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钢制轮椅规格要求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扶手外飘：在体积不变的情况下增加座宽，能通过更小的障碍物。长PU扶手强度好不吸汗。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前小轮采用高性能避震万向轮：减震效果更佳，乘坐更安全，更舒适减少路面不平的颠簸。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座位下部U型卡入式双工字支撑：增强产品稳定性，增加强度。底部双工字拉杆结构。结构稳定性好，结实不晃动强度高。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脚踏板位置三档螺杆调节：脚踏板三档调节高度，螺杆旋钮调节，脚踏板不会脱落变形。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座位面与靠背采用软皮革</w:t>
      </w:r>
      <w:bookmarkStart w:id="0" w:name="_GoBack"/>
      <w:bookmarkEnd w:id="0"/>
      <w:r>
        <w:rPr>
          <w:rFonts w:hint="eastAsia"/>
          <w:lang w:val="en-US" w:eastAsia="zh-CN"/>
        </w:rPr>
        <w:t>面，适合护理患者，方便护理员工的清洗护理工作。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配置轮椅安全带，确保乘坐轮椅的患者安全问题。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参考尺寸（单位cm)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座位宽约46cm  靠背高约42cm  坐高约48cm  座深约41cm  总长约100cm  总高约85cm  总宽约62cm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25907"/>
    <w:multiLevelType w:val="singleLevel"/>
    <w:tmpl w:val="57425907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128F1"/>
    <w:rsid w:val="3AD8558F"/>
    <w:rsid w:val="52D92DAC"/>
    <w:rsid w:val="57A555B7"/>
    <w:rsid w:val="72C128F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2016-05-20T06:39:00Z</dcterms:created>
  <dc:creator>Administrator</dc:creator>
  <cp:lastModifiedBy>gyzcc</cp:lastModifiedBy>
  <dcterms:modified xsi:type="dcterms:W3CDTF">2016-06-16T07:08:06Z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