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EFF09">
      <w:pPr>
        <w:spacing w:line="360" w:lineRule="auto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温州医科大学附属第二医院</w:t>
      </w:r>
    </w:p>
    <w:p w14:paraId="7024FEAF">
      <w:pPr>
        <w:spacing w:line="360" w:lineRule="auto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医院自行采购报价须知与技术规格要求</w:t>
      </w:r>
    </w:p>
    <w:p w14:paraId="735283AF">
      <w:pPr>
        <w:spacing w:before="156" w:beforeLines="5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一、报价须知：</w:t>
      </w:r>
    </w:p>
    <w:p w14:paraId="182CD4CC">
      <w:pPr>
        <w:pStyle w:val="11"/>
        <w:numPr>
          <w:ilvl w:val="255"/>
          <w:numId w:val="0"/>
        </w:numPr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需于截止日期前递交报价资料至后勤保障部，所有资料均需加盖企业公章，包括但不仅限于以下资料：</w:t>
      </w:r>
    </w:p>
    <w:p w14:paraId="37FB2398">
      <w:pPr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投标资料1份（密封加盖单位公章）含以下内容：</w:t>
      </w:r>
    </w:p>
    <w:p w14:paraId="5729B188">
      <w:pPr>
        <w:pStyle w:val="6"/>
        <w:spacing w:before="0" w:beforeAutospacing="0" w:after="0" w:afterAutospacing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1.营业执照复印件。</w:t>
      </w:r>
    </w:p>
    <w:p w14:paraId="19EC6E8E">
      <w:pPr>
        <w:pStyle w:val="6"/>
        <w:spacing w:before="0" w:beforeAutospacing="0" w:after="0" w:afterAutospacing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2.法人身份证复印件。</w:t>
      </w:r>
    </w:p>
    <w:p w14:paraId="2547C109">
      <w:pPr>
        <w:pStyle w:val="6"/>
        <w:spacing w:before="0" w:beforeAutospacing="0" w:after="0" w:afterAutospacing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3.经办人身份证复印件和法人授权委托书（若是经办人需提供）。</w:t>
      </w:r>
    </w:p>
    <w:p w14:paraId="4E09A4F1">
      <w:pPr>
        <w:pStyle w:val="6"/>
        <w:spacing w:before="0" w:beforeAutospacing="0" w:after="0" w:afterAutospacing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kern w:val="2"/>
          <w:sz w:val="24"/>
          <w:szCs w:val="24"/>
          <w:lang w:val="en-US" w:eastAsia="zh-CN" w:bidi="ar-SA"/>
        </w:rPr>
        <w:t>4.企业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污水处理相关资质。</w:t>
      </w:r>
    </w:p>
    <w:p w14:paraId="7A5A1A7F">
      <w:pPr>
        <w:pStyle w:val="6"/>
        <w:spacing w:before="0" w:beforeAutospacing="0" w:after="0" w:afterAutospacing="0"/>
        <w:rPr>
          <w:rFonts w:hint="eastAsia" w:ascii="宋体" w:hAnsi="宋体" w:eastAsia="宋体" w:cs="宋体"/>
          <w:kern w:val="2"/>
          <w:sz w:val="24"/>
          <w:szCs w:val="24"/>
          <w:lang w:val="en-US" w:eastAsia="zh" w:bidi="ar-SA"/>
          <w:woUserID w:val="2"/>
        </w:rPr>
      </w:pPr>
      <w:r>
        <w:rPr>
          <w:rFonts w:hint="eastAsia" w:cs="宋体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.报价文件，文件清单见附件（报价高于限价视为无效报价，报价需包含更换服务所需的一切费用）</w:t>
      </w:r>
      <w:r>
        <w:rPr>
          <w:rFonts w:hint="eastAsia" w:cs="宋体"/>
          <w:kern w:val="2"/>
          <w:sz w:val="24"/>
          <w:szCs w:val="24"/>
          <w:lang w:val="en-US" w:eastAsia="zh" w:bidi="ar-SA"/>
          <w:woUserID w:val="2"/>
        </w:rPr>
        <w:t>。</w:t>
      </w:r>
    </w:p>
    <w:p w14:paraId="3495F95B">
      <w:pPr>
        <w:pStyle w:val="6"/>
        <w:spacing w:before="0" w:beforeAutospacing="0" w:after="0" w:afterAutospacing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.投标人针对报价需要说明的其他文件和说明（如有）。</w:t>
      </w:r>
    </w:p>
    <w:p w14:paraId="4163657E">
      <w:pPr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注1：以上要求的材料须盖公章，以纸质版的形式提交。</w:t>
      </w:r>
    </w:p>
    <w:p w14:paraId="4F1B05CF">
      <w:pPr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注2：投标文件的密封和标记：供应商应将投标文件包装密封，在投标文件封面备注项目名称、公司联系人及联系方式。</w:t>
      </w:r>
    </w:p>
    <w:p w14:paraId="01B9307A">
      <w:pPr>
        <w:numPr>
          <w:ilvl w:val="255"/>
          <w:numId w:val="0"/>
        </w:numPr>
        <w:spacing w:before="156" w:beforeLines="5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二、评标办法：本项目中标一家，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在符合采购需求的前提下，报价最低价者为中标供应商。</w:t>
      </w:r>
    </w:p>
    <w:p w14:paraId="2E5DD344">
      <w:pPr>
        <w:rPr>
          <w:rFonts w:ascii="宋体" w:hAnsi="宋体" w:cs="宋体"/>
          <w:bCs/>
          <w:sz w:val="24"/>
        </w:rPr>
      </w:pPr>
    </w:p>
    <w:p w14:paraId="1F348C8A">
      <w:pPr>
        <w:snapToGrid w:val="0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三、技术规格及要求：</w:t>
      </w:r>
    </w:p>
    <w:p w14:paraId="7869CE10">
      <w:pPr>
        <w:numPr>
          <w:ilvl w:val="0"/>
          <w:numId w:val="1"/>
        </w:numPr>
        <w:snapToGrid w:val="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项目地址：温州医科大学附属第二医院</w:t>
      </w:r>
      <w:r>
        <w:rPr>
          <w:rFonts w:hint="eastAsia" w:ascii="宋体" w:hAnsi="宋体" w:cs="宋体"/>
          <w:sz w:val="24"/>
          <w:lang w:val="en-US" w:eastAsia="zh-CN"/>
        </w:rPr>
        <w:t>鹿城院区学院路部</w:t>
      </w:r>
      <w:r>
        <w:rPr>
          <w:rFonts w:hint="eastAsia" w:ascii="宋体" w:hAnsi="宋体" w:cs="宋体"/>
          <w:sz w:val="24"/>
        </w:rPr>
        <w:t>（浙江省温州市鹿城区学院西路109号）</w:t>
      </w:r>
      <w:r>
        <w:rPr>
          <w:rFonts w:hint="eastAsia" w:ascii="宋体" w:hAnsi="宋体" w:cs="宋体"/>
          <w:sz w:val="24"/>
          <w:lang w:eastAsia="zh"/>
        </w:rPr>
        <w:t>。</w:t>
      </w:r>
    </w:p>
    <w:p w14:paraId="53ACF17F">
      <w:pPr>
        <w:numPr>
          <w:ilvl w:val="0"/>
          <w:numId w:val="1"/>
        </w:numPr>
        <w:snapToGrid w:val="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服务周期：服务期2个月。下单后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个工作日内完成。</w:t>
      </w:r>
    </w:p>
    <w:p w14:paraId="341D4A10">
      <w:pPr>
        <w:numPr>
          <w:ilvl w:val="0"/>
          <w:numId w:val="1"/>
        </w:numPr>
        <w:snapToGrid w:val="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项目具体需求：</w:t>
      </w:r>
    </w:p>
    <w:p w14:paraId="34C44D45">
      <w:pPr>
        <w:numPr>
          <w:ilvl w:val="0"/>
          <w:numId w:val="0"/>
        </w:numPr>
        <w:snapToGrid w:val="0"/>
        <w:ind w:leftChars="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（1）院方开挖花坛土层，露出处理池顶板后，由中标方负责测量池子，核对图纸，并增设5吨液态次氯酸钠设备。</w:t>
      </w:r>
    </w:p>
    <w:p w14:paraId="652ACE03">
      <w:pPr>
        <w:numPr>
          <w:ilvl w:val="0"/>
          <w:numId w:val="0"/>
        </w:numPr>
        <w:snapToGrid w:val="0"/>
        <w:ind w:leftChars="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（2）消毒池清空后，增设混合加药装置（竖向曝气），顶板开启检修口，便于维修。 </w:t>
      </w:r>
    </w:p>
    <w:p w14:paraId="33EB727D">
      <w:pPr>
        <w:numPr>
          <w:ilvl w:val="0"/>
          <w:numId w:val="0"/>
        </w:numPr>
        <w:snapToGrid w:val="0"/>
        <w:ind w:leftChars="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（3）配送1次5吨10%浓度次氯酸钠溶液。</w:t>
      </w:r>
    </w:p>
    <w:p w14:paraId="45080087">
      <w:pPr>
        <w:numPr>
          <w:ilvl w:val="0"/>
          <w:numId w:val="0"/>
        </w:numPr>
        <w:snapToGrid w:val="0"/>
        <w:ind w:leftChars="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（4）现场技术指导服务，采购人开挖清洗等工作，指导取样污水检测直至合格。</w:t>
      </w:r>
    </w:p>
    <w:p w14:paraId="33C875BB">
      <w:pPr>
        <w:snapToGrid w:val="0"/>
        <w:jc w:val="lef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（3）维修后确保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相关设备</w:t>
      </w:r>
      <w:r>
        <w:rPr>
          <w:rFonts w:hint="eastAsia" w:ascii="宋体" w:hAnsi="宋体" w:cs="宋体"/>
          <w:sz w:val="24"/>
          <w:highlight w:val="none"/>
        </w:rPr>
        <w:t>正常使用，质保期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2年</w:t>
      </w:r>
      <w:r>
        <w:rPr>
          <w:rFonts w:hint="eastAsia" w:ascii="宋体" w:hAnsi="宋体" w:cs="宋体"/>
          <w:sz w:val="24"/>
          <w:highlight w:val="none"/>
        </w:rPr>
        <w:t>。</w:t>
      </w:r>
      <w:bookmarkStart w:id="0" w:name="_GoBack"/>
      <w:bookmarkEnd w:id="0"/>
    </w:p>
    <w:p w14:paraId="3A8FDFCB">
      <w:pPr>
        <w:snapToGrid w:val="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（4）本次服务限价</w:t>
      </w:r>
      <w:r>
        <w:rPr>
          <w:rFonts w:hint="eastAsia" w:ascii="宋体" w:hAnsi="宋体" w:cs="宋体"/>
          <w:sz w:val="24"/>
          <w:lang w:val="en-US" w:eastAsia="zh-CN"/>
        </w:rPr>
        <w:t>30000</w:t>
      </w:r>
      <w:r>
        <w:rPr>
          <w:rFonts w:hint="eastAsia" w:ascii="宋体" w:hAnsi="宋体" w:cs="宋体"/>
          <w:sz w:val="24"/>
        </w:rPr>
        <w:t>元。</w:t>
      </w:r>
    </w:p>
    <w:p w14:paraId="5DCC71E3">
      <w:pPr>
        <w:snapToGrid w:val="0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（5）供应商可现场勘查。（现场勘查联系</w:t>
      </w:r>
      <w:r>
        <w:rPr>
          <w:rFonts w:hint="eastAsia" w:ascii="宋体" w:hAnsi="宋体" w:cs="宋体"/>
          <w:sz w:val="24"/>
          <w:lang w:val="en-US" w:eastAsia="zh-CN"/>
        </w:rPr>
        <w:t>人：黄老师18367898731</w:t>
      </w:r>
      <w:r>
        <w:rPr>
          <w:rFonts w:hint="eastAsia" w:ascii="宋体" w:hAnsi="宋体" w:cs="宋体"/>
          <w:sz w:val="24"/>
        </w:rPr>
        <w:t>）</w:t>
      </w:r>
    </w:p>
    <w:p w14:paraId="0023FD9E">
      <w:pPr>
        <w:snapToGrid w:val="0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（6）本项目不允许转包或分包。</w:t>
      </w:r>
    </w:p>
    <w:p w14:paraId="679A35A5">
      <w:pPr>
        <w:numPr>
          <w:ilvl w:val="0"/>
          <w:numId w:val="1"/>
        </w:numPr>
        <w:snapToGrid w:val="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费用结算：合同签订后，服务商完成更换服务，经采购人确认验收合格、设备正常运行10天后，服务商开具实际维修金额100%的符合采购人财务要求的正式发票后，采购人在审批完成后30日内支付实际服务金额。</w:t>
      </w:r>
    </w:p>
    <w:p w14:paraId="30746E2B">
      <w:pPr>
        <w:numPr>
          <w:ilvl w:val="0"/>
          <w:numId w:val="1"/>
        </w:numPr>
        <w:snapToGrid w:val="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义务：</w:t>
      </w:r>
    </w:p>
    <w:p w14:paraId="7EC07BBF">
      <w:pPr>
        <w:numPr>
          <w:ilvl w:val="0"/>
          <w:numId w:val="0"/>
        </w:numPr>
        <w:tabs>
          <w:tab w:val="left" w:pos="142"/>
        </w:tabs>
        <w:snapToGrid/>
        <w:spacing w:beforeAutospacing="0" w:afterAutospacing="0" w:line="300" w:lineRule="auto"/>
        <w:ind w:left="0" w:leftChars="0" w:right="0" w:rightChars="0" w:firstLine="482" w:firstLineChars="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.1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需保证服务期内，享有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维修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对象的所有权或已获得所有权人的相关合法授权，有权就上述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维修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对象及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维修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项目与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签订本合同，并且不会侵害任何第三方的合法权益。</w:t>
      </w:r>
    </w:p>
    <w:p w14:paraId="1C87914E">
      <w:pPr>
        <w:numPr>
          <w:ilvl w:val="0"/>
          <w:numId w:val="0"/>
        </w:numPr>
        <w:tabs>
          <w:tab w:val="left" w:pos="142"/>
        </w:tabs>
        <w:snapToGrid/>
        <w:spacing w:beforeAutospacing="0" w:afterAutospacing="0" w:line="300" w:lineRule="auto"/>
        <w:ind w:left="0" w:leftChars="0" w:right="0" w:rightChars="0" w:firstLine="482" w:firstLineChars="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.2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需为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履行本合同约定服务提供相应的配合，派人员协助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进行工作，帮助开门及协调水电使用，并协调物业等第三方进行配合。</w:t>
      </w:r>
    </w:p>
    <w:p w14:paraId="0C671AB3">
      <w:pPr>
        <w:numPr>
          <w:ilvl w:val="0"/>
          <w:numId w:val="0"/>
        </w:numPr>
        <w:tabs>
          <w:tab w:val="left" w:pos="142"/>
        </w:tabs>
        <w:snapToGrid/>
        <w:spacing w:beforeAutospacing="0" w:afterAutospacing="0" w:line="300" w:lineRule="auto"/>
        <w:ind w:left="0" w:leftChars="0" w:right="0" w:rightChars="0" w:firstLine="482" w:firstLineChars="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.3服务完成后，由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向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提供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维修验收单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，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应安排人员当场进行验收，验收合格对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维修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报告书进行盖章/签字确认，即视为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对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提供的服务表示认可。若因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原因导致未能及时验收的，则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提交作业报告书之日视为验收合格日。</w:t>
      </w:r>
    </w:p>
    <w:p w14:paraId="5612AECB">
      <w:pPr>
        <w:numPr>
          <w:ilvl w:val="0"/>
          <w:numId w:val="0"/>
        </w:numPr>
        <w:tabs>
          <w:tab w:val="left" w:pos="142"/>
        </w:tabs>
        <w:snapToGrid/>
        <w:spacing w:beforeAutospacing="0" w:afterAutospacing="0" w:line="300" w:lineRule="auto"/>
        <w:ind w:left="0" w:leftChars="0" w:right="0" w:rightChars="0" w:firstLine="482" w:firstLineChars="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.4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应按合同约定向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支付服务费用。</w:t>
      </w:r>
    </w:p>
    <w:p w14:paraId="668D0082">
      <w:pPr>
        <w:numPr>
          <w:ilvl w:val="0"/>
          <w:numId w:val="1"/>
        </w:numPr>
        <w:tabs>
          <w:tab w:val="left" w:pos="142"/>
        </w:tabs>
        <w:snapToGrid/>
        <w:spacing w:beforeAutospacing="0" w:afterAutospacing="0" w:line="300" w:lineRule="auto"/>
        <w:ind w:left="425" w:leftChars="0" w:right="0" w:rightChars="0" w:hanging="425" w:firstLineChars="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义务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：</w:t>
      </w:r>
    </w:p>
    <w:p w14:paraId="4538FF43">
      <w:pPr>
        <w:widowControl/>
        <w:numPr>
          <w:ilvl w:val="0"/>
          <w:numId w:val="0"/>
        </w:numPr>
        <w:tabs>
          <w:tab w:val="left" w:pos="142"/>
        </w:tabs>
        <w:snapToGrid/>
        <w:spacing w:beforeAutospacing="0" w:afterAutospacing="0" w:line="300" w:lineRule="auto"/>
        <w:ind w:left="482" w:leftChars="0" w:right="0" w:rightChars="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.1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应在约定的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期内完成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，如遇特殊情况无法完成的，应及时通知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，双方协商一致后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再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确定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期。</w:t>
      </w:r>
    </w:p>
    <w:p w14:paraId="54B03C6C">
      <w:pPr>
        <w:widowControl/>
        <w:numPr>
          <w:ilvl w:val="0"/>
          <w:numId w:val="0"/>
        </w:numPr>
        <w:tabs>
          <w:tab w:val="left" w:pos="142"/>
        </w:tabs>
        <w:snapToGrid/>
        <w:spacing w:beforeAutospacing="0" w:afterAutospacing="0" w:line="300" w:lineRule="auto"/>
        <w:ind w:left="482" w:leftChars="0" w:right="0" w:rightChars="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.2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在进行工作时应遵守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书面告知的各项管理制度及安全操作制度，如有争议应通知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相关人员解决，不得与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及第三方工作人员发生冲突。</w:t>
      </w:r>
    </w:p>
    <w:p w14:paraId="3D2E0E52">
      <w:pPr>
        <w:widowControl/>
        <w:numPr>
          <w:ilvl w:val="0"/>
          <w:numId w:val="0"/>
        </w:numPr>
        <w:tabs>
          <w:tab w:val="left" w:pos="142"/>
        </w:tabs>
        <w:snapToGrid/>
        <w:spacing w:beforeAutospacing="0" w:afterAutospacing="0" w:line="300" w:lineRule="auto"/>
        <w:ind w:left="482" w:leftChars="0" w:right="0" w:rightChars="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.3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工作完成后，应及时清理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过程中产生的垃圾，做到工完场清。</w:t>
      </w:r>
    </w:p>
    <w:p w14:paraId="39C4DDF9">
      <w:pPr>
        <w:widowControl/>
        <w:tabs>
          <w:tab w:val="left" w:pos="142"/>
        </w:tabs>
        <w:spacing w:line="360" w:lineRule="auto"/>
        <w:ind w:left="482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lang w:val="en-US" w:eastAsia="zh-CN"/>
        </w:rPr>
        <w:t>6</w:t>
      </w:r>
      <w:r>
        <w:rPr>
          <w:rFonts w:hint="eastAsia" w:ascii="宋体" w:hAnsi="宋体" w:cs="宋体"/>
          <w:bCs/>
          <w:sz w:val="24"/>
        </w:rPr>
        <w:t>.4服务验收合格后</w:t>
      </w:r>
      <w:r>
        <w:rPr>
          <w:rFonts w:hint="eastAsia" w:ascii="宋体" w:hAnsi="宋体" w:cs="宋体"/>
          <w:bCs/>
          <w:sz w:val="24"/>
          <w:lang w:val="en-US" w:eastAsia="zh-CN"/>
        </w:rPr>
        <w:t>24</w:t>
      </w:r>
      <w:r>
        <w:rPr>
          <w:rFonts w:hint="eastAsia" w:ascii="宋体" w:hAnsi="宋体" w:cs="宋体"/>
          <w:bCs/>
          <w:sz w:val="24"/>
        </w:rPr>
        <w:t>个月内，乙方对所维修的内容及材料进行免费保修，由此产生的人工费、材料费、配件费等费用均由乙方承担。质保期内，如经维修，乙方所更换的设备、材料仍无法达到正常使用标准的，乙方须进行无条件更换。</w:t>
      </w:r>
    </w:p>
    <w:p w14:paraId="6CB462C6">
      <w:pPr>
        <w:widowControl/>
        <w:numPr>
          <w:ilvl w:val="0"/>
          <w:numId w:val="0"/>
        </w:numPr>
        <w:tabs>
          <w:tab w:val="left" w:pos="142"/>
        </w:tabs>
        <w:snapToGrid/>
        <w:spacing w:beforeAutospacing="0" w:afterAutospacing="0" w:line="300" w:lineRule="auto"/>
        <w:ind w:left="482" w:leftChars="0" w:right="0" w:rightChars="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在作业过程中应注重安全文明施工，如因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原因导致其自身、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、第三方人身、财产损失的，由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承担所有责任。</w:t>
      </w:r>
    </w:p>
    <w:p w14:paraId="2622D6FD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23CD07D7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5D845001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73638003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17480C11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10F587D6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3BAEA04D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14FBCA02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037BCA86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6E980104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1FC29C4F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387BDC7D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3F1A77D7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60FB0C81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2911D6E3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566AA61F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327C07F0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5CB302AE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08CE84EC">
      <w:pPr>
        <w:widowControl/>
        <w:jc w:val="center"/>
        <w:textAlignment w:val="center"/>
        <w:rPr>
          <w:rFonts w:hint="eastAsia" w:ascii="新宋体" w:hAnsi="新宋体" w:eastAsia="新宋体" w:cs="新宋体"/>
          <w:b/>
          <w:bCs/>
          <w:sz w:val="28"/>
          <w:szCs w:val="36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28"/>
          <w:szCs w:val="36"/>
          <w:lang w:val="en-US" w:eastAsia="zh-CN"/>
        </w:rPr>
        <w:t>鹿城院区学院路部污水处理池抢修服务报价单</w:t>
      </w:r>
    </w:p>
    <w:tbl>
      <w:tblPr>
        <w:tblStyle w:val="8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050"/>
        <w:gridCol w:w="515"/>
        <w:gridCol w:w="919"/>
        <w:gridCol w:w="1168"/>
        <w:gridCol w:w="1238"/>
      </w:tblGrid>
      <w:tr w14:paraId="503E3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 w14:paraId="233AF1BA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5050" w:type="dxa"/>
            <w:vAlign w:val="center"/>
          </w:tcPr>
          <w:p w14:paraId="1395DDD6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515" w:type="dxa"/>
            <w:vAlign w:val="center"/>
          </w:tcPr>
          <w:p w14:paraId="40B58874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919" w:type="dxa"/>
            <w:vAlign w:val="center"/>
          </w:tcPr>
          <w:p w14:paraId="46F77D80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168" w:type="dxa"/>
            <w:vAlign w:val="center"/>
          </w:tcPr>
          <w:p w14:paraId="14B7CA13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1238" w:type="dxa"/>
            <w:vAlign w:val="center"/>
          </w:tcPr>
          <w:p w14:paraId="6364458E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小计（元）</w:t>
            </w:r>
          </w:p>
        </w:tc>
      </w:tr>
      <w:tr w14:paraId="10DF5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 w14:paraId="5EFBEB89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050" w:type="dxa"/>
            <w:vAlign w:val="center"/>
          </w:tcPr>
          <w:p w14:paraId="31AD025F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污水处理池状况评估诊断</w:t>
            </w:r>
          </w:p>
        </w:tc>
        <w:tc>
          <w:tcPr>
            <w:tcW w:w="515" w:type="dxa"/>
            <w:vAlign w:val="center"/>
          </w:tcPr>
          <w:p w14:paraId="748859D8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2D89AAF">
            <w:pPr>
              <w:widowControl/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68" w:type="dxa"/>
            <w:vAlign w:val="center"/>
          </w:tcPr>
          <w:p w14:paraId="7DF05A34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 w14:paraId="5C0952CD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</w:tr>
      <w:tr w14:paraId="723A2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 w14:paraId="0D41A8BF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050" w:type="dxa"/>
            <w:vAlign w:val="center"/>
          </w:tcPr>
          <w:p w14:paraId="6846D841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定制改造方案</w:t>
            </w:r>
          </w:p>
        </w:tc>
        <w:tc>
          <w:tcPr>
            <w:tcW w:w="515" w:type="dxa"/>
            <w:vAlign w:val="center"/>
          </w:tcPr>
          <w:p w14:paraId="76C6C234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EE9837B">
            <w:pPr>
              <w:widowControl/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68" w:type="dxa"/>
            <w:vAlign w:val="center"/>
          </w:tcPr>
          <w:p w14:paraId="5C65BA6C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 w14:paraId="0A75E60B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</w:tr>
      <w:tr w14:paraId="78191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 w14:paraId="61E74242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050" w:type="dxa"/>
            <w:shd w:val="clear" w:color="auto" w:fill="auto"/>
            <w:vAlign w:val="center"/>
          </w:tcPr>
          <w:p w14:paraId="524E2EE1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增设5吨液态次氯酸钠设备。（含药剂）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5CE39492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32BF1080">
            <w:pPr>
              <w:widowControl/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68" w:type="dxa"/>
            <w:vAlign w:val="center"/>
          </w:tcPr>
          <w:p w14:paraId="1F8B2AB4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 w14:paraId="59AA1795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</w:tr>
      <w:tr w14:paraId="7D9EB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 w14:paraId="269080D9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050" w:type="dxa"/>
            <w:shd w:val="clear" w:color="auto" w:fill="auto"/>
            <w:vAlign w:val="center"/>
          </w:tcPr>
          <w:p w14:paraId="7F2919E9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增设混合加药装置（竖向曝气）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72C150D0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2E4238E0">
            <w:pPr>
              <w:widowControl/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68" w:type="dxa"/>
            <w:vAlign w:val="center"/>
          </w:tcPr>
          <w:p w14:paraId="6209E856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 w14:paraId="3E1472DA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</w:tr>
      <w:tr w14:paraId="052CE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 w14:paraId="2391E446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050" w:type="dxa"/>
            <w:shd w:val="clear" w:color="auto" w:fill="auto"/>
            <w:vAlign w:val="center"/>
          </w:tcPr>
          <w:p w14:paraId="50D644A3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现场技术指导服务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420B422C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FE5186C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68" w:type="dxa"/>
            <w:vAlign w:val="center"/>
          </w:tcPr>
          <w:p w14:paraId="0F934E09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 w14:paraId="54919DF6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</w:tr>
      <w:tr w14:paraId="72C50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 w14:paraId="051CBCE7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050" w:type="dxa"/>
            <w:shd w:val="clear" w:color="auto" w:fill="auto"/>
            <w:vAlign w:val="center"/>
          </w:tcPr>
          <w:p w14:paraId="641BE4FB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6次采样检测服务。（COD、BOD、大肠杆菌）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5234D8AD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7E80235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68" w:type="dxa"/>
            <w:vAlign w:val="center"/>
          </w:tcPr>
          <w:p w14:paraId="6CA879E2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 w14:paraId="54953149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</w:tr>
      <w:tr w14:paraId="03134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0" w:type="dxa"/>
            <w:gridSpan w:val="6"/>
            <w:vAlign w:val="center"/>
          </w:tcPr>
          <w:p w14:paraId="029D5C24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合计（小写）：</w:t>
            </w:r>
          </w:p>
        </w:tc>
      </w:tr>
      <w:tr w14:paraId="0315A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0" w:type="dxa"/>
            <w:gridSpan w:val="6"/>
            <w:vAlign w:val="center"/>
          </w:tcPr>
          <w:p w14:paraId="14C12BD5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合计（大写）：</w:t>
            </w:r>
          </w:p>
        </w:tc>
      </w:tr>
    </w:tbl>
    <w:p w14:paraId="62C14039">
      <w:pPr>
        <w:widowControl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说明1：上述报</w:t>
      </w:r>
      <w:r>
        <w:rPr>
          <w:rFonts w:hint="eastAsia" w:ascii="宋体" w:hAnsi="宋体" w:cs="宋体"/>
          <w:sz w:val="24"/>
        </w:rPr>
        <w:t>价包含完成本次</w:t>
      </w:r>
      <w:r>
        <w:rPr>
          <w:rFonts w:hint="eastAsia" w:ascii="宋体" w:hAnsi="宋体" w:cs="宋体"/>
          <w:sz w:val="24"/>
          <w:lang w:val="en-US" w:eastAsia="zh-CN"/>
        </w:rPr>
        <w:t>鹿城院区学院路部污水处理池抢修服务</w:t>
      </w:r>
      <w:r>
        <w:rPr>
          <w:rFonts w:hint="eastAsia" w:ascii="宋体" w:hAnsi="宋体" w:cs="宋体"/>
          <w:sz w:val="24"/>
        </w:rPr>
        <w:t>所涉及的一切费用。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 xml:space="preserve">如小写与大写的金额不一致以大写金额为准。 </w:t>
      </w:r>
    </w:p>
    <w:p w14:paraId="47F5B755">
      <w:pPr>
        <w:widowControl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说明2：</w:t>
      </w:r>
      <w:r>
        <w:rPr>
          <w:rFonts w:hint="eastAsia" w:ascii="宋体" w:hAnsi="宋体"/>
          <w:sz w:val="24"/>
        </w:rPr>
        <w:t>投标人已仔细研究了</w:t>
      </w:r>
      <w:r>
        <w:rPr>
          <w:rFonts w:hint="eastAsia" w:ascii="宋体" w:hAnsi="宋体" w:cs="宋体"/>
          <w:sz w:val="24"/>
          <w:lang w:val="en-US" w:eastAsia="zh-CN"/>
        </w:rPr>
        <w:t>鹿城院区学院路部污水处理池抢修服务</w:t>
      </w:r>
      <w:r>
        <w:rPr>
          <w:rFonts w:hint="eastAsia" w:ascii="宋体" w:hAnsi="宋体"/>
          <w:sz w:val="24"/>
        </w:rPr>
        <w:t>项目的情况说明，已充分理解并掌握了本询价项目的全部有关情况。同意接受并响应询价文件的全部内容和条件。</w:t>
      </w:r>
    </w:p>
    <w:p w14:paraId="38BE23C7">
      <w:pPr>
        <w:widowControl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▲说明3：报价总价不得高于</w:t>
      </w:r>
      <w:r>
        <w:rPr>
          <w:rFonts w:hint="eastAsia" w:ascii="宋体" w:hAnsi="宋体"/>
          <w:bCs/>
          <w:sz w:val="24"/>
          <w:lang w:val="en-US" w:eastAsia="zh-CN"/>
        </w:rPr>
        <w:t>30000</w:t>
      </w:r>
      <w:r>
        <w:rPr>
          <w:rFonts w:hint="eastAsia" w:ascii="宋体" w:hAnsi="宋体"/>
          <w:bCs/>
          <w:sz w:val="24"/>
        </w:rPr>
        <w:t>元预算价。</w:t>
      </w:r>
    </w:p>
    <w:p w14:paraId="39EC6100">
      <w:pPr>
        <w:pStyle w:val="3"/>
        <w:spacing w:before="82"/>
        <w:ind w:firstLine="4600" w:firstLineChars="2000"/>
        <w:rPr>
          <w:spacing w:val="-5"/>
          <w:sz w:val="24"/>
          <w:szCs w:val="24"/>
          <w:lang w:eastAsia="zh-CN"/>
        </w:rPr>
      </w:pPr>
    </w:p>
    <w:p w14:paraId="662B8AB7">
      <w:pPr>
        <w:pStyle w:val="3"/>
        <w:spacing w:before="82"/>
        <w:ind w:firstLine="4600" w:firstLineChars="2000"/>
        <w:rPr>
          <w:spacing w:val="-5"/>
          <w:sz w:val="24"/>
          <w:szCs w:val="24"/>
          <w:lang w:eastAsia="zh-CN"/>
        </w:rPr>
      </w:pPr>
      <w:r>
        <w:rPr>
          <w:spacing w:val="-5"/>
          <w:sz w:val="24"/>
          <w:szCs w:val="24"/>
          <w:lang w:eastAsia="zh-CN"/>
        </w:rPr>
        <w:t>联</w:t>
      </w:r>
      <w:r>
        <w:rPr>
          <w:rFonts w:hint="eastAsia"/>
          <w:spacing w:val="-5"/>
          <w:sz w:val="24"/>
          <w:szCs w:val="24"/>
          <w:lang w:eastAsia="zh-CN"/>
        </w:rPr>
        <w:t xml:space="preserve">   </w:t>
      </w:r>
      <w:r>
        <w:rPr>
          <w:spacing w:val="-5"/>
          <w:sz w:val="24"/>
          <w:szCs w:val="24"/>
          <w:lang w:eastAsia="zh-CN"/>
        </w:rPr>
        <w:t>系</w:t>
      </w:r>
      <w:r>
        <w:rPr>
          <w:rFonts w:hint="eastAsia"/>
          <w:spacing w:val="-5"/>
          <w:sz w:val="24"/>
          <w:szCs w:val="24"/>
          <w:lang w:eastAsia="zh-CN"/>
        </w:rPr>
        <w:t xml:space="preserve">   </w:t>
      </w:r>
      <w:r>
        <w:rPr>
          <w:spacing w:val="-5"/>
          <w:sz w:val="24"/>
          <w:szCs w:val="24"/>
          <w:lang w:eastAsia="zh-CN"/>
        </w:rPr>
        <w:t>人</w:t>
      </w:r>
      <w:r>
        <w:rPr>
          <w:rFonts w:hint="eastAsia"/>
          <w:spacing w:val="-5"/>
          <w:sz w:val="24"/>
          <w:szCs w:val="24"/>
          <w:lang w:eastAsia="zh-CN"/>
        </w:rPr>
        <w:t xml:space="preserve"> </w:t>
      </w:r>
      <w:r>
        <w:rPr>
          <w:spacing w:val="-5"/>
          <w:sz w:val="24"/>
          <w:szCs w:val="24"/>
          <w:lang w:eastAsia="zh-CN"/>
        </w:rPr>
        <w:t>：</w:t>
      </w:r>
    </w:p>
    <w:p w14:paraId="15FBB9F3">
      <w:pPr>
        <w:pStyle w:val="3"/>
        <w:spacing w:before="82"/>
        <w:ind w:left="4125" w:firstLine="460" w:firstLineChars="200"/>
        <w:rPr>
          <w:spacing w:val="-5"/>
          <w:sz w:val="24"/>
          <w:szCs w:val="24"/>
          <w:lang w:eastAsia="zh-CN"/>
        </w:rPr>
      </w:pPr>
      <w:r>
        <w:rPr>
          <w:rFonts w:hint="eastAsia"/>
          <w:spacing w:val="-5"/>
          <w:sz w:val="24"/>
          <w:szCs w:val="24"/>
          <w:lang w:eastAsia="zh-CN"/>
        </w:rPr>
        <w:t xml:space="preserve">手        机 ： </w:t>
      </w:r>
    </w:p>
    <w:p w14:paraId="7EDDE09C">
      <w:pPr>
        <w:pStyle w:val="3"/>
        <w:spacing w:before="82"/>
        <w:ind w:left="4125" w:firstLine="440" w:firstLineChars="200"/>
        <w:rPr>
          <w:spacing w:val="-10"/>
          <w:sz w:val="24"/>
          <w:szCs w:val="24"/>
          <w:lang w:eastAsia="zh-CN"/>
        </w:rPr>
      </w:pPr>
      <w:r>
        <w:rPr>
          <w:spacing w:val="-10"/>
          <w:sz w:val="24"/>
          <w:szCs w:val="24"/>
          <w:lang w:eastAsia="zh-CN"/>
        </w:rPr>
        <w:t>单位</w:t>
      </w:r>
      <w:r>
        <w:rPr>
          <w:rFonts w:hint="eastAsia"/>
          <w:spacing w:val="-10"/>
          <w:sz w:val="24"/>
          <w:szCs w:val="24"/>
          <w:lang w:eastAsia="zh-CN"/>
        </w:rPr>
        <w:t xml:space="preserve">  （盖章）</w:t>
      </w:r>
      <w:r>
        <w:rPr>
          <w:spacing w:val="-10"/>
          <w:sz w:val="24"/>
          <w:szCs w:val="24"/>
          <w:lang w:eastAsia="zh-CN"/>
        </w:rPr>
        <w:t>：</w:t>
      </w:r>
    </w:p>
    <w:p w14:paraId="645D5E8C">
      <w:pPr>
        <w:pStyle w:val="3"/>
        <w:spacing w:before="82"/>
        <w:ind w:left="4125" w:firstLine="440" w:firstLineChars="200"/>
        <w:rPr>
          <w:sz w:val="32"/>
          <w:szCs w:val="32"/>
        </w:rPr>
      </w:pPr>
      <w:r>
        <w:rPr>
          <w:rFonts w:hint="eastAsia"/>
          <w:spacing w:val="-10"/>
          <w:sz w:val="24"/>
          <w:szCs w:val="24"/>
          <w:lang w:eastAsia="zh-CN"/>
        </w:rPr>
        <w:t>时          间 ：</w:t>
      </w:r>
    </w:p>
    <w:p w14:paraId="155E53B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A3B6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76A32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76A32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76D7AA"/>
    <w:multiLevelType w:val="singleLevel"/>
    <w:tmpl w:val="D476D7A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NTljMGEzMWU4ODU3Yjk5NGZkNWM4NTAwMmJmMDIifQ=="/>
  </w:docVars>
  <w:rsids>
    <w:rsidRoot w:val="708D5B7B"/>
    <w:rsid w:val="00107332"/>
    <w:rsid w:val="001732D7"/>
    <w:rsid w:val="002700E5"/>
    <w:rsid w:val="00882B1A"/>
    <w:rsid w:val="0096110D"/>
    <w:rsid w:val="031226D3"/>
    <w:rsid w:val="05D25A3D"/>
    <w:rsid w:val="07D223C9"/>
    <w:rsid w:val="09076F07"/>
    <w:rsid w:val="0BA445D8"/>
    <w:rsid w:val="13426A72"/>
    <w:rsid w:val="17AF722F"/>
    <w:rsid w:val="1A04290B"/>
    <w:rsid w:val="1A6B57F9"/>
    <w:rsid w:val="1D507B7A"/>
    <w:rsid w:val="1F455F25"/>
    <w:rsid w:val="244514B2"/>
    <w:rsid w:val="24881BDE"/>
    <w:rsid w:val="30DB5C6A"/>
    <w:rsid w:val="3EA42E21"/>
    <w:rsid w:val="49E92361"/>
    <w:rsid w:val="53005A35"/>
    <w:rsid w:val="56BC4D54"/>
    <w:rsid w:val="56C21BD9"/>
    <w:rsid w:val="5E2110AE"/>
    <w:rsid w:val="60BE0D7B"/>
    <w:rsid w:val="64C33752"/>
    <w:rsid w:val="68EA7100"/>
    <w:rsid w:val="708D5B7B"/>
    <w:rsid w:val="72D0599B"/>
    <w:rsid w:val="72F7CAD3"/>
    <w:rsid w:val="730936C7"/>
    <w:rsid w:val="774B5641"/>
    <w:rsid w:val="9B631E77"/>
    <w:rsid w:val="CDFF90BE"/>
    <w:rsid w:val="EAF9E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cs="宋体"/>
      <w:sz w:val="33"/>
      <w:szCs w:val="33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1573</Words>
  <Characters>1627</Characters>
  <Lines>14</Lines>
  <Paragraphs>4</Paragraphs>
  <TotalTime>2</TotalTime>
  <ScaleCrop>false</ScaleCrop>
  <LinksUpToDate>false</LinksUpToDate>
  <CharactersWithSpaces>1660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2025-07-28T15:46:00Z</dcterms:created>
  <dc:creator>胡</dc:creator>
  <cp:lastModifiedBy>郑听</cp:lastModifiedBy>
  <dcterms:modified xsi:type="dcterms:W3CDTF">2025-09-25T06:39:09Z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A382EBB37919E2D161A2A26815A684D3_43</vt:lpwstr>
  </property>
  <property fmtid="{D5CDD505-2E9C-101B-9397-08002B2CF9AE}" pid="4" name="KSOTemplateDocerSaveRecord">
    <vt:lpwstr>eyJoZGlkIjoiOGYxN2UzNDNlNWY5YjY0ZTUwYWZjNDVlN2YwNTYwYzciLCJ1c2VySWQiOiIxNjk0OTYyNDQyIn0=</vt:lpwstr>
  </property>
</Properties>
</file>