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03537">
      <w:pPr>
        <w:spacing w:line="360" w:lineRule="auto"/>
        <w:jc w:val="center"/>
        <w:rPr>
          <w:rFonts w:ascii="黑体" w:hAnsi="黑体" w:eastAsia="黑体"/>
          <w:b/>
          <w:bCs/>
          <w:sz w:val="36"/>
          <w:szCs w:val="36"/>
        </w:rPr>
      </w:pPr>
      <w:r>
        <w:rPr>
          <w:rFonts w:hint="eastAsia" w:ascii="黑体" w:hAnsi="黑体" w:eastAsia="黑体"/>
          <w:b/>
          <w:bCs/>
          <w:sz w:val="36"/>
          <w:szCs w:val="36"/>
        </w:rPr>
        <w:t>温州医科大学附属第二医院</w:t>
      </w:r>
    </w:p>
    <w:p w14:paraId="5ED0C235">
      <w:pPr>
        <w:spacing w:line="360" w:lineRule="auto"/>
        <w:jc w:val="center"/>
        <w:rPr>
          <w:rFonts w:ascii="黑体" w:hAnsi="黑体" w:eastAsia="黑体"/>
          <w:b/>
          <w:bCs/>
          <w:sz w:val="36"/>
          <w:szCs w:val="36"/>
        </w:rPr>
      </w:pPr>
      <w:r>
        <w:rPr>
          <w:rFonts w:hint="eastAsia" w:ascii="黑体" w:hAnsi="黑体" w:eastAsia="黑体"/>
          <w:b/>
          <w:bCs/>
          <w:sz w:val="36"/>
          <w:szCs w:val="36"/>
        </w:rPr>
        <w:t>医院自行采购报价须知与技术规格要求</w:t>
      </w:r>
    </w:p>
    <w:p w14:paraId="635AFC2A">
      <w:pPr>
        <w:spacing w:beforeLines="50" w:line="360" w:lineRule="auto"/>
        <w:rPr>
          <w:b/>
          <w:bCs/>
          <w:sz w:val="30"/>
          <w:szCs w:val="30"/>
        </w:rPr>
      </w:pPr>
      <w:r>
        <w:rPr>
          <w:rFonts w:hint="eastAsia"/>
          <w:b/>
          <w:bCs/>
          <w:sz w:val="30"/>
          <w:szCs w:val="30"/>
        </w:rPr>
        <w:t>一、</w:t>
      </w:r>
      <w:r>
        <w:rPr>
          <w:b/>
          <w:bCs/>
          <w:sz w:val="30"/>
          <w:szCs w:val="30"/>
        </w:rPr>
        <w:t>报价</w:t>
      </w:r>
      <w:r>
        <w:rPr>
          <w:rFonts w:hint="eastAsia"/>
          <w:b/>
          <w:bCs/>
          <w:sz w:val="30"/>
          <w:szCs w:val="30"/>
        </w:rPr>
        <w:t>须知：</w:t>
      </w:r>
    </w:p>
    <w:p w14:paraId="09B37874">
      <w:pPr>
        <w:pStyle w:val="10"/>
        <w:numPr>
          <w:ilvl w:val="255"/>
          <w:numId w:val="0"/>
        </w:numPr>
        <w:spacing w:line="360" w:lineRule="auto"/>
        <w:rPr>
          <w:b/>
          <w:bCs/>
          <w:sz w:val="24"/>
          <w:szCs w:val="32"/>
        </w:rPr>
      </w:pPr>
      <w:r>
        <w:rPr>
          <w:rFonts w:hint="eastAsia"/>
          <w:b/>
          <w:bCs/>
          <w:sz w:val="24"/>
          <w:szCs w:val="32"/>
        </w:rPr>
        <w:t>需于截止日期前递交报价资料至后勤保障部，所有资料均需加盖企业公章，包括但不仅限于以下资料：</w:t>
      </w:r>
    </w:p>
    <w:p w14:paraId="0F6FDCCF">
      <w:pPr>
        <w:spacing w:line="360" w:lineRule="auto"/>
        <w:rPr>
          <w:rFonts w:ascii="宋体" w:hAnsi="宋体"/>
          <w:b/>
          <w:bCs/>
          <w:sz w:val="24"/>
        </w:rPr>
      </w:pPr>
      <w:r>
        <w:rPr>
          <w:rFonts w:hint="eastAsia" w:ascii="宋体" w:hAnsi="宋体"/>
          <w:b/>
          <w:bCs/>
          <w:sz w:val="24"/>
        </w:rPr>
        <w:t>1.投标资料1份（</w:t>
      </w:r>
      <w:r>
        <w:rPr>
          <w:rFonts w:hint="eastAsia"/>
          <w:b/>
          <w:bCs/>
          <w:sz w:val="24"/>
          <w:szCs w:val="32"/>
        </w:rPr>
        <w:t>密封加盖单位公章</w:t>
      </w:r>
      <w:r>
        <w:rPr>
          <w:rFonts w:hint="eastAsia" w:ascii="宋体" w:hAnsi="宋体"/>
          <w:b/>
          <w:bCs/>
          <w:sz w:val="24"/>
        </w:rPr>
        <w:t>）含以下内容：</w:t>
      </w:r>
    </w:p>
    <w:p w14:paraId="14FC6099">
      <w:pPr>
        <w:numPr>
          <w:ilvl w:val="0"/>
          <w:numId w:val="1"/>
        </w:numPr>
        <w:spacing w:line="360" w:lineRule="auto"/>
        <w:ind w:firstLine="480" w:firstLineChars="200"/>
        <w:rPr>
          <w:rFonts w:ascii="宋体" w:hAnsi="宋体"/>
          <w:bCs/>
          <w:sz w:val="24"/>
        </w:rPr>
      </w:pPr>
      <w:r>
        <w:rPr>
          <w:rFonts w:hint="eastAsia" w:ascii="宋体" w:hAnsi="宋体"/>
          <w:bCs/>
          <w:sz w:val="24"/>
        </w:rPr>
        <w:t>供应商营业执照。</w:t>
      </w:r>
    </w:p>
    <w:p w14:paraId="4DBE552A">
      <w:pPr>
        <w:numPr>
          <w:ilvl w:val="0"/>
          <w:numId w:val="1"/>
        </w:numPr>
        <w:spacing w:line="360" w:lineRule="auto"/>
        <w:ind w:firstLine="480" w:firstLineChars="200"/>
        <w:rPr>
          <w:rFonts w:ascii="宋体" w:hAnsi="宋体"/>
          <w:bCs/>
          <w:sz w:val="24"/>
        </w:rPr>
      </w:pPr>
      <w:r>
        <w:rPr>
          <w:rFonts w:hint="eastAsia" w:ascii="宋体" w:hAnsi="宋体"/>
          <w:bCs/>
          <w:sz w:val="24"/>
        </w:rPr>
        <w:t>法人身份证复印件。</w:t>
      </w:r>
    </w:p>
    <w:p w14:paraId="0EDEA328">
      <w:pPr>
        <w:numPr>
          <w:ilvl w:val="0"/>
          <w:numId w:val="1"/>
        </w:numPr>
        <w:spacing w:line="360" w:lineRule="auto"/>
        <w:ind w:firstLine="480" w:firstLineChars="200"/>
        <w:rPr>
          <w:rFonts w:ascii="宋体" w:hAnsi="宋体"/>
          <w:bCs/>
          <w:sz w:val="24"/>
        </w:rPr>
      </w:pPr>
      <w:r>
        <w:rPr>
          <w:rFonts w:hint="eastAsia" w:ascii="宋体" w:hAnsi="宋体"/>
          <w:bCs/>
          <w:sz w:val="24"/>
        </w:rPr>
        <w:t>经办人身份证复印件和法人授权委托书（若是经办人需提供）。</w:t>
      </w:r>
    </w:p>
    <w:p w14:paraId="389F13BF">
      <w:pPr>
        <w:pStyle w:val="10"/>
        <w:numPr>
          <w:ilvl w:val="0"/>
          <w:numId w:val="1"/>
        </w:numPr>
        <w:spacing w:line="360" w:lineRule="auto"/>
        <w:ind w:firstLine="480"/>
        <w:rPr>
          <w:rFonts w:ascii="宋体" w:hAnsi="宋体"/>
          <w:bCs/>
          <w:sz w:val="24"/>
        </w:rPr>
      </w:pPr>
      <w:r>
        <w:rPr>
          <w:rFonts w:hint="eastAsia" w:ascii="宋体" w:hAnsi="宋体"/>
          <w:bCs/>
          <w:sz w:val="24"/>
        </w:rPr>
        <w:t>电梯安装、</w:t>
      </w:r>
      <w:r>
        <w:rPr>
          <w:rFonts w:ascii="宋体" w:hAnsi="宋体"/>
          <w:bCs/>
          <w:sz w:val="24"/>
        </w:rPr>
        <w:t>维修B级资质，具有本项目实施能力，能提供良好的技术支持和售后服务。</w:t>
      </w:r>
    </w:p>
    <w:p w14:paraId="276CA2B1">
      <w:pPr>
        <w:numPr>
          <w:ilvl w:val="0"/>
          <w:numId w:val="1"/>
        </w:numPr>
        <w:snapToGrid w:val="0"/>
        <w:spacing w:line="360" w:lineRule="auto"/>
        <w:ind w:firstLine="480" w:firstLineChars="200"/>
        <w:rPr>
          <w:rFonts w:ascii="宋体" w:hAnsi="宋体"/>
          <w:bCs/>
          <w:sz w:val="24"/>
        </w:rPr>
      </w:pPr>
      <w:r>
        <w:rPr>
          <w:rFonts w:hint="eastAsia" w:ascii="宋体" w:hAnsi="宋体"/>
          <w:bCs/>
          <w:sz w:val="24"/>
        </w:rPr>
        <w:t>投标报价单，本次报价以综合单价投标，包括但不限于安装费、运输费、装卸费、税费、售后等。</w:t>
      </w:r>
    </w:p>
    <w:p w14:paraId="2A4CFFDB">
      <w:pPr>
        <w:numPr>
          <w:ilvl w:val="0"/>
          <w:numId w:val="1"/>
        </w:numPr>
        <w:spacing w:line="360" w:lineRule="auto"/>
        <w:ind w:firstLine="480" w:firstLineChars="200"/>
        <w:rPr>
          <w:rFonts w:ascii="宋体" w:hAnsi="宋体"/>
          <w:bCs/>
          <w:sz w:val="24"/>
        </w:rPr>
      </w:pPr>
      <w:r>
        <w:rPr>
          <w:rFonts w:ascii="宋体" w:hAnsi="宋体"/>
          <w:bCs/>
          <w:sz w:val="24"/>
        </w:rPr>
        <w:t>投标人针对报价需要说明的其他文件和说明（如有）。</w:t>
      </w:r>
    </w:p>
    <w:p w14:paraId="6F4C0A1C">
      <w:pPr>
        <w:numPr>
          <w:ilvl w:val="255"/>
          <w:numId w:val="0"/>
        </w:numPr>
        <w:spacing w:beforeLines="50" w:line="360" w:lineRule="auto"/>
        <w:rPr>
          <w:b/>
          <w:bCs/>
          <w:sz w:val="30"/>
          <w:szCs w:val="30"/>
        </w:rPr>
      </w:pPr>
      <w:r>
        <w:rPr>
          <w:rFonts w:hint="eastAsia"/>
          <w:b/>
          <w:bCs/>
          <w:sz w:val="30"/>
          <w:szCs w:val="30"/>
        </w:rPr>
        <w:t>二、评标办法：本项目中标一家，</w:t>
      </w:r>
      <w:r>
        <w:rPr>
          <w:rFonts w:hint="eastAsia"/>
          <w:b/>
          <w:bCs/>
          <w:sz w:val="30"/>
          <w:szCs w:val="30"/>
          <w:lang w:val="en-US" w:eastAsia="zh-CN"/>
        </w:rPr>
        <w:t>在符合采购需求的前提下，报价最低价者为中标供应商。</w:t>
      </w:r>
      <w:bookmarkStart w:id="0" w:name="_GoBack"/>
      <w:bookmarkEnd w:id="0"/>
    </w:p>
    <w:p w14:paraId="26AC5A8E">
      <w:pPr>
        <w:spacing w:line="360" w:lineRule="auto"/>
        <w:rPr>
          <w:rFonts w:ascii="宋体" w:hAnsi="宋体"/>
          <w:bCs/>
          <w:sz w:val="24"/>
        </w:rPr>
      </w:pPr>
    </w:p>
    <w:p w14:paraId="6E8D6E59">
      <w:pPr>
        <w:snapToGrid w:val="0"/>
        <w:spacing w:line="360" w:lineRule="auto"/>
        <w:jc w:val="left"/>
        <w:rPr>
          <w:b/>
          <w:bCs/>
          <w:sz w:val="24"/>
        </w:rPr>
      </w:pPr>
      <w:r>
        <w:rPr>
          <w:rFonts w:hint="eastAsia"/>
          <w:b/>
          <w:bCs/>
          <w:sz w:val="30"/>
          <w:szCs w:val="30"/>
        </w:rPr>
        <w:t>三、技术</w:t>
      </w:r>
      <w:r>
        <w:rPr>
          <w:rFonts w:hint="eastAsia"/>
          <w:b/>
          <w:bCs/>
          <w:sz w:val="32"/>
          <w:szCs w:val="32"/>
        </w:rPr>
        <w:t>规格及要求：</w:t>
      </w:r>
    </w:p>
    <w:p w14:paraId="0B3FC484">
      <w:pPr>
        <w:numPr>
          <w:ilvl w:val="0"/>
          <w:numId w:val="2"/>
        </w:numPr>
        <w:snapToGrid w:val="0"/>
        <w:spacing w:line="360" w:lineRule="auto"/>
        <w:jc w:val="left"/>
        <w:rPr>
          <w:rFonts w:ascii="宋体" w:hAnsi="宋体" w:cs="宋体"/>
          <w:sz w:val="24"/>
        </w:rPr>
      </w:pPr>
      <w:r>
        <w:rPr>
          <w:rFonts w:hint="eastAsia" w:ascii="宋体" w:hAnsi="宋体" w:cs="宋体"/>
          <w:sz w:val="24"/>
        </w:rPr>
        <w:t>项目地址：温州医科大学附属第二医院鹿城院区学院路（学院西路109号）</w:t>
      </w:r>
    </w:p>
    <w:p w14:paraId="6279641F">
      <w:pPr>
        <w:numPr>
          <w:ilvl w:val="0"/>
          <w:numId w:val="2"/>
        </w:numPr>
        <w:snapToGrid w:val="0"/>
        <w:spacing w:line="360" w:lineRule="auto"/>
        <w:jc w:val="left"/>
        <w:rPr>
          <w:rFonts w:ascii="宋体" w:hAnsi="宋体" w:cs="宋体"/>
          <w:sz w:val="24"/>
        </w:rPr>
      </w:pPr>
      <w:r>
        <w:rPr>
          <w:rFonts w:hint="eastAsia" w:ascii="宋体" w:hAnsi="宋体" w:cs="宋体"/>
          <w:sz w:val="24"/>
        </w:rPr>
        <w:t>服务周期：</w:t>
      </w:r>
      <w:r>
        <w:rPr>
          <w:rFonts w:hint="eastAsia"/>
          <w:sz w:val="24"/>
        </w:rPr>
        <w:t>2个月。下单后</w:t>
      </w:r>
      <w:r>
        <w:rPr>
          <w:rFonts w:hint="eastAsia" w:ascii="宋体" w:hAnsi="宋体" w:cs="宋体"/>
          <w:sz w:val="24"/>
        </w:rPr>
        <w:t>10个工作日内完成。</w:t>
      </w:r>
    </w:p>
    <w:p w14:paraId="66F8732E">
      <w:pPr>
        <w:numPr>
          <w:ilvl w:val="0"/>
          <w:numId w:val="2"/>
        </w:numPr>
        <w:snapToGrid w:val="0"/>
        <w:spacing w:line="360" w:lineRule="auto"/>
        <w:jc w:val="left"/>
        <w:rPr>
          <w:rFonts w:ascii="宋体" w:hAnsi="宋体" w:cs="宋体"/>
          <w:sz w:val="24"/>
        </w:rPr>
      </w:pPr>
      <w:r>
        <w:rPr>
          <w:rFonts w:hint="eastAsia" w:ascii="宋体" w:hAnsi="宋体" w:cs="宋体"/>
          <w:sz w:val="24"/>
        </w:rPr>
        <w:t>项目具体需求：</w:t>
      </w:r>
    </w:p>
    <w:p w14:paraId="2B71C853">
      <w:pPr>
        <w:numPr>
          <w:ilvl w:val="0"/>
          <w:numId w:val="3"/>
        </w:numPr>
        <w:snapToGrid w:val="0"/>
        <w:spacing w:line="360" w:lineRule="auto"/>
        <w:jc w:val="left"/>
        <w:rPr>
          <w:rFonts w:ascii="宋体" w:hAnsi="宋体" w:cs="宋体"/>
          <w:sz w:val="24"/>
        </w:rPr>
      </w:pPr>
      <w:r>
        <w:rPr>
          <w:rFonts w:hint="eastAsia" w:ascii="宋体" w:hAnsi="宋体" w:cs="宋体"/>
          <w:sz w:val="24"/>
        </w:rPr>
        <w:t>温州医科大学附属第二医院学院路部1号楼2台电梯，品牌为三菱。</w:t>
      </w:r>
    </w:p>
    <w:p w14:paraId="2FCA233D">
      <w:pPr>
        <w:numPr>
          <w:ilvl w:val="0"/>
          <w:numId w:val="3"/>
        </w:numPr>
        <w:snapToGrid w:val="0"/>
        <w:spacing w:line="360" w:lineRule="auto"/>
        <w:jc w:val="left"/>
        <w:rPr>
          <w:rFonts w:ascii="宋体" w:hAnsi="宋体" w:cs="宋体"/>
          <w:sz w:val="24"/>
        </w:rPr>
      </w:pPr>
      <w:r>
        <w:rPr>
          <w:rFonts w:hint="eastAsia" w:ascii="宋体" w:hAnsi="宋体" w:cs="宋体"/>
          <w:sz w:val="24"/>
        </w:rPr>
        <w:t>更换原电梯轿顶、轿厢底板，更换原光眼为光幕等配件及相关耗材、</w:t>
      </w:r>
      <w:r>
        <w:rPr>
          <w:rFonts w:hint="eastAsia"/>
          <w:sz w:val="24"/>
        </w:rPr>
        <w:t>吊装运费、</w:t>
      </w:r>
      <w:r>
        <w:rPr>
          <w:rFonts w:hint="eastAsia" w:ascii="宋体" w:hAnsi="宋体" w:cs="宋体"/>
          <w:sz w:val="24"/>
        </w:rPr>
        <w:t>税费等本次更换安装所涉及的一切费用。</w:t>
      </w:r>
    </w:p>
    <w:p w14:paraId="060306FA">
      <w:pPr>
        <w:numPr>
          <w:ilvl w:val="0"/>
          <w:numId w:val="3"/>
        </w:numPr>
        <w:snapToGrid w:val="0"/>
        <w:spacing w:line="360" w:lineRule="auto"/>
        <w:jc w:val="left"/>
        <w:rPr>
          <w:rFonts w:ascii="宋体" w:hAnsi="宋体" w:cs="宋体"/>
          <w:sz w:val="24"/>
        </w:rPr>
      </w:pPr>
      <w:r>
        <w:rPr>
          <w:rFonts w:hint="eastAsia" w:ascii="宋体" w:hAnsi="宋体" w:cs="宋体"/>
          <w:sz w:val="24"/>
        </w:rPr>
        <w:t>更新安装后确保电梯正常运行，安装公司提供检验合格证书，质保期不少于一年。</w:t>
      </w:r>
    </w:p>
    <w:p w14:paraId="2B2B6760">
      <w:pPr>
        <w:numPr>
          <w:ilvl w:val="0"/>
          <w:numId w:val="3"/>
        </w:numPr>
        <w:snapToGrid w:val="0"/>
        <w:spacing w:line="360" w:lineRule="auto"/>
        <w:jc w:val="left"/>
        <w:rPr>
          <w:rFonts w:ascii="宋体" w:hAnsi="宋体" w:cs="宋体"/>
          <w:sz w:val="24"/>
        </w:rPr>
      </w:pPr>
      <w:r>
        <w:rPr>
          <w:rFonts w:hint="eastAsia" w:ascii="宋体" w:hAnsi="宋体" w:cs="宋体"/>
          <w:sz w:val="24"/>
        </w:rPr>
        <w:t>本次服务限价23000元。</w:t>
      </w:r>
    </w:p>
    <w:p w14:paraId="6B583991">
      <w:pPr>
        <w:numPr>
          <w:ilvl w:val="0"/>
          <w:numId w:val="3"/>
        </w:numPr>
        <w:snapToGrid w:val="0"/>
        <w:spacing w:line="360" w:lineRule="auto"/>
        <w:jc w:val="left"/>
        <w:rPr>
          <w:rFonts w:ascii="宋体" w:hAnsi="宋体"/>
          <w:bCs/>
          <w:sz w:val="24"/>
        </w:rPr>
      </w:pPr>
      <w:r>
        <w:rPr>
          <w:rFonts w:hint="eastAsia" w:ascii="宋体" w:hAnsi="宋体" w:cs="宋体"/>
          <w:sz w:val="24"/>
        </w:rPr>
        <w:t>供应商可现场勘查。</w:t>
      </w:r>
    </w:p>
    <w:p w14:paraId="197C50F7">
      <w:pPr>
        <w:numPr>
          <w:ilvl w:val="0"/>
          <w:numId w:val="3"/>
        </w:numPr>
        <w:snapToGrid w:val="0"/>
        <w:spacing w:line="360" w:lineRule="auto"/>
        <w:jc w:val="left"/>
        <w:rPr>
          <w:rFonts w:ascii="宋体" w:hAnsi="宋体" w:cs="宋体"/>
          <w:sz w:val="24"/>
        </w:rPr>
      </w:pPr>
      <w:r>
        <w:rPr>
          <w:rFonts w:ascii="宋体" w:hAnsi="宋体"/>
          <w:bCs/>
          <w:sz w:val="24"/>
        </w:rPr>
        <w:t>本项目不允许转包或分包。</w:t>
      </w:r>
    </w:p>
    <w:p w14:paraId="7E18203A">
      <w:pPr>
        <w:numPr>
          <w:ilvl w:val="0"/>
          <w:numId w:val="2"/>
        </w:numPr>
        <w:snapToGrid w:val="0"/>
        <w:spacing w:line="360" w:lineRule="auto"/>
        <w:jc w:val="left"/>
        <w:rPr>
          <w:rFonts w:ascii="宋体" w:hAnsiTheme="majorEastAsia" w:cstheme="majorEastAsia"/>
          <w:bCs/>
          <w:sz w:val="24"/>
        </w:rPr>
      </w:pPr>
      <w:r>
        <w:rPr>
          <w:rFonts w:hint="eastAsia" w:ascii="宋体" w:hAnsi="宋体" w:cs="宋体"/>
          <w:bCs/>
          <w:sz w:val="24"/>
        </w:rPr>
        <w:t>合同签订后，服务商完成</w:t>
      </w:r>
      <w:r>
        <w:rPr>
          <w:rFonts w:hint="eastAsia" w:ascii="宋体" w:hAnsi="宋体" w:cs="宋体"/>
          <w:bCs/>
          <w:sz w:val="24"/>
          <w:lang w:val="en-US" w:eastAsia="zh-CN"/>
        </w:rPr>
        <w:t>改造服务</w:t>
      </w:r>
      <w:r>
        <w:rPr>
          <w:rFonts w:hint="eastAsia" w:ascii="宋体" w:hAnsi="宋体" w:cs="宋体"/>
          <w:bCs/>
          <w:sz w:val="24"/>
        </w:rPr>
        <w:t>后，经采购人确认验收合格、设备正常运行10天后，服务商开具实际合同金额100%的符合采购人财务要求的正式发票后，采购人在审批完成后30日内支付实际</w:t>
      </w:r>
      <w:r>
        <w:rPr>
          <w:rFonts w:hint="eastAsia" w:ascii="宋体" w:hAnsi="宋体" w:cs="宋体"/>
          <w:bCs/>
          <w:sz w:val="24"/>
          <w:lang w:val="en-US" w:eastAsia="zh-CN"/>
        </w:rPr>
        <w:t>款项</w:t>
      </w:r>
      <w:r>
        <w:rPr>
          <w:rFonts w:hint="eastAsia" w:ascii="宋体" w:hAnsi="宋体" w:cs="宋体"/>
          <w:bCs/>
          <w:sz w:val="24"/>
        </w:rPr>
        <w:t>。</w:t>
      </w:r>
    </w:p>
    <w:p w14:paraId="3A1FBAE3">
      <w:pPr>
        <w:numPr>
          <w:ilvl w:val="0"/>
          <w:numId w:val="2"/>
        </w:numPr>
        <w:snapToGrid w:val="0"/>
        <w:spacing w:line="360" w:lineRule="auto"/>
        <w:jc w:val="left"/>
        <w:rPr>
          <w:rFonts w:ascii="宋体" w:hAnsiTheme="majorEastAsia" w:cstheme="majorEastAsia"/>
          <w:bCs/>
          <w:sz w:val="24"/>
        </w:rPr>
      </w:pPr>
      <w:r>
        <w:rPr>
          <w:rFonts w:hint="eastAsia" w:ascii="宋体" w:hAnsiTheme="majorEastAsia" w:cstheme="majorEastAsia"/>
          <w:bCs/>
          <w:sz w:val="24"/>
        </w:rPr>
        <w:t>采购人义务：</w:t>
      </w:r>
    </w:p>
    <w:p w14:paraId="063FC357">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5.1采购人需保证服务期内，享有服务对象的所有权或已获得所有权人的相关合法授权，有权就上述</w:t>
      </w:r>
      <w:r>
        <w:rPr>
          <w:rFonts w:hint="eastAsia" w:ascii="宋体" w:hAnsi="宋体" w:cs="宋体"/>
          <w:bCs/>
          <w:sz w:val="24"/>
          <w:lang w:val="en-US" w:eastAsia="zh-CN"/>
        </w:rPr>
        <w:t>服务</w:t>
      </w:r>
      <w:r>
        <w:rPr>
          <w:rFonts w:hint="eastAsia" w:ascii="宋体" w:hAnsi="宋体" w:cs="宋体"/>
          <w:bCs/>
          <w:sz w:val="24"/>
        </w:rPr>
        <w:t>项目与服务商签订本合同，并且不会侵害任何第三方的合法权益。</w:t>
      </w:r>
    </w:p>
    <w:p w14:paraId="6FE03476">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5.2采购人需为服务商履行本合同约定服务提供相应的配合，派人员协助服务商进行工作，帮助开门及协调水电使用，并协调物业等第三方进行配合。</w:t>
      </w:r>
    </w:p>
    <w:p w14:paraId="4E91FB8A">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5.3服务完成后，由服务商向采购人提供检验报告书，采购人应安排人员当场进行验收，验收合格对检验报告书进行盖章/签字确认，即视为采购人对服务商提供的服务表示认可。若因采购人原因导致未能及时验收的，则服务商提交作业报告书之日视为验收合格日。</w:t>
      </w:r>
    </w:p>
    <w:p w14:paraId="2D963751">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5.4采购人应按合同约定向服务商支付服务费用。</w:t>
      </w:r>
    </w:p>
    <w:p w14:paraId="7F1F4ACE">
      <w:pPr>
        <w:widowControl/>
        <w:numPr>
          <w:ilvl w:val="0"/>
          <w:numId w:val="2"/>
        </w:numPr>
        <w:tabs>
          <w:tab w:val="left" w:pos="142"/>
        </w:tabs>
        <w:spacing w:line="360" w:lineRule="auto"/>
        <w:jc w:val="left"/>
        <w:rPr>
          <w:rFonts w:ascii="宋体" w:hAnsiTheme="majorEastAsia" w:cstheme="majorEastAsia"/>
          <w:bCs/>
          <w:sz w:val="24"/>
        </w:rPr>
      </w:pPr>
      <w:r>
        <w:rPr>
          <w:rFonts w:hint="eastAsia" w:ascii="宋体" w:hAnsiTheme="majorEastAsia" w:cstheme="majorEastAsia"/>
          <w:bCs/>
          <w:sz w:val="24"/>
        </w:rPr>
        <w:t>服务商义务：</w:t>
      </w:r>
    </w:p>
    <w:p w14:paraId="17DCA040">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6.1服务商应在约定的服务期内完成服务，如遇特殊情况无法完成的，应及时通知采购人，双方协商一致后再确定服务期。</w:t>
      </w:r>
    </w:p>
    <w:p w14:paraId="7389DF28">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6.2服务商在进行工作时应遵守采购人书面告知的各项管理制度及安全操作制度，如有争议应通知采购人相关人员解决，不得与采购人及第三方工作人员发生冲突。</w:t>
      </w:r>
    </w:p>
    <w:p w14:paraId="21BEF10C">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6.3工作完成后，应及时清理维修过程中产生的垃圾，做到工完场清。</w:t>
      </w:r>
    </w:p>
    <w:p w14:paraId="618BB748">
      <w:pPr>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6.4服务验收合格后12个月内，服务商对</w:t>
      </w:r>
      <w:r>
        <w:rPr>
          <w:rFonts w:hint="eastAsia" w:ascii="宋体" w:hAnsi="宋体" w:cs="宋体"/>
          <w:bCs/>
          <w:sz w:val="24"/>
          <w:lang w:val="en-US" w:eastAsia="zh-CN"/>
        </w:rPr>
        <w:t>服务</w:t>
      </w:r>
      <w:r>
        <w:rPr>
          <w:rFonts w:hint="eastAsia" w:ascii="宋体" w:hAnsi="宋体" w:cs="宋体"/>
          <w:bCs/>
          <w:sz w:val="24"/>
        </w:rPr>
        <w:t>的内容及材料进行免费保修，由此产生的人工费、材料费、配件费等费用均由服务商承担。质保期内，如经维修，服务商所更换的设备、材料仍无法达到正常使用标准的，服务商须进行无条件更换。</w:t>
      </w:r>
    </w:p>
    <w:p w14:paraId="1E0FD92A">
      <w:pPr>
        <w:tabs>
          <w:tab w:val="left" w:pos="142"/>
        </w:tabs>
        <w:spacing w:line="360" w:lineRule="auto"/>
        <w:ind w:firstLine="480" w:firstLineChars="200"/>
        <w:jc w:val="left"/>
        <w:rPr>
          <w:rFonts w:ascii="宋体" w:hAnsi="宋体" w:cs="宋体"/>
          <w:sz w:val="24"/>
          <w:szCs w:val="21"/>
          <w:shd w:val="clear" w:color="auto" w:fill="FFFFFF"/>
        </w:rPr>
      </w:pPr>
      <w:r>
        <w:rPr>
          <w:rFonts w:hint="eastAsia" w:ascii="宋体" w:hAnsi="宋体" w:cs="宋体"/>
          <w:bCs/>
          <w:sz w:val="24"/>
        </w:rPr>
        <w:t>6.5服务商在作业过程中应注重安全文明施工，如因服务商原因导致其自身、采购人、第三方人身、财产损失的，由服务商承担所有责任。</w:t>
      </w:r>
    </w:p>
    <w:p w14:paraId="39116519">
      <w:pPr>
        <w:snapToGrid w:val="0"/>
        <w:spacing w:line="360" w:lineRule="auto"/>
        <w:jc w:val="left"/>
        <w:rPr>
          <w:rFonts w:ascii="宋体" w:hAnsiTheme="majorEastAsia" w:cstheme="majorEastAsia"/>
          <w:bCs/>
          <w:sz w:val="24"/>
        </w:rPr>
      </w:pPr>
    </w:p>
    <w:p w14:paraId="50F35B43">
      <w:pPr>
        <w:numPr>
          <w:ilvl w:val="0"/>
          <w:numId w:val="2"/>
        </w:numPr>
        <w:snapToGrid w:val="0"/>
        <w:spacing w:line="360" w:lineRule="auto"/>
        <w:jc w:val="left"/>
        <w:rPr>
          <w:rFonts w:ascii="宋体" w:hAnsi="宋体" w:cs="宋体"/>
          <w:sz w:val="24"/>
        </w:rPr>
      </w:pPr>
      <w:r>
        <w:rPr>
          <w:rFonts w:hint="eastAsia" w:ascii="宋体" w:hAnsi="宋体" w:cs="宋体"/>
          <w:sz w:val="24"/>
        </w:rPr>
        <w:t>维修清单：</w:t>
      </w:r>
    </w:p>
    <w:p w14:paraId="7F9707A8">
      <w:pPr>
        <w:pStyle w:val="10"/>
        <w:numPr>
          <w:ilvl w:val="0"/>
          <w:numId w:val="0"/>
        </w:numPr>
        <w:snapToGrid w:val="0"/>
        <w:spacing w:line="360" w:lineRule="auto"/>
        <w:jc w:val="center"/>
        <w:rPr>
          <w:b/>
          <w:bCs/>
          <w:spacing w:val="-10"/>
          <w:sz w:val="24"/>
        </w:rPr>
      </w:pPr>
      <w:r>
        <w:rPr>
          <w:rFonts w:hint="eastAsia"/>
          <w:b/>
          <w:bCs/>
          <w:sz w:val="24"/>
        </w:rPr>
        <w:t>鹿城院区学院路部1号楼三菱电梯</w:t>
      </w:r>
      <w:r>
        <w:rPr>
          <w:rFonts w:hint="eastAsia"/>
          <w:b/>
          <w:bCs/>
          <w:sz w:val="24"/>
          <w:lang w:val="en-US" w:eastAsia="zh-CN"/>
        </w:rPr>
        <w:t>改造</w:t>
      </w:r>
      <w:r>
        <w:rPr>
          <w:rFonts w:hint="eastAsia"/>
          <w:b/>
          <w:bCs/>
          <w:sz w:val="24"/>
        </w:rPr>
        <w:t>服务</w:t>
      </w:r>
    </w:p>
    <w:tbl>
      <w:tblPr>
        <w:tblStyle w:val="8"/>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6"/>
        <w:gridCol w:w="1134"/>
        <w:gridCol w:w="993"/>
        <w:gridCol w:w="1275"/>
        <w:gridCol w:w="3377"/>
      </w:tblGrid>
      <w:tr w14:paraId="7B824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2796" w:type="dxa"/>
            <w:vAlign w:val="center"/>
          </w:tcPr>
          <w:p w14:paraId="69E6C2A6">
            <w:pPr>
              <w:spacing w:line="360" w:lineRule="auto"/>
              <w:jc w:val="center"/>
              <w:rPr>
                <w:sz w:val="24"/>
              </w:rPr>
            </w:pPr>
            <w:r>
              <w:rPr>
                <w:rFonts w:hint="eastAsia"/>
                <w:sz w:val="24"/>
              </w:rPr>
              <w:t>项目内容</w:t>
            </w:r>
          </w:p>
        </w:tc>
        <w:tc>
          <w:tcPr>
            <w:tcW w:w="1134" w:type="dxa"/>
            <w:vAlign w:val="center"/>
          </w:tcPr>
          <w:p w14:paraId="122DED55">
            <w:pPr>
              <w:spacing w:line="360" w:lineRule="auto"/>
              <w:jc w:val="center"/>
              <w:rPr>
                <w:sz w:val="24"/>
              </w:rPr>
            </w:pPr>
            <w:r>
              <w:rPr>
                <w:rFonts w:hint="eastAsia"/>
                <w:sz w:val="24"/>
              </w:rPr>
              <w:t>数量</w:t>
            </w:r>
          </w:p>
        </w:tc>
        <w:tc>
          <w:tcPr>
            <w:tcW w:w="993" w:type="dxa"/>
            <w:vAlign w:val="center"/>
          </w:tcPr>
          <w:p w14:paraId="5FADC55E">
            <w:pPr>
              <w:spacing w:line="360" w:lineRule="auto"/>
              <w:jc w:val="center"/>
              <w:rPr>
                <w:sz w:val="24"/>
              </w:rPr>
            </w:pPr>
            <w:r>
              <w:rPr>
                <w:rFonts w:hint="eastAsia"/>
                <w:sz w:val="24"/>
                <w:lang w:val="en-US" w:eastAsia="zh-CN"/>
              </w:rPr>
              <w:t>预算</w:t>
            </w:r>
            <w:r>
              <w:rPr>
                <w:rFonts w:hint="eastAsia"/>
                <w:sz w:val="24"/>
              </w:rPr>
              <w:t>单价</w:t>
            </w:r>
            <w:r>
              <w:rPr>
                <w:rFonts w:hint="eastAsia"/>
                <w:sz w:val="24"/>
                <w:lang w:eastAsia="zh-CN"/>
              </w:rPr>
              <w:t>（</w:t>
            </w:r>
            <w:r>
              <w:rPr>
                <w:rFonts w:hint="eastAsia"/>
                <w:sz w:val="24"/>
                <w:lang w:val="en-US" w:eastAsia="zh-CN"/>
              </w:rPr>
              <w:t>元</w:t>
            </w:r>
            <w:r>
              <w:rPr>
                <w:rFonts w:hint="eastAsia"/>
                <w:sz w:val="24"/>
                <w:lang w:eastAsia="zh-CN"/>
              </w:rPr>
              <w:t>）</w:t>
            </w:r>
          </w:p>
        </w:tc>
        <w:tc>
          <w:tcPr>
            <w:tcW w:w="1275" w:type="dxa"/>
            <w:vAlign w:val="center"/>
          </w:tcPr>
          <w:p w14:paraId="228B7F70">
            <w:pPr>
              <w:spacing w:line="360" w:lineRule="auto"/>
              <w:jc w:val="center"/>
              <w:rPr>
                <w:sz w:val="24"/>
              </w:rPr>
            </w:pPr>
            <w:r>
              <w:rPr>
                <w:sz w:val="24"/>
              </w:rPr>
              <w:t>小计</w:t>
            </w:r>
            <w:r>
              <w:rPr>
                <w:rFonts w:hint="eastAsia"/>
                <w:sz w:val="24"/>
                <w:lang w:eastAsia="zh-CN"/>
              </w:rPr>
              <w:t>（</w:t>
            </w:r>
            <w:r>
              <w:rPr>
                <w:rFonts w:hint="eastAsia"/>
                <w:sz w:val="24"/>
                <w:lang w:val="en-US" w:eastAsia="zh-CN"/>
              </w:rPr>
              <w:t>元</w:t>
            </w:r>
            <w:r>
              <w:rPr>
                <w:rFonts w:hint="eastAsia"/>
                <w:sz w:val="24"/>
                <w:lang w:eastAsia="zh-CN"/>
              </w:rPr>
              <w:t>）</w:t>
            </w:r>
          </w:p>
        </w:tc>
        <w:tc>
          <w:tcPr>
            <w:tcW w:w="3377" w:type="dxa"/>
            <w:vAlign w:val="center"/>
          </w:tcPr>
          <w:p w14:paraId="3028173C">
            <w:pPr>
              <w:spacing w:line="360" w:lineRule="auto"/>
              <w:jc w:val="center"/>
              <w:rPr>
                <w:sz w:val="24"/>
              </w:rPr>
            </w:pPr>
            <w:r>
              <w:rPr>
                <w:rFonts w:hint="eastAsia"/>
                <w:sz w:val="24"/>
              </w:rPr>
              <w:t>备注</w:t>
            </w:r>
          </w:p>
        </w:tc>
      </w:tr>
      <w:tr w14:paraId="3A3C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796" w:type="dxa"/>
            <w:vAlign w:val="center"/>
          </w:tcPr>
          <w:p w14:paraId="28F61A72">
            <w:pPr>
              <w:spacing w:line="360" w:lineRule="auto"/>
              <w:jc w:val="center"/>
              <w:rPr>
                <w:sz w:val="24"/>
              </w:rPr>
            </w:pPr>
            <w:r>
              <w:rPr>
                <w:rFonts w:hint="eastAsia" w:ascii="宋体" w:hAnsi="宋体" w:cs="宋体"/>
                <w:sz w:val="24"/>
              </w:rPr>
              <w:t>更换原电梯轿厢底板，敷设塑胶地板</w:t>
            </w:r>
          </w:p>
        </w:tc>
        <w:tc>
          <w:tcPr>
            <w:tcW w:w="1134" w:type="dxa"/>
            <w:vAlign w:val="center"/>
          </w:tcPr>
          <w:p w14:paraId="154E82D2">
            <w:pPr>
              <w:spacing w:line="360" w:lineRule="auto"/>
              <w:jc w:val="center"/>
              <w:rPr>
                <w:sz w:val="24"/>
              </w:rPr>
            </w:pPr>
            <w:r>
              <w:rPr>
                <w:rFonts w:hint="eastAsia" w:ascii="宋体" w:hAnsi="宋体" w:cs="宋体"/>
                <w:sz w:val="24"/>
              </w:rPr>
              <w:t>2台</w:t>
            </w:r>
          </w:p>
        </w:tc>
        <w:tc>
          <w:tcPr>
            <w:tcW w:w="993" w:type="dxa"/>
            <w:vAlign w:val="center"/>
          </w:tcPr>
          <w:p w14:paraId="5E1E514E">
            <w:pPr>
              <w:spacing w:line="360" w:lineRule="auto"/>
              <w:jc w:val="center"/>
              <w:rPr>
                <w:sz w:val="24"/>
              </w:rPr>
            </w:pPr>
            <w:r>
              <w:rPr>
                <w:rFonts w:hint="eastAsia"/>
                <w:sz w:val="24"/>
              </w:rPr>
              <w:t>3000</w:t>
            </w:r>
          </w:p>
        </w:tc>
        <w:tc>
          <w:tcPr>
            <w:tcW w:w="1275" w:type="dxa"/>
            <w:vAlign w:val="center"/>
          </w:tcPr>
          <w:p w14:paraId="4B3B5961">
            <w:pPr>
              <w:spacing w:line="360" w:lineRule="auto"/>
              <w:jc w:val="center"/>
              <w:rPr>
                <w:sz w:val="24"/>
              </w:rPr>
            </w:pPr>
            <w:r>
              <w:rPr>
                <w:rFonts w:hint="eastAsia"/>
                <w:sz w:val="24"/>
              </w:rPr>
              <w:t>6000</w:t>
            </w:r>
          </w:p>
        </w:tc>
        <w:tc>
          <w:tcPr>
            <w:tcW w:w="3377" w:type="dxa"/>
            <w:vAlign w:val="center"/>
          </w:tcPr>
          <w:p w14:paraId="6F335948">
            <w:pPr>
              <w:spacing w:line="360" w:lineRule="auto"/>
              <w:jc w:val="center"/>
              <w:rPr>
                <w:sz w:val="24"/>
              </w:rPr>
            </w:pPr>
            <w:r>
              <w:rPr>
                <w:sz w:val="24"/>
              </w:rPr>
              <w:t>塑胶地板要求为同质透芯</w:t>
            </w:r>
            <w:r>
              <w:rPr>
                <w:rFonts w:hint="eastAsia"/>
                <w:sz w:val="24"/>
              </w:rPr>
              <w:t>，</w:t>
            </w:r>
            <w:r>
              <w:rPr>
                <w:sz w:val="24"/>
              </w:rPr>
              <w:t>厚度大于</w:t>
            </w:r>
            <w:r>
              <w:rPr>
                <w:rFonts w:hint="eastAsia"/>
                <w:sz w:val="24"/>
              </w:rPr>
              <w:t>2mm</w:t>
            </w:r>
          </w:p>
        </w:tc>
      </w:tr>
      <w:tr w14:paraId="06B01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796" w:type="dxa"/>
            <w:vAlign w:val="center"/>
          </w:tcPr>
          <w:p w14:paraId="2949E64C">
            <w:pPr>
              <w:spacing w:line="360" w:lineRule="auto"/>
              <w:jc w:val="center"/>
              <w:rPr>
                <w:sz w:val="24"/>
              </w:rPr>
            </w:pPr>
            <w:r>
              <w:rPr>
                <w:rFonts w:hint="eastAsia"/>
                <w:sz w:val="24"/>
              </w:rPr>
              <w:t>轿厢原轿顶更换</w:t>
            </w:r>
          </w:p>
        </w:tc>
        <w:tc>
          <w:tcPr>
            <w:tcW w:w="1134" w:type="dxa"/>
            <w:vAlign w:val="center"/>
          </w:tcPr>
          <w:p w14:paraId="167B91CF">
            <w:pPr>
              <w:spacing w:line="360" w:lineRule="auto"/>
              <w:jc w:val="center"/>
              <w:rPr>
                <w:sz w:val="24"/>
              </w:rPr>
            </w:pPr>
            <w:r>
              <w:rPr>
                <w:rFonts w:hint="eastAsia"/>
                <w:sz w:val="24"/>
              </w:rPr>
              <w:t>2台</w:t>
            </w:r>
          </w:p>
        </w:tc>
        <w:tc>
          <w:tcPr>
            <w:tcW w:w="993" w:type="dxa"/>
            <w:vAlign w:val="center"/>
          </w:tcPr>
          <w:p w14:paraId="403702F8">
            <w:pPr>
              <w:spacing w:line="360" w:lineRule="auto"/>
              <w:jc w:val="center"/>
              <w:rPr>
                <w:sz w:val="24"/>
              </w:rPr>
            </w:pPr>
            <w:r>
              <w:rPr>
                <w:rFonts w:hint="eastAsia"/>
                <w:sz w:val="24"/>
              </w:rPr>
              <w:t>3500</w:t>
            </w:r>
          </w:p>
        </w:tc>
        <w:tc>
          <w:tcPr>
            <w:tcW w:w="1275" w:type="dxa"/>
            <w:vAlign w:val="center"/>
          </w:tcPr>
          <w:p w14:paraId="5394CF4E">
            <w:pPr>
              <w:spacing w:line="360" w:lineRule="auto"/>
              <w:jc w:val="center"/>
              <w:rPr>
                <w:sz w:val="24"/>
              </w:rPr>
            </w:pPr>
            <w:r>
              <w:rPr>
                <w:rFonts w:hint="eastAsia"/>
                <w:sz w:val="24"/>
              </w:rPr>
              <w:t>7000</w:t>
            </w:r>
          </w:p>
        </w:tc>
        <w:tc>
          <w:tcPr>
            <w:tcW w:w="3377" w:type="dxa"/>
            <w:vAlign w:val="center"/>
          </w:tcPr>
          <w:p w14:paraId="4A5C65B3">
            <w:pPr>
              <w:spacing w:line="360" w:lineRule="auto"/>
              <w:jc w:val="center"/>
              <w:rPr>
                <w:sz w:val="24"/>
              </w:rPr>
            </w:pPr>
            <w:r>
              <w:rPr>
                <w:sz w:val="24"/>
              </w:rPr>
              <w:t>照度充足</w:t>
            </w:r>
            <w:r>
              <w:rPr>
                <w:rFonts w:hint="eastAsia"/>
                <w:sz w:val="24"/>
              </w:rPr>
              <w:t>，</w:t>
            </w:r>
            <w:r>
              <w:rPr>
                <w:sz w:val="24"/>
              </w:rPr>
              <w:t>轴流风机风量在轿厢分布均匀风量大</w:t>
            </w:r>
            <w:r>
              <w:rPr>
                <w:rFonts w:hint="eastAsia"/>
                <w:sz w:val="24"/>
              </w:rPr>
              <w:t>，</w:t>
            </w:r>
            <w:r>
              <w:rPr>
                <w:sz w:val="24"/>
              </w:rPr>
              <w:t>要求提供轿顶效果图</w:t>
            </w:r>
            <w:r>
              <w:rPr>
                <w:rFonts w:hint="eastAsia"/>
                <w:sz w:val="24"/>
              </w:rPr>
              <w:t>，</w:t>
            </w:r>
            <w:r>
              <w:rPr>
                <w:sz w:val="24"/>
              </w:rPr>
              <w:t>供业主选择</w:t>
            </w:r>
            <w:r>
              <w:rPr>
                <w:rFonts w:hint="eastAsia"/>
                <w:sz w:val="24"/>
              </w:rPr>
              <w:t>。</w:t>
            </w:r>
          </w:p>
        </w:tc>
      </w:tr>
      <w:tr w14:paraId="3004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796" w:type="dxa"/>
            <w:vAlign w:val="center"/>
          </w:tcPr>
          <w:p w14:paraId="669DBF78">
            <w:pPr>
              <w:spacing w:line="360" w:lineRule="auto"/>
              <w:jc w:val="center"/>
              <w:rPr>
                <w:rFonts w:hint="eastAsia"/>
                <w:sz w:val="24"/>
              </w:rPr>
            </w:pPr>
            <w:r>
              <w:rPr>
                <w:rFonts w:hint="eastAsia"/>
                <w:sz w:val="24"/>
              </w:rPr>
              <w:t>更换原光眼为光幕</w:t>
            </w:r>
          </w:p>
        </w:tc>
        <w:tc>
          <w:tcPr>
            <w:tcW w:w="1134" w:type="dxa"/>
            <w:vAlign w:val="center"/>
          </w:tcPr>
          <w:p w14:paraId="0FAEAD09">
            <w:pPr>
              <w:spacing w:line="360" w:lineRule="auto"/>
              <w:jc w:val="center"/>
              <w:rPr>
                <w:rFonts w:hint="eastAsia"/>
                <w:sz w:val="24"/>
              </w:rPr>
            </w:pPr>
            <w:r>
              <w:rPr>
                <w:rFonts w:hint="eastAsia"/>
                <w:sz w:val="24"/>
              </w:rPr>
              <w:t>2台</w:t>
            </w:r>
          </w:p>
        </w:tc>
        <w:tc>
          <w:tcPr>
            <w:tcW w:w="993" w:type="dxa"/>
            <w:vAlign w:val="center"/>
          </w:tcPr>
          <w:p w14:paraId="6A66ABCF">
            <w:pPr>
              <w:spacing w:line="360" w:lineRule="auto"/>
              <w:jc w:val="center"/>
              <w:rPr>
                <w:sz w:val="24"/>
              </w:rPr>
            </w:pPr>
            <w:r>
              <w:rPr>
                <w:rFonts w:hint="eastAsia"/>
                <w:sz w:val="24"/>
              </w:rPr>
              <w:t>3500</w:t>
            </w:r>
          </w:p>
        </w:tc>
        <w:tc>
          <w:tcPr>
            <w:tcW w:w="1275" w:type="dxa"/>
            <w:vAlign w:val="center"/>
          </w:tcPr>
          <w:p w14:paraId="2F4E1D1F">
            <w:pPr>
              <w:spacing w:line="360" w:lineRule="auto"/>
              <w:jc w:val="center"/>
              <w:rPr>
                <w:rFonts w:hint="eastAsia"/>
                <w:sz w:val="24"/>
              </w:rPr>
            </w:pPr>
            <w:r>
              <w:rPr>
                <w:rFonts w:hint="eastAsia"/>
                <w:sz w:val="24"/>
              </w:rPr>
              <w:t>7000</w:t>
            </w:r>
          </w:p>
        </w:tc>
        <w:tc>
          <w:tcPr>
            <w:tcW w:w="3377" w:type="dxa"/>
            <w:vAlign w:val="center"/>
          </w:tcPr>
          <w:p w14:paraId="45862CB5">
            <w:pPr>
              <w:spacing w:line="360" w:lineRule="auto"/>
              <w:jc w:val="center"/>
              <w:rPr>
                <w:sz w:val="24"/>
              </w:rPr>
            </w:pPr>
          </w:p>
        </w:tc>
      </w:tr>
      <w:tr w14:paraId="312A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796" w:type="dxa"/>
            <w:vAlign w:val="center"/>
          </w:tcPr>
          <w:p w14:paraId="524F2E6C">
            <w:pPr>
              <w:spacing w:line="360" w:lineRule="auto"/>
              <w:jc w:val="center"/>
              <w:rPr>
                <w:rFonts w:hint="eastAsia"/>
                <w:sz w:val="24"/>
              </w:rPr>
            </w:pPr>
            <w:r>
              <w:rPr>
                <w:rFonts w:hint="eastAsia"/>
                <w:sz w:val="24"/>
              </w:rPr>
              <w:t>安装费、吊装运费、辅材及税费</w:t>
            </w:r>
          </w:p>
        </w:tc>
        <w:tc>
          <w:tcPr>
            <w:tcW w:w="1134" w:type="dxa"/>
            <w:vAlign w:val="center"/>
          </w:tcPr>
          <w:p w14:paraId="5DF81FE1">
            <w:pPr>
              <w:spacing w:line="360" w:lineRule="auto"/>
              <w:jc w:val="center"/>
              <w:rPr>
                <w:rFonts w:hint="eastAsia"/>
                <w:sz w:val="24"/>
              </w:rPr>
            </w:pPr>
            <w:r>
              <w:rPr>
                <w:rFonts w:hint="eastAsia"/>
                <w:sz w:val="24"/>
              </w:rPr>
              <w:t>1项</w:t>
            </w:r>
          </w:p>
        </w:tc>
        <w:tc>
          <w:tcPr>
            <w:tcW w:w="993" w:type="dxa"/>
            <w:vAlign w:val="center"/>
          </w:tcPr>
          <w:p w14:paraId="16C4859C">
            <w:pPr>
              <w:spacing w:line="360" w:lineRule="auto"/>
              <w:jc w:val="center"/>
              <w:rPr>
                <w:rFonts w:hint="eastAsia"/>
                <w:sz w:val="24"/>
              </w:rPr>
            </w:pPr>
          </w:p>
        </w:tc>
        <w:tc>
          <w:tcPr>
            <w:tcW w:w="1275" w:type="dxa"/>
            <w:vAlign w:val="center"/>
          </w:tcPr>
          <w:p w14:paraId="03A8704C">
            <w:pPr>
              <w:spacing w:line="360" w:lineRule="auto"/>
              <w:jc w:val="center"/>
              <w:rPr>
                <w:rFonts w:hint="eastAsia"/>
                <w:sz w:val="24"/>
              </w:rPr>
            </w:pPr>
            <w:r>
              <w:rPr>
                <w:rFonts w:hint="eastAsia"/>
                <w:sz w:val="24"/>
              </w:rPr>
              <w:t>3000</w:t>
            </w:r>
          </w:p>
        </w:tc>
        <w:tc>
          <w:tcPr>
            <w:tcW w:w="3377" w:type="dxa"/>
            <w:vAlign w:val="center"/>
          </w:tcPr>
          <w:p w14:paraId="59E1C5EC">
            <w:pPr>
              <w:spacing w:line="360" w:lineRule="auto"/>
              <w:jc w:val="center"/>
              <w:rPr>
                <w:sz w:val="24"/>
              </w:rPr>
            </w:pPr>
          </w:p>
        </w:tc>
      </w:tr>
      <w:tr w14:paraId="05EA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796" w:type="dxa"/>
            <w:vAlign w:val="center"/>
          </w:tcPr>
          <w:p w14:paraId="28C07668">
            <w:pPr>
              <w:spacing w:line="360" w:lineRule="auto"/>
              <w:jc w:val="center"/>
              <w:rPr>
                <w:rFonts w:hint="eastAsia"/>
                <w:sz w:val="24"/>
              </w:rPr>
            </w:pPr>
            <w:r>
              <w:rPr>
                <w:rFonts w:hint="eastAsia"/>
                <w:sz w:val="24"/>
              </w:rPr>
              <w:t>合计</w:t>
            </w:r>
          </w:p>
        </w:tc>
        <w:tc>
          <w:tcPr>
            <w:tcW w:w="6779" w:type="dxa"/>
            <w:gridSpan w:val="4"/>
            <w:vAlign w:val="center"/>
          </w:tcPr>
          <w:p w14:paraId="310EC3E2">
            <w:pPr>
              <w:spacing w:line="360" w:lineRule="auto"/>
              <w:jc w:val="center"/>
              <w:rPr>
                <w:rFonts w:hint="eastAsia" w:eastAsia="宋体"/>
                <w:sz w:val="24"/>
                <w:lang w:val="en-US" w:eastAsia="zh-CN"/>
              </w:rPr>
            </w:pPr>
            <w:r>
              <w:rPr>
                <w:rFonts w:hint="eastAsia"/>
                <w:sz w:val="24"/>
              </w:rPr>
              <w:t>23000</w:t>
            </w:r>
            <w:r>
              <w:rPr>
                <w:rFonts w:hint="eastAsia"/>
                <w:sz w:val="24"/>
                <w:lang w:val="en-US" w:eastAsia="zh-CN"/>
              </w:rPr>
              <w:t>元</w:t>
            </w:r>
          </w:p>
        </w:tc>
      </w:tr>
    </w:tbl>
    <w:p w14:paraId="0C9499AC">
      <w:pPr>
        <w:numPr>
          <w:ilvl w:val="255"/>
          <w:numId w:val="0"/>
        </w:numPr>
        <w:spacing w:line="360" w:lineRule="auto"/>
        <w:rPr>
          <w:sz w:val="24"/>
        </w:rPr>
      </w:pPr>
    </w:p>
    <w:p w14:paraId="141AE362">
      <w:pPr>
        <w:numPr>
          <w:ilvl w:val="255"/>
          <w:numId w:val="0"/>
        </w:numPr>
        <w:spacing w:line="360" w:lineRule="auto"/>
        <w:rPr>
          <w:sz w:val="24"/>
        </w:rPr>
      </w:pPr>
    </w:p>
    <w:p w14:paraId="39E62823">
      <w:pPr>
        <w:numPr>
          <w:ilvl w:val="255"/>
          <w:numId w:val="0"/>
        </w:numPr>
        <w:spacing w:line="360" w:lineRule="auto"/>
        <w:rPr>
          <w:sz w:val="24"/>
        </w:rPr>
      </w:pPr>
    </w:p>
    <w:p w14:paraId="6ADB4E4E">
      <w:pPr>
        <w:numPr>
          <w:ilvl w:val="255"/>
          <w:numId w:val="0"/>
        </w:numPr>
        <w:spacing w:line="360" w:lineRule="auto"/>
        <w:rPr>
          <w:sz w:val="24"/>
        </w:rPr>
      </w:pPr>
    </w:p>
    <w:p w14:paraId="1BBBAD6D">
      <w:pPr>
        <w:numPr>
          <w:ilvl w:val="255"/>
          <w:numId w:val="0"/>
        </w:numPr>
        <w:spacing w:line="360" w:lineRule="auto"/>
        <w:rPr>
          <w:sz w:val="24"/>
        </w:rPr>
      </w:pPr>
    </w:p>
    <w:p w14:paraId="5EE59F5F">
      <w:pPr>
        <w:numPr>
          <w:ilvl w:val="255"/>
          <w:numId w:val="0"/>
        </w:numPr>
        <w:spacing w:line="360" w:lineRule="auto"/>
        <w:rPr>
          <w:sz w:val="24"/>
        </w:rPr>
      </w:pPr>
    </w:p>
    <w:p w14:paraId="3646FC6C">
      <w:pPr>
        <w:numPr>
          <w:ilvl w:val="255"/>
          <w:numId w:val="0"/>
        </w:numPr>
        <w:spacing w:line="360" w:lineRule="auto"/>
        <w:rPr>
          <w:sz w:val="24"/>
        </w:rPr>
      </w:pPr>
    </w:p>
    <w:p w14:paraId="4287EB22">
      <w:pPr>
        <w:numPr>
          <w:ilvl w:val="255"/>
          <w:numId w:val="0"/>
        </w:numPr>
        <w:spacing w:line="360" w:lineRule="auto"/>
        <w:rPr>
          <w:sz w:val="24"/>
        </w:rPr>
      </w:pPr>
    </w:p>
    <w:p w14:paraId="5E39C352">
      <w:pPr>
        <w:numPr>
          <w:ilvl w:val="255"/>
          <w:numId w:val="0"/>
        </w:numPr>
        <w:spacing w:line="360" w:lineRule="auto"/>
        <w:rPr>
          <w:sz w:val="24"/>
        </w:rPr>
      </w:pPr>
    </w:p>
    <w:p w14:paraId="0FA04C7C">
      <w:pPr>
        <w:numPr>
          <w:ilvl w:val="255"/>
          <w:numId w:val="0"/>
        </w:numPr>
        <w:spacing w:line="360" w:lineRule="auto"/>
        <w:rPr>
          <w:sz w:val="24"/>
        </w:rPr>
      </w:pPr>
    </w:p>
    <w:p w14:paraId="52264476">
      <w:pPr>
        <w:numPr>
          <w:ilvl w:val="255"/>
          <w:numId w:val="0"/>
        </w:numPr>
        <w:spacing w:line="360" w:lineRule="auto"/>
        <w:rPr>
          <w:sz w:val="24"/>
        </w:rPr>
      </w:pPr>
    </w:p>
    <w:p w14:paraId="697824A2">
      <w:pPr>
        <w:numPr>
          <w:ilvl w:val="255"/>
          <w:numId w:val="0"/>
        </w:numPr>
        <w:spacing w:line="360" w:lineRule="auto"/>
        <w:rPr>
          <w:sz w:val="24"/>
        </w:rPr>
      </w:pPr>
    </w:p>
    <w:p w14:paraId="70A5614E">
      <w:pPr>
        <w:numPr>
          <w:ilvl w:val="255"/>
          <w:numId w:val="0"/>
        </w:numPr>
        <w:spacing w:line="360" w:lineRule="auto"/>
        <w:rPr>
          <w:sz w:val="24"/>
        </w:rPr>
      </w:pPr>
    </w:p>
    <w:p w14:paraId="65A9C411">
      <w:pPr>
        <w:numPr>
          <w:ilvl w:val="255"/>
          <w:numId w:val="0"/>
        </w:numPr>
        <w:spacing w:line="360" w:lineRule="auto"/>
        <w:rPr>
          <w:sz w:val="24"/>
        </w:rPr>
      </w:pPr>
    </w:p>
    <w:p w14:paraId="4A9ACFF3">
      <w:pPr>
        <w:numPr>
          <w:ilvl w:val="255"/>
          <w:numId w:val="0"/>
        </w:numPr>
        <w:spacing w:line="360" w:lineRule="auto"/>
        <w:rPr>
          <w:sz w:val="24"/>
        </w:rPr>
      </w:pPr>
    </w:p>
    <w:p w14:paraId="206FDC39">
      <w:pPr>
        <w:numPr>
          <w:ilvl w:val="255"/>
          <w:numId w:val="0"/>
        </w:numPr>
        <w:spacing w:line="360" w:lineRule="auto"/>
        <w:rPr>
          <w:sz w:val="24"/>
        </w:rPr>
      </w:pPr>
    </w:p>
    <w:p w14:paraId="413F8B41">
      <w:pPr>
        <w:numPr>
          <w:ilvl w:val="255"/>
          <w:numId w:val="0"/>
        </w:numPr>
        <w:spacing w:line="360" w:lineRule="auto"/>
        <w:rPr>
          <w:sz w:val="24"/>
        </w:rPr>
      </w:pPr>
    </w:p>
    <w:p w14:paraId="72A7E6FE">
      <w:pPr>
        <w:numPr>
          <w:ilvl w:val="255"/>
          <w:numId w:val="0"/>
        </w:numPr>
        <w:spacing w:line="360" w:lineRule="auto"/>
        <w:rPr>
          <w:sz w:val="24"/>
        </w:rPr>
      </w:pPr>
    </w:p>
    <w:p w14:paraId="05245E98">
      <w:pPr>
        <w:numPr>
          <w:ilvl w:val="0"/>
          <w:numId w:val="4"/>
        </w:numPr>
        <w:spacing w:line="360" w:lineRule="auto"/>
        <w:rPr>
          <w:b/>
          <w:bCs/>
          <w:sz w:val="32"/>
          <w:szCs w:val="32"/>
        </w:rPr>
      </w:pPr>
      <w:r>
        <w:rPr>
          <w:rFonts w:hint="eastAsia"/>
          <w:b/>
          <w:bCs/>
          <w:sz w:val="32"/>
          <w:szCs w:val="32"/>
        </w:rPr>
        <w:t>报价单</w:t>
      </w:r>
    </w:p>
    <w:p w14:paraId="1C6B3A74">
      <w:pPr>
        <w:pStyle w:val="10"/>
        <w:numPr>
          <w:ilvl w:val="0"/>
          <w:numId w:val="0"/>
        </w:numPr>
        <w:snapToGrid w:val="0"/>
        <w:spacing w:line="360" w:lineRule="auto"/>
        <w:jc w:val="center"/>
        <w:rPr>
          <w:b/>
          <w:bCs/>
          <w:spacing w:val="-10"/>
          <w:sz w:val="24"/>
        </w:rPr>
      </w:pPr>
      <w:r>
        <w:rPr>
          <w:rFonts w:hint="eastAsia"/>
          <w:b/>
          <w:bCs/>
          <w:sz w:val="24"/>
        </w:rPr>
        <w:t>鹿城院区学院路部1号楼三菱电梯</w:t>
      </w:r>
      <w:r>
        <w:rPr>
          <w:rFonts w:hint="eastAsia"/>
          <w:b/>
          <w:bCs/>
          <w:sz w:val="24"/>
          <w:lang w:val="en-US" w:eastAsia="zh-CN"/>
        </w:rPr>
        <w:t>改造</w:t>
      </w:r>
      <w:r>
        <w:rPr>
          <w:rFonts w:hint="eastAsia"/>
          <w:b/>
          <w:bCs/>
          <w:sz w:val="24"/>
        </w:rPr>
        <w:t>服务</w:t>
      </w:r>
    </w:p>
    <w:tbl>
      <w:tblPr>
        <w:tblStyle w:val="8"/>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6"/>
        <w:gridCol w:w="1134"/>
        <w:gridCol w:w="993"/>
        <w:gridCol w:w="1275"/>
        <w:gridCol w:w="3377"/>
      </w:tblGrid>
      <w:tr w14:paraId="2C7E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796" w:type="dxa"/>
            <w:vAlign w:val="center"/>
          </w:tcPr>
          <w:p w14:paraId="55259D76">
            <w:pPr>
              <w:spacing w:line="360" w:lineRule="auto"/>
              <w:jc w:val="center"/>
              <w:rPr>
                <w:sz w:val="24"/>
              </w:rPr>
            </w:pPr>
            <w:r>
              <w:rPr>
                <w:rFonts w:hint="eastAsia"/>
                <w:sz w:val="24"/>
              </w:rPr>
              <w:t>项目内容</w:t>
            </w:r>
          </w:p>
        </w:tc>
        <w:tc>
          <w:tcPr>
            <w:tcW w:w="1134" w:type="dxa"/>
            <w:vAlign w:val="center"/>
          </w:tcPr>
          <w:p w14:paraId="086D26B7">
            <w:pPr>
              <w:spacing w:line="360" w:lineRule="auto"/>
              <w:jc w:val="center"/>
              <w:rPr>
                <w:sz w:val="24"/>
              </w:rPr>
            </w:pPr>
            <w:r>
              <w:rPr>
                <w:rFonts w:hint="eastAsia"/>
                <w:sz w:val="24"/>
              </w:rPr>
              <w:t>数量</w:t>
            </w:r>
          </w:p>
        </w:tc>
        <w:tc>
          <w:tcPr>
            <w:tcW w:w="993" w:type="dxa"/>
            <w:vAlign w:val="center"/>
          </w:tcPr>
          <w:p w14:paraId="31AC810C">
            <w:pPr>
              <w:spacing w:line="360" w:lineRule="auto"/>
              <w:jc w:val="center"/>
              <w:rPr>
                <w:rFonts w:hint="eastAsia" w:eastAsia="宋体"/>
                <w:sz w:val="24"/>
                <w:lang w:eastAsia="zh-CN"/>
              </w:rPr>
            </w:pPr>
            <w:r>
              <w:rPr>
                <w:rFonts w:hint="eastAsia"/>
                <w:sz w:val="24"/>
              </w:rPr>
              <w:t>单价</w:t>
            </w:r>
            <w:r>
              <w:rPr>
                <w:rFonts w:hint="eastAsia"/>
                <w:sz w:val="24"/>
                <w:lang w:eastAsia="zh-CN"/>
              </w:rPr>
              <w:t>（</w:t>
            </w:r>
            <w:r>
              <w:rPr>
                <w:rFonts w:hint="eastAsia"/>
                <w:sz w:val="24"/>
                <w:lang w:val="en-US" w:eastAsia="zh-CN"/>
              </w:rPr>
              <w:t>元</w:t>
            </w:r>
            <w:r>
              <w:rPr>
                <w:rFonts w:hint="eastAsia"/>
                <w:sz w:val="24"/>
                <w:lang w:eastAsia="zh-CN"/>
              </w:rPr>
              <w:t>）</w:t>
            </w:r>
          </w:p>
        </w:tc>
        <w:tc>
          <w:tcPr>
            <w:tcW w:w="1275" w:type="dxa"/>
            <w:vAlign w:val="center"/>
          </w:tcPr>
          <w:p w14:paraId="0FF42025">
            <w:pPr>
              <w:spacing w:line="360" w:lineRule="auto"/>
              <w:jc w:val="center"/>
              <w:rPr>
                <w:rFonts w:hint="eastAsia" w:eastAsia="宋体"/>
                <w:sz w:val="24"/>
                <w:lang w:eastAsia="zh-CN"/>
              </w:rPr>
            </w:pPr>
            <w:r>
              <w:rPr>
                <w:sz w:val="24"/>
              </w:rPr>
              <w:t>小计</w:t>
            </w:r>
            <w:r>
              <w:rPr>
                <w:rFonts w:hint="eastAsia"/>
                <w:sz w:val="24"/>
                <w:lang w:eastAsia="zh-CN"/>
              </w:rPr>
              <w:t>（</w:t>
            </w:r>
            <w:r>
              <w:rPr>
                <w:rFonts w:hint="eastAsia"/>
                <w:sz w:val="24"/>
                <w:lang w:val="en-US" w:eastAsia="zh-CN"/>
              </w:rPr>
              <w:t>元</w:t>
            </w:r>
            <w:r>
              <w:rPr>
                <w:rFonts w:hint="eastAsia"/>
                <w:sz w:val="24"/>
                <w:lang w:eastAsia="zh-CN"/>
              </w:rPr>
              <w:t>）</w:t>
            </w:r>
          </w:p>
        </w:tc>
        <w:tc>
          <w:tcPr>
            <w:tcW w:w="3377" w:type="dxa"/>
            <w:vAlign w:val="center"/>
          </w:tcPr>
          <w:p w14:paraId="5B805B81">
            <w:pPr>
              <w:spacing w:line="360" w:lineRule="auto"/>
              <w:jc w:val="center"/>
              <w:rPr>
                <w:sz w:val="24"/>
              </w:rPr>
            </w:pPr>
            <w:r>
              <w:rPr>
                <w:rFonts w:hint="eastAsia"/>
                <w:sz w:val="24"/>
              </w:rPr>
              <w:t>备注</w:t>
            </w:r>
          </w:p>
        </w:tc>
      </w:tr>
      <w:tr w14:paraId="6261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796" w:type="dxa"/>
            <w:vAlign w:val="center"/>
          </w:tcPr>
          <w:p w14:paraId="0D12605C">
            <w:pPr>
              <w:spacing w:line="360" w:lineRule="auto"/>
              <w:jc w:val="center"/>
              <w:rPr>
                <w:rFonts w:hint="eastAsia" w:ascii="宋体" w:hAnsi="宋体" w:cs="宋体"/>
                <w:sz w:val="24"/>
              </w:rPr>
            </w:pPr>
            <w:r>
              <w:rPr>
                <w:rFonts w:hint="eastAsia" w:ascii="宋体" w:hAnsi="宋体" w:cs="宋体"/>
                <w:sz w:val="24"/>
              </w:rPr>
              <w:t>更换原电梯轿厢底板，敷设塑胶地板</w:t>
            </w:r>
          </w:p>
        </w:tc>
        <w:tc>
          <w:tcPr>
            <w:tcW w:w="1134" w:type="dxa"/>
            <w:vAlign w:val="center"/>
          </w:tcPr>
          <w:p w14:paraId="56048DB6">
            <w:pPr>
              <w:spacing w:line="360" w:lineRule="auto"/>
              <w:jc w:val="center"/>
              <w:rPr>
                <w:rFonts w:hint="eastAsia" w:ascii="宋体" w:hAnsi="宋体" w:cs="宋体"/>
                <w:sz w:val="24"/>
              </w:rPr>
            </w:pPr>
            <w:r>
              <w:rPr>
                <w:rFonts w:hint="eastAsia" w:ascii="宋体" w:hAnsi="宋体" w:cs="宋体"/>
                <w:sz w:val="24"/>
              </w:rPr>
              <w:t>2台</w:t>
            </w:r>
          </w:p>
        </w:tc>
        <w:tc>
          <w:tcPr>
            <w:tcW w:w="993" w:type="dxa"/>
            <w:vAlign w:val="center"/>
          </w:tcPr>
          <w:p w14:paraId="555113BE">
            <w:pPr>
              <w:spacing w:line="360" w:lineRule="auto"/>
              <w:jc w:val="center"/>
              <w:rPr>
                <w:rFonts w:hint="eastAsia" w:ascii="宋体" w:hAnsi="宋体" w:cs="宋体"/>
                <w:sz w:val="24"/>
              </w:rPr>
            </w:pPr>
          </w:p>
        </w:tc>
        <w:tc>
          <w:tcPr>
            <w:tcW w:w="1275" w:type="dxa"/>
            <w:vAlign w:val="center"/>
          </w:tcPr>
          <w:p w14:paraId="260BF372">
            <w:pPr>
              <w:spacing w:line="360" w:lineRule="auto"/>
              <w:jc w:val="center"/>
              <w:rPr>
                <w:rFonts w:hint="eastAsia" w:ascii="宋体" w:hAnsi="宋体" w:cs="宋体"/>
                <w:sz w:val="24"/>
              </w:rPr>
            </w:pPr>
          </w:p>
        </w:tc>
        <w:tc>
          <w:tcPr>
            <w:tcW w:w="3377" w:type="dxa"/>
            <w:vAlign w:val="center"/>
          </w:tcPr>
          <w:p w14:paraId="300930B2">
            <w:pPr>
              <w:spacing w:line="360" w:lineRule="auto"/>
              <w:jc w:val="center"/>
              <w:rPr>
                <w:rFonts w:hint="eastAsia" w:ascii="宋体" w:hAnsi="宋体" w:eastAsia="宋体" w:cs="宋体"/>
                <w:sz w:val="24"/>
                <w:lang w:eastAsia="zh-CN"/>
              </w:rPr>
            </w:pPr>
            <w:r>
              <w:rPr>
                <w:rFonts w:hint="eastAsia" w:ascii="宋体" w:hAnsi="宋体" w:cs="宋体"/>
                <w:sz w:val="24"/>
              </w:rPr>
              <w:t>塑胶地板要求为同质透芯，厚度大于2mm</w:t>
            </w:r>
            <w:r>
              <w:rPr>
                <w:rFonts w:hint="eastAsia" w:ascii="宋体" w:hAnsi="宋体" w:cs="宋体"/>
                <w:sz w:val="24"/>
                <w:lang w:eastAsia="zh-CN"/>
              </w:rPr>
              <w:t>。</w:t>
            </w:r>
          </w:p>
        </w:tc>
      </w:tr>
      <w:tr w14:paraId="4EFE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796" w:type="dxa"/>
            <w:vAlign w:val="center"/>
          </w:tcPr>
          <w:p w14:paraId="48FAB5B8">
            <w:pPr>
              <w:spacing w:line="360" w:lineRule="auto"/>
              <w:jc w:val="center"/>
              <w:rPr>
                <w:rFonts w:hint="eastAsia" w:ascii="宋体" w:hAnsi="宋体" w:cs="宋体"/>
                <w:sz w:val="24"/>
              </w:rPr>
            </w:pPr>
            <w:r>
              <w:rPr>
                <w:rFonts w:hint="eastAsia" w:ascii="宋体" w:hAnsi="宋体" w:cs="宋体"/>
                <w:sz w:val="24"/>
              </w:rPr>
              <w:t>轿厢原轿顶更换</w:t>
            </w:r>
          </w:p>
        </w:tc>
        <w:tc>
          <w:tcPr>
            <w:tcW w:w="1134" w:type="dxa"/>
            <w:vAlign w:val="center"/>
          </w:tcPr>
          <w:p w14:paraId="79080A59">
            <w:pPr>
              <w:spacing w:line="360" w:lineRule="auto"/>
              <w:jc w:val="center"/>
              <w:rPr>
                <w:rFonts w:hint="eastAsia" w:ascii="宋体" w:hAnsi="宋体" w:cs="宋体"/>
                <w:sz w:val="24"/>
              </w:rPr>
            </w:pPr>
            <w:r>
              <w:rPr>
                <w:rFonts w:hint="eastAsia" w:ascii="宋体" w:hAnsi="宋体" w:cs="宋体"/>
                <w:sz w:val="24"/>
              </w:rPr>
              <w:t>2台</w:t>
            </w:r>
          </w:p>
        </w:tc>
        <w:tc>
          <w:tcPr>
            <w:tcW w:w="993" w:type="dxa"/>
            <w:vAlign w:val="center"/>
          </w:tcPr>
          <w:p w14:paraId="451F3C7C">
            <w:pPr>
              <w:spacing w:line="360" w:lineRule="auto"/>
              <w:jc w:val="center"/>
              <w:rPr>
                <w:rFonts w:hint="eastAsia" w:ascii="宋体" w:hAnsi="宋体" w:cs="宋体"/>
                <w:sz w:val="24"/>
              </w:rPr>
            </w:pPr>
          </w:p>
        </w:tc>
        <w:tc>
          <w:tcPr>
            <w:tcW w:w="1275" w:type="dxa"/>
            <w:vAlign w:val="center"/>
          </w:tcPr>
          <w:p w14:paraId="7B56292A">
            <w:pPr>
              <w:spacing w:line="360" w:lineRule="auto"/>
              <w:jc w:val="center"/>
              <w:rPr>
                <w:rFonts w:hint="eastAsia" w:ascii="宋体" w:hAnsi="宋体" w:cs="宋体"/>
                <w:sz w:val="24"/>
              </w:rPr>
            </w:pPr>
          </w:p>
        </w:tc>
        <w:tc>
          <w:tcPr>
            <w:tcW w:w="3377" w:type="dxa"/>
            <w:vAlign w:val="center"/>
          </w:tcPr>
          <w:p w14:paraId="49AAA8B4">
            <w:pPr>
              <w:spacing w:line="360" w:lineRule="auto"/>
              <w:jc w:val="center"/>
              <w:rPr>
                <w:rFonts w:hint="eastAsia" w:ascii="宋体" w:hAnsi="宋体" w:cs="宋体"/>
                <w:sz w:val="24"/>
              </w:rPr>
            </w:pPr>
            <w:r>
              <w:rPr>
                <w:rFonts w:hint="eastAsia" w:ascii="宋体" w:hAnsi="宋体" w:cs="宋体"/>
                <w:sz w:val="24"/>
              </w:rPr>
              <w:t>照度充足，轴流风机风量在轿厢分布均匀风量大，要求提供轿顶效果图，供业主选择。</w:t>
            </w:r>
          </w:p>
        </w:tc>
      </w:tr>
      <w:tr w14:paraId="5C5D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796" w:type="dxa"/>
            <w:vAlign w:val="center"/>
          </w:tcPr>
          <w:p w14:paraId="1B72811F">
            <w:pPr>
              <w:spacing w:line="360" w:lineRule="auto"/>
              <w:jc w:val="center"/>
              <w:rPr>
                <w:rFonts w:hint="eastAsia" w:ascii="宋体" w:hAnsi="宋体" w:cs="宋体"/>
                <w:sz w:val="24"/>
              </w:rPr>
            </w:pPr>
            <w:r>
              <w:rPr>
                <w:rFonts w:hint="eastAsia" w:ascii="宋体" w:hAnsi="宋体" w:cs="宋体"/>
                <w:sz w:val="24"/>
              </w:rPr>
              <w:t>更换原光眼为光幕</w:t>
            </w:r>
          </w:p>
        </w:tc>
        <w:tc>
          <w:tcPr>
            <w:tcW w:w="1134" w:type="dxa"/>
            <w:vAlign w:val="center"/>
          </w:tcPr>
          <w:p w14:paraId="4D3D2F70">
            <w:pPr>
              <w:spacing w:line="360" w:lineRule="auto"/>
              <w:jc w:val="center"/>
              <w:rPr>
                <w:rFonts w:hint="eastAsia" w:ascii="宋体" w:hAnsi="宋体" w:cs="宋体"/>
                <w:sz w:val="24"/>
              </w:rPr>
            </w:pPr>
            <w:r>
              <w:rPr>
                <w:rFonts w:hint="eastAsia" w:ascii="宋体" w:hAnsi="宋体" w:cs="宋体"/>
                <w:sz w:val="24"/>
              </w:rPr>
              <w:t>2台</w:t>
            </w:r>
          </w:p>
        </w:tc>
        <w:tc>
          <w:tcPr>
            <w:tcW w:w="993" w:type="dxa"/>
            <w:vAlign w:val="center"/>
          </w:tcPr>
          <w:p w14:paraId="0CA8C44B">
            <w:pPr>
              <w:spacing w:line="360" w:lineRule="auto"/>
              <w:jc w:val="center"/>
              <w:rPr>
                <w:rFonts w:hint="eastAsia" w:ascii="宋体" w:hAnsi="宋体" w:cs="宋体"/>
                <w:sz w:val="24"/>
              </w:rPr>
            </w:pPr>
          </w:p>
        </w:tc>
        <w:tc>
          <w:tcPr>
            <w:tcW w:w="1275" w:type="dxa"/>
            <w:vAlign w:val="center"/>
          </w:tcPr>
          <w:p w14:paraId="597B64D8">
            <w:pPr>
              <w:spacing w:line="360" w:lineRule="auto"/>
              <w:jc w:val="center"/>
              <w:rPr>
                <w:rFonts w:hint="eastAsia" w:ascii="宋体" w:hAnsi="宋体" w:cs="宋体"/>
                <w:sz w:val="24"/>
              </w:rPr>
            </w:pPr>
          </w:p>
        </w:tc>
        <w:tc>
          <w:tcPr>
            <w:tcW w:w="3377" w:type="dxa"/>
            <w:vAlign w:val="center"/>
          </w:tcPr>
          <w:p w14:paraId="40FAFC51">
            <w:pPr>
              <w:spacing w:line="360" w:lineRule="auto"/>
              <w:jc w:val="center"/>
              <w:rPr>
                <w:rFonts w:hint="eastAsia" w:ascii="宋体" w:hAnsi="宋体" w:cs="宋体"/>
                <w:sz w:val="24"/>
              </w:rPr>
            </w:pPr>
          </w:p>
        </w:tc>
      </w:tr>
      <w:tr w14:paraId="4C72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796" w:type="dxa"/>
            <w:vAlign w:val="center"/>
          </w:tcPr>
          <w:p w14:paraId="31A18E92">
            <w:pPr>
              <w:spacing w:line="360" w:lineRule="auto"/>
              <w:jc w:val="center"/>
              <w:rPr>
                <w:rFonts w:hint="eastAsia" w:ascii="宋体" w:hAnsi="宋体" w:cs="宋体"/>
                <w:sz w:val="24"/>
              </w:rPr>
            </w:pPr>
            <w:r>
              <w:rPr>
                <w:rFonts w:hint="eastAsia" w:ascii="宋体" w:hAnsi="宋体" w:cs="宋体"/>
                <w:sz w:val="24"/>
              </w:rPr>
              <w:t>安装费、吊装运费、辅材及税费</w:t>
            </w:r>
          </w:p>
        </w:tc>
        <w:tc>
          <w:tcPr>
            <w:tcW w:w="1134" w:type="dxa"/>
            <w:vAlign w:val="center"/>
          </w:tcPr>
          <w:p w14:paraId="7FEEA420">
            <w:pPr>
              <w:spacing w:line="360" w:lineRule="auto"/>
              <w:jc w:val="center"/>
              <w:rPr>
                <w:rFonts w:hint="eastAsia" w:ascii="宋体" w:hAnsi="宋体" w:cs="宋体"/>
                <w:sz w:val="24"/>
              </w:rPr>
            </w:pPr>
            <w:r>
              <w:rPr>
                <w:rFonts w:hint="eastAsia" w:ascii="宋体" w:hAnsi="宋体" w:cs="宋体"/>
                <w:sz w:val="24"/>
              </w:rPr>
              <w:t>1项</w:t>
            </w:r>
          </w:p>
        </w:tc>
        <w:tc>
          <w:tcPr>
            <w:tcW w:w="993" w:type="dxa"/>
            <w:vAlign w:val="center"/>
          </w:tcPr>
          <w:p w14:paraId="5C752E40">
            <w:pPr>
              <w:spacing w:line="360" w:lineRule="auto"/>
              <w:jc w:val="center"/>
              <w:rPr>
                <w:rFonts w:hint="eastAsia" w:ascii="宋体" w:hAnsi="宋体" w:cs="宋体"/>
                <w:sz w:val="24"/>
              </w:rPr>
            </w:pPr>
          </w:p>
        </w:tc>
        <w:tc>
          <w:tcPr>
            <w:tcW w:w="1275" w:type="dxa"/>
            <w:vAlign w:val="center"/>
          </w:tcPr>
          <w:p w14:paraId="79D5D362">
            <w:pPr>
              <w:spacing w:line="360" w:lineRule="auto"/>
              <w:jc w:val="center"/>
              <w:rPr>
                <w:rFonts w:hint="eastAsia" w:ascii="宋体" w:hAnsi="宋体" w:cs="宋体"/>
                <w:sz w:val="24"/>
              </w:rPr>
            </w:pPr>
          </w:p>
        </w:tc>
        <w:tc>
          <w:tcPr>
            <w:tcW w:w="3377" w:type="dxa"/>
            <w:vAlign w:val="center"/>
          </w:tcPr>
          <w:p w14:paraId="5DAF001E">
            <w:pPr>
              <w:spacing w:line="360" w:lineRule="auto"/>
              <w:jc w:val="center"/>
              <w:rPr>
                <w:rFonts w:hint="eastAsia" w:ascii="宋体" w:hAnsi="宋体" w:cs="宋体"/>
                <w:sz w:val="24"/>
              </w:rPr>
            </w:pPr>
          </w:p>
        </w:tc>
      </w:tr>
      <w:tr w14:paraId="6777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796" w:type="dxa"/>
            <w:vAlign w:val="center"/>
          </w:tcPr>
          <w:p w14:paraId="4937695C">
            <w:pPr>
              <w:spacing w:line="360" w:lineRule="auto"/>
              <w:jc w:val="center"/>
              <w:rPr>
                <w:rFonts w:hint="eastAsia" w:eastAsia="宋体"/>
                <w:sz w:val="24"/>
                <w:lang w:eastAsia="zh-CN"/>
              </w:rPr>
            </w:pPr>
            <w:r>
              <w:rPr>
                <w:rFonts w:hint="eastAsia"/>
                <w:sz w:val="24"/>
              </w:rPr>
              <w:t>合计</w:t>
            </w:r>
            <w:r>
              <w:rPr>
                <w:rFonts w:hint="eastAsia"/>
                <w:sz w:val="24"/>
                <w:lang w:eastAsia="zh-CN"/>
              </w:rPr>
              <w:t>（</w:t>
            </w:r>
            <w:r>
              <w:rPr>
                <w:rFonts w:hint="eastAsia"/>
                <w:sz w:val="24"/>
                <w:lang w:val="en-US" w:eastAsia="zh-CN"/>
              </w:rPr>
              <w:t>小写</w:t>
            </w:r>
            <w:r>
              <w:rPr>
                <w:rFonts w:hint="eastAsia"/>
                <w:sz w:val="24"/>
                <w:lang w:eastAsia="zh-CN"/>
              </w:rPr>
              <w:t>）：</w:t>
            </w:r>
          </w:p>
        </w:tc>
        <w:tc>
          <w:tcPr>
            <w:tcW w:w="6779" w:type="dxa"/>
            <w:gridSpan w:val="4"/>
            <w:vAlign w:val="center"/>
          </w:tcPr>
          <w:p w14:paraId="5F5F016D">
            <w:pPr>
              <w:spacing w:line="360" w:lineRule="auto"/>
              <w:jc w:val="center"/>
              <w:rPr>
                <w:sz w:val="24"/>
              </w:rPr>
            </w:pPr>
          </w:p>
        </w:tc>
      </w:tr>
      <w:tr w14:paraId="6E98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796" w:type="dxa"/>
            <w:vAlign w:val="center"/>
          </w:tcPr>
          <w:p w14:paraId="4D05E7A4">
            <w:pPr>
              <w:spacing w:line="360" w:lineRule="auto"/>
              <w:jc w:val="center"/>
              <w:rPr>
                <w:rFonts w:hint="eastAsia"/>
                <w:sz w:val="24"/>
              </w:rPr>
            </w:pPr>
            <w:r>
              <w:rPr>
                <w:rFonts w:hint="eastAsia"/>
                <w:sz w:val="24"/>
              </w:rPr>
              <w:t>合计</w:t>
            </w:r>
            <w:r>
              <w:rPr>
                <w:rFonts w:hint="eastAsia"/>
                <w:sz w:val="24"/>
                <w:lang w:eastAsia="zh-CN"/>
              </w:rPr>
              <w:t>（</w:t>
            </w:r>
            <w:r>
              <w:rPr>
                <w:rFonts w:hint="eastAsia"/>
                <w:sz w:val="24"/>
                <w:lang w:val="en-US" w:eastAsia="zh-CN"/>
              </w:rPr>
              <w:t>大写</w:t>
            </w:r>
            <w:r>
              <w:rPr>
                <w:rFonts w:hint="eastAsia"/>
                <w:sz w:val="24"/>
                <w:lang w:eastAsia="zh-CN"/>
              </w:rPr>
              <w:t>）：</w:t>
            </w:r>
          </w:p>
        </w:tc>
        <w:tc>
          <w:tcPr>
            <w:tcW w:w="6779" w:type="dxa"/>
            <w:gridSpan w:val="4"/>
            <w:vAlign w:val="center"/>
          </w:tcPr>
          <w:p w14:paraId="4DDD99F4">
            <w:pPr>
              <w:spacing w:line="360" w:lineRule="auto"/>
              <w:jc w:val="center"/>
              <w:rPr>
                <w:sz w:val="24"/>
              </w:rPr>
            </w:pPr>
          </w:p>
        </w:tc>
      </w:tr>
    </w:tbl>
    <w:p w14:paraId="0BAA5311">
      <w:pPr>
        <w:pStyle w:val="10"/>
        <w:numPr>
          <w:ilvl w:val="0"/>
          <w:numId w:val="0"/>
        </w:numPr>
        <w:spacing w:line="360" w:lineRule="auto"/>
        <w:rPr>
          <w:sz w:val="24"/>
        </w:rPr>
      </w:pPr>
    </w:p>
    <w:p w14:paraId="4475EEC5">
      <w:r>
        <w:rPr>
          <w:rFonts w:hint="eastAsia"/>
          <w:b/>
          <w:bCs/>
          <w:sz w:val="24"/>
        </w:rPr>
        <w:t>说明1：</w:t>
      </w:r>
      <w:r>
        <w:rPr>
          <w:rFonts w:hint="eastAsia"/>
          <w:sz w:val="24"/>
        </w:rPr>
        <w:t>上述报价</w:t>
      </w:r>
      <w:r>
        <w:rPr>
          <w:rFonts w:hint="eastAsia" w:ascii="宋体" w:hAnsi="宋体"/>
          <w:bCs/>
          <w:sz w:val="24"/>
        </w:rPr>
        <w:t>包含完成鹿城院区学院路部1号楼三菱电梯</w:t>
      </w:r>
      <w:r>
        <w:rPr>
          <w:rFonts w:hint="eastAsia" w:ascii="宋体" w:hAnsi="宋体"/>
          <w:bCs/>
          <w:sz w:val="24"/>
          <w:lang w:val="en-US" w:eastAsia="zh-CN"/>
        </w:rPr>
        <w:t>改造</w:t>
      </w:r>
      <w:r>
        <w:rPr>
          <w:rFonts w:hint="eastAsia" w:ascii="宋体" w:hAnsi="宋体"/>
          <w:bCs/>
          <w:sz w:val="24"/>
        </w:rPr>
        <w:t>服务所需的一切费用。</w:t>
      </w:r>
    </w:p>
    <w:p w14:paraId="54BC142C">
      <w:pPr>
        <w:widowControl/>
        <w:jc w:val="left"/>
        <w:rPr>
          <w:rFonts w:ascii="宋体" w:hAnsi="宋体"/>
          <w:bCs/>
          <w:sz w:val="24"/>
        </w:rPr>
      </w:pPr>
      <w:r>
        <w:rPr>
          <w:rFonts w:hint="eastAsia" w:ascii="宋体" w:hAnsi="宋体"/>
          <w:b/>
          <w:sz w:val="24"/>
        </w:rPr>
        <w:t>说明2：</w:t>
      </w:r>
      <w:r>
        <w:rPr>
          <w:rFonts w:hint="eastAsia" w:ascii="宋体" w:hAnsi="宋体" w:cs="宋体"/>
          <w:color w:val="000000"/>
          <w:kern w:val="0"/>
          <w:sz w:val="24"/>
        </w:rPr>
        <w:t xml:space="preserve">小写与大写的金额不一致以大写金额为准。 </w:t>
      </w:r>
    </w:p>
    <w:p w14:paraId="5B2527DD">
      <w:pPr>
        <w:widowControl/>
        <w:jc w:val="left"/>
        <w:rPr>
          <w:rFonts w:ascii="宋体" w:hAnsi="宋体"/>
          <w:bCs/>
          <w:sz w:val="24"/>
        </w:rPr>
      </w:pPr>
      <w:r>
        <w:rPr>
          <w:rFonts w:hint="eastAsia" w:ascii="宋体" w:hAnsi="宋体"/>
          <w:b/>
          <w:sz w:val="24"/>
        </w:rPr>
        <w:t>说明3：</w:t>
      </w:r>
      <w:r>
        <w:rPr>
          <w:rFonts w:hint="eastAsia" w:ascii="宋体" w:hAnsi="宋体"/>
          <w:bCs/>
          <w:sz w:val="24"/>
        </w:rPr>
        <w:t>投标人已仔细研究了鹿城院区学院路部1号楼三菱电梯</w:t>
      </w:r>
      <w:r>
        <w:rPr>
          <w:rFonts w:hint="eastAsia" w:ascii="宋体" w:hAnsi="宋体"/>
          <w:bCs/>
          <w:sz w:val="24"/>
          <w:lang w:val="en-US" w:eastAsia="zh-CN"/>
        </w:rPr>
        <w:t>改造</w:t>
      </w:r>
      <w:r>
        <w:rPr>
          <w:rFonts w:hint="eastAsia" w:ascii="宋体" w:hAnsi="宋体"/>
          <w:bCs/>
          <w:sz w:val="24"/>
        </w:rPr>
        <w:t>服务项目的情况说明，已充分理解并掌握了本询价项目的全部有关情况。同意接受并响应询价文件的全部内容和条件。</w:t>
      </w:r>
    </w:p>
    <w:p w14:paraId="5537B667">
      <w:pPr>
        <w:pStyle w:val="3"/>
        <w:ind w:firstLine="0" w:firstLineChars="0"/>
      </w:pPr>
      <w:r>
        <w:rPr>
          <w:rFonts w:hint="eastAsia" w:ascii="宋体" w:hAnsi="宋体"/>
          <w:b/>
          <w:sz w:val="24"/>
        </w:rPr>
        <w:t>说明4：</w:t>
      </w:r>
      <w:r>
        <w:rPr>
          <w:rFonts w:hint="eastAsia"/>
          <w:sz w:val="24"/>
        </w:rPr>
        <w:t>服务验收通过之日起质保12个月。</w:t>
      </w:r>
    </w:p>
    <w:p w14:paraId="6DD3272E">
      <w:pPr>
        <w:widowControl/>
        <w:jc w:val="left"/>
        <w:rPr>
          <w:rFonts w:ascii="Arial"/>
        </w:rPr>
      </w:pPr>
      <w:r>
        <w:rPr>
          <w:rFonts w:hint="eastAsia" w:ascii="宋体" w:hAnsi="宋体"/>
          <w:b/>
          <w:sz w:val="24"/>
        </w:rPr>
        <w:t>▲说明5：</w:t>
      </w:r>
      <w:r>
        <w:rPr>
          <w:rFonts w:hint="eastAsia" w:ascii="宋体" w:hAnsi="宋体"/>
          <w:bCs/>
          <w:sz w:val="24"/>
        </w:rPr>
        <w:t>报价总价不得高于23000元预算价。</w:t>
      </w:r>
    </w:p>
    <w:p w14:paraId="043DAED8">
      <w:pPr>
        <w:pStyle w:val="4"/>
        <w:spacing w:before="82"/>
        <w:ind w:firstLine="4600" w:firstLineChars="2000"/>
        <w:rPr>
          <w:spacing w:val="-5"/>
          <w:sz w:val="24"/>
          <w:szCs w:val="24"/>
          <w:lang w:eastAsia="zh-CN"/>
        </w:rPr>
      </w:pPr>
    </w:p>
    <w:p w14:paraId="6E6E652C">
      <w:pPr>
        <w:pStyle w:val="4"/>
        <w:spacing w:before="82"/>
        <w:ind w:firstLine="4600" w:firstLineChars="2000"/>
        <w:rPr>
          <w:spacing w:val="-5"/>
          <w:sz w:val="24"/>
          <w:szCs w:val="24"/>
          <w:lang w:eastAsia="zh-CN"/>
        </w:rPr>
      </w:pPr>
      <w:r>
        <w:rPr>
          <w:spacing w:val="-5"/>
          <w:sz w:val="24"/>
          <w:szCs w:val="24"/>
          <w:lang w:eastAsia="zh-CN"/>
        </w:rPr>
        <w:t>联</w:t>
      </w:r>
      <w:r>
        <w:rPr>
          <w:rFonts w:hint="eastAsia"/>
          <w:spacing w:val="-5"/>
          <w:sz w:val="24"/>
          <w:szCs w:val="24"/>
          <w:lang w:eastAsia="zh-CN"/>
        </w:rPr>
        <w:t xml:space="preserve">   </w:t>
      </w:r>
      <w:r>
        <w:rPr>
          <w:spacing w:val="-5"/>
          <w:sz w:val="24"/>
          <w:szCs w:val="24"/>
          <w:lang w:eastAsia="zh-CN"/>
        </w:rPr>
        <w:t>系</w:t>
      </w:r>
      <w:r>
        <w:rPr>
          <w:rFonts w:hint="eastAsia"/>
          <w:spacing w:val="-5"/>
          <w:sz w:val="24"/>
          <w:szCs w:val="24"/>
          <w:lang w:eastAsia="zh-CN"/>
        </w:rPr>
        <w:t xml:space="preserve">   </w:t>
      </w:r>
      <w:r>
        <w:rPr>
          <w:spacing w:val="-5"/>
          <w:sz w:val="24"/>
          <w:szCs w:val="24"/>
          <w:lang w:eastAsia="zh-CN"/>
        </w:rPr>
        <w:t>人</w:t>
      </w:r>
      <w:r>
        <w:rPr>
          <w:rFonts w:hint="eastAsia"/>
          <w:spacing w:val="-5"/>
          <w:sz w:val="24"/>
          <w:szCs w:val="24"/>
          <w:lang w:eastAsia="zh-CN"/>
        </w:rPr>
        <w:t xml:space="preserve"> </w:t>
      </w:r>
      <w:r>
        <w:rPr>
          <w:spacing w:val="-5"/>
          <w:sz w:val="24"/>
          <w:szCs w:val="24"/>
          <w:lang w:eastAsia="zh-CN"/>
        </w:rPr>
        <w:t>：</w:t>
      </w:r>
    </w:p>
    <w:p w14:paraId="00D05DC1">
      <w:pPr>
        <w:pStyle w:val="4"/>
        <w:spacing w:before="82"/>
        <w:ind w:left="4125" w:firstLine="460" w:firstLineChars="200"/>
        <w:rPr>
          <w:spacing w:val="-5"/>
          <w:sz w:val="24"/>
          <w:szCs w:val="24"/>
          <w:lang w:eastAsia="zh-CN"/>
        </w:rPr>
      </w:pPr>
      <w:r>
        <w:rPr>
          <w:rFonts w:hint="eastAsia"/>
          <w:spacing w:val="-5"/>
          <w:sz w:val="24"/>
          <w:szCs w:val="24"/>
          <w:lang w:eastAsia="zh-CN"/>
        </w:rPr>
        <w:t xml:space="preserve">手        机 ： </w:t>
      </w:r>
    </w:p>
    <w:p w14:paraId="339217A3">
      <w:pPr>
        <w:pStyle w:val="4"/>
        <w:spacing w:before="82"/>
        <w:ind w:left="4125" w:firstLine="440" w:firstLineChars="200"/>
        <w:rPr>
          <w:spacing w:val="-10"/>
          <w:sz w:val="24"/>
          <w:szCs w:val="24"/>
          <w:lang w:eastAsia="zh-CN"/>
        </w:rPr>
      </w:pPr>
      <w:r>
        <w:rPr>
          <w:spacing w:val="-10"/>
          <w:sz w:val="24"/>
          <w:szCs w:val="24"/>
          <w:lang w:eastAsia="zh-CN"/>
        </w:rPr>
        <w:t>单位</w:t>
      </w:r>
      <w:r>
        <w:rPr>
          <w:rFonts w:hint="eastAsia"/>
          <w:spacing w:val="-10"/>
          <w:sz w:val="24"/>
          <w:szCs w:val="24"/>
          <w:lang w:eastAsia="zh-CN"/>
        </w:rPr>
        <w:t xml:space="preserve">  （盖章）</w:t>
      </w:r>
      <w:r>
        <w:rPr>
          <w:spacing w:val="-10"/>
          <w:sz w:val="24"/>
          <w:szCs w:val="24"/>
          <w:lang w:eastAsia="zh-CN"/>
        </w:rPr>
        <w:t>：</w:t>
      </w:r>
    </w:p>
    <w:p w14:paraId="4D2A270D">
      <w:pPr>
        <w:pStyle w:val="4"/>
        <w:spacing w:before="82"/>
        <w:ind w:left="4125" w:firstLine="440" w:firstLineChars="200"/>
      </w:pPr>
      <w:r>
        <w:rPr>
          <w:rFonts w:hint="eastAsia"/>
          <w:spacing w:val="-10"/>
          <w:sz w:val="24"/>
          <w:szCs w:val="24"/>
          <w:lang w:eastAsia="zh-CN"/>
        </w:rPr>
        <w:t>时          间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8A6EB">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0AAE09EE">
                <w:pPr>
                  <w:pStyle w:val="5"/>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B2079E"/>
    <w:multiLevelType w:val="singleLevel"/>
    <w:tmpl w:val="BBB2079E"/>
    <w:lvl w:ilvl="0" w:tentative="0">
      <w:start w:val="1"/>
      <w:numFmt w:val="decimal"/>
      <w:suff w:val="nothing"/>
      <w:lvlText w:val="（%1）"/>
      <w:lvlJc w:val="left"/>
      <w:pPr>
        <w:ind w:left="210" w:firstLine="0"/>
      </w:pPr>
    </w:lvl>
  </w:abstractNum>
  <w:abstractNum w:abstractNumId="1">
    <w:nsid w:val="D476D7AA"/>
    <w:multiLevelType w:val="singleLevel"/>
    <w:tmpl w:val="D476D7AA"/>
    <w:lvl w:ilvl="0" w:tentative="0">
      <w:start w:val="1"/>
      <w:numFmt w:val="decimal"/>
      <w:lvlText w:val="%1."/>
      <w:lvlJc w:val="left"/>
      <w:pPr>
        <w:ind w:left="425" w:hanging="425"/>
      </w:pPr>
      <w:rPr>
        <w:rFonts w:hint="default"/>
      </w:rPr>
    </w:lvl>
  </w:abstractNum>
  <w:abstractNum w:abstractNumId="2">
    <w:nsid w:val="53918200"/>
    <w:multiLevelType w:val="singleLevel"/>
    <w:tmpl w:val="53918200"/>
    <w:lvl w:ilvl="0" w:tentative="0">
      <w:start w:val="4"/>
      <w:numFmt w:val="chineseCounting"/>
      <w:suff w:val="nothing"/>
      <w:lvlText w:val="%1、"/>
      <w:lvlJc w:val="left"/>
      <w:rPr>
        <w:rFonts w:hint="eastAsia"/>
      </w:rPr>
    </w:lvl>
  </w:abstractNum>
  <w:abstractNum w:abstractNumId="3">
    <w:nsid w:val="74EFC236"/>
    <w:multiLevelType w:val="singleLevel"/>
    <w:tmpl w:val="74EFC236"/>
    <w:lvl w:ilvl="0" w:tentative="0">
      <w:start w:val="1"/>
      <w:numFmt w:val="decimalEnclosedCircleChinese"/>
      <w:suff w:val="nothing"/>
      <w:lvlText w:val="%1　"/>
      <w:lvlJc w:val="left"/>
      <w:pPr>
        <w:ind w:left="0" w:firstLine="400"/>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g3MjI4ZDc1YjFiMWM4MzA5ZGIwNWViNjc1OTQ0NDkifQ=="/>
  </w:docVars>
  <w:rsids>
    <w:rsidRoot w:val="708D5B7B"/>
    <w:rsid w:val="000F7C30"/>
    <w:rsid w:val="001B7F56"/>
    <w:rsid w:val="001E04E7"/>
    <w:rsid w:val="00325F7B"/>
    <w:rsid w:val="00365A87"/>
    <w:rsid w:val="0039445B"/>
    <w:rsid w:val="003B7309"/>
    <w:rsid w:val="00404597"/>
    <w:rsid w:val="00432858"/>
    <w:rsid w:val="005C5C96"/>
    <w:rsid w:val="007C48B8"/>
    <w:rsid w:val="00800BF7"/>
    <w:rsid w:val="009C0D4C"/>
    <w:rsid w:val="00B20618"/>
    <w:rsid w:val="00BE0361"/>
    <w:rsid w:val="00CA62A5"/>
    <w:rsid w:val="00D665A8"/>
    <w:rsid w:val="00E562D0"/>
    <w:rsid w:val="00E60A59"/>
    <w:rsid w:val="00EB478B"/>
    <w:rsid w:val="00EF4E3C"/>
    <w:rsid w:val="00F27025"/>
    <w:rsid w:val="1402480D"/>
    <w:rsid w:val="17AF722F"/>
    <w:rsid w:val="1C504169"/>
    <w:rsid w:val="1F9D4609"/>
    <w:rsid w:val="3071362F"/>
    <w:rsid w:val="34B20343"/>
    <w:rsid w:val="3EA42E21"/>
    <w:rsid w:val="3EF93E29"/>
    <w:rsid w:val="44460EFF"/>
    <w:rsid w:val="53115DA1"/>
    <w:rsid w:val="56C21BD9"/>
    <w:rsid w:val="5B114A5F"/>
    <w:rsid w:val="63B559F7"/>
    <w:rsid w:val="708D5B7B"/>
    <w:rsid w:val="73093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w:basedOn w:val="1"/>
    <w:semiHidden/>
    <w:qFormat/>
    <w:uiPriority w:val="0"/>
    <w:rPr>
      <w:rFonts w:ascii="宋体" w:hAnsi="宋体" w:cs="宋体"/>
      <w:sz w:val="33"/>
      <w:szCs w:val="33"/>
      <w:lang w:eastAsia="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99"/>
    <w:pPr>
      <w:ind w:firstLine="420" w:firstLineChars="200"/>
    </w:pPr>
  </w:style>
  <w:style w:type="character" w:customStyle="1" w:styleId="11">
    <w:name w:val="页眉 Char"/>
    <w:basedOn w:val="9"/>
    <w:link w:val="6"/>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1716</Words>
  <Characters>1782</Characters>
  <Lines>13</Lines>
  <Paragraphs>3</Paragraphs>
  <TotalTime>3</TotalTime>
  <ScaleCrop>false</ScaleCrop>
  <LinksUpToDate>false</LinksUpToDate>
  <CharactersWithSpaces>1813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2025-09-15T07:30:00Z</dcterms:created>
  <dc:creator>胡</dc:creator>
  <cp:lastModifiedBy>郑听</cp:lastModifiedBy>
  <dcterms:modified xsi:type="dcterms:W3CDTF">2025-09-25T04:05:17Z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048AA0370537447DA26643B5ABD522FF_13</vt:lpwstr>
  </property>
  <property fmtid="{D5CDD505-2E9C-101B-9397-08002B2CF9AE}" pid="4" name="KSOTemplateDocerSaveRecord">
    <vt:lpwstr>eyJoZGlkIjoiOGYxN2UzNDNlNWY5YjY0ZTUwYWZjNDVlN2YwNTYwYzciLCJ1c2VySWQiOiIxNjk0OTYyNDQyIn0=</vt:lpwstr>
  </property>
</Properties>
</file>