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25157">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温州医科大学附属第二医院</w:t>
      </w:r>
    </w:p>
    <w:p w14:paraId="597BBDC9">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医院自行采购报价须知与技术规格要求</w:t>
      </w:r>
    </w:p>
    <w:p w14:paraId="595413EC">
      <w:pPr>
        <w:keepNext w:val="0"/>
        <w:keepLines w:val="0"/>
        <w:pageBreakBefore w:val="0"/>
        <w:kinsoku/>
        <w:wordWrap/>
        <w:overflowPunct/>
        <w:topLinePunct w:val="0"/>
        <w:bidi w:val="0"/>
        <w:spacing w:beforeLines="50" w:line="360" w:lineRule="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一、报价须知：</w:t>
      </w:r>
    </w:p>
    <w:p w14:paraId="1A13AE00">
      <w:pPr>
        <w:keepNext w:val="0"/>
        <w:keepLines w:val="0"/>
        <w:pageBreakBefore w:val="0"/>
        <w:widowControl w:val="0"/>
        <w:numPr>
          <w:ilvl w:val="255"/>
          <w:numId w:val="0"/>
        </w:numPr>
        <w:kinsoku/>
        <w:wordWrap/>
        <w:overflowPunct/>
        <w:topLinePunct w:val="0"/>
        <w:bidi w:val="0"/>
        <w:spacing w:line="360" w:lineRule="auto"/>
        <w:ind w:firstLine="482" w:firstLineChars="200"/>
        <w:jc w:val="both"/>
        <w:rPr>
          <w:rFonts w:hint="eastAsia" w:ascii="宋体" w:hAnsi="宋体" w:eastAsia="宋体" w:cs="宋体"/>
          <w:b/>
          <w:bCs/>
          <w:color w:val="000000" w:themeColor="text1"/>
          <w:sz w:val="24"/>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bidi="ar-SA"/>
          <w14:textFill>
            <w14:solidFill>
              <w14:schemeClr w14:val="tx1"/>
            </w14:solidFill>
          </w14:textFill>
        </w:rPr>
        <w:t>需于截止日期前递交报价资料至后勤保障部，所有资料均需加盖企业公章，包括但不仅限于以下资料：</w:t>
      </w:r>
    </w:p>
    <w:p w14:paraId="696687A4">
      <w:pPr>
        <w:keepNext w:val="0"/>
        <w:keepLines w:val="0"/>
        <w:pageBreakBefore w:val="0"/>
        <w:kinsoku/>
        <w:wordWrap/>
        <w:overflowPunct/>
        <w:topLinePunct w:val="0"/>
        <w:bidi w:val="0"/>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商务技术文件</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14:textFill>
            <w14:solidFill>
              <w14:schemeClr w14:val="tx1"/>
            </w14:solidFill>
          </w14:textFill>
        </w:rPr>
        <w:t>份（</w:t>
      </w:r>
      <w:r>
        <w:rPr>
          <w:rFonts w:hint="eastAsia" w:ascii="宋体" w:hAnsi="宋体" w:eastAsia="宋体" w:cs="宋体"/>
          <w:b/>
          <w:bCs/>
          <w:color w:val="000000" w:themeColor="text1"/>
          <w:sz w:val="24"/>
          <w:szCs w:val="32"/>
          <w:highlight w:val="none"/>
          <w14:textFill>
            <w14:solidFill>
              <w14:schemeClr w14:val="tx1"/>
            </w14:solidFill>
          </w14:textFill>
        </w:rPr>
        <w:t>密封加盖单位公章</w:t>
      </w:r>
      <w:r>
        <w:rPr>
          <w:rFonts w:hint="eastAsia" w:ascii="宋体" w:hAnsi="宋体" w:eastAsia="宋体" w:cs="宋体"/>
          <w:b/>
          <w:bCs/>
          <w:color w:val="000000" w:themeColor="text1"/>
          <w:sz w:val="24"/>
          <w:highlight w:val="none"/>
          <w14:textFill>
            <w14:solidFill>
              <w14:schemeClr w14:val="tx1"/>
            </w14:solidFill>
          </w14:textFill>
        </w:rPr>
        <w:t>）含以下内容：</w:t>
      </w:r>
    </w:p>
    <w:p w14:paraId="0B4D5527">
      <w:pPr>
        <w:keepNext w:val="0"/>
        <w:keepLines w:val="0"/>
        <w:pageBreakBefore w:val="0"/>
        <w:numPr>
          <w:ilvl w:val="0"/>
          <w:numId w:val="1"/>
        </w:numPr>
        <w:kinsoku/>
        <w:wordWrap/>
        <w:overflowPunct/>
        <w:topLinePunct w:val="0"/>
        <w:bidi w:val="0"/>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供应商营业执照。</w:t>
      </w:r>
    </w:p>
    <w:p w14:paraId="60BAE140">
      <w:pPr>
        <w:keepNext w:val="0"/>
        <w:keepLines w:val="0"/>
        <w:pageBreakBefore w:val="0"/>
        <w:numPr>
          <w:ilvl w:val="0"/>
          <w:numId w:val="1"/>
        </w:numPr>
        <w:kinsoku/>
        <w:wordWrap/>
        <w:overflowPunct/>
        <w:topLinePunct w:val="0"/>
        <w:bidi w:val="0"/>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法人身份证复印件。</w:t>
      </w:r>
    </w:p>
    <w:p w14:paraId="5639F69A">
      <w:pPr>
        <w:keepNext w:val="0"/>
        <w:keepLines w:val="0"/>
        <w:pageBreakBefore w:val="0"/>
        <w:numPr>
          <w:ilvl w:val="0"/>
          <w:numId w:val="1"/>
        </w:numPr>
        <w:kinsoku/>
        <w:wordWrap/>
        <w:overflowPunct/>
        <w:topLinePunct w:val="0"/>
        <w:bidi w:val="0"/>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经办人身份证复印件和法人授权委托书（若是经办人需提供）。</w:t>
      </w:r>
    </w:p>
    <w:p w14:paraId="5C7C6356">
      <w:pPr>
        <w:keepNext w:val="0"/>
        <w:keepLines w:val="0"/>
        <w:pageBreakBefore w:val="0"/>
        <w:numPr>
          <w:ilvl w:val="0"/>
          <w:numId w:val="1"/>
        </w:numPr>
        <w:kinsoku/>
        <w:wordWrap/>
        <w:overflowPunct/>
        <w:topLinePunct w:val="0"/>
        <w:bidi w:val="0"/>
        <w:snapToGrid w:val="0"/>
        <w:spacing w:line="360" w:lineRule="auto"/>
        <w:ind w:left="0" w:leftChars="0"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省级及以上建设行政主管部门颁发的检测机构综合资质或具备建筑幕墙检测专项资质。</w:t>
      </w:r>
    </w:p>
    <w:p w14:paraId="737EE9D7">
      <w:pPr>
        <w:keepNext w:val="0"/>
        <w:keepLines w:val="0"/>
        <w:pageBreakBefore w:val="0"/>
        <w:numPr>
          <w:ilvl w:val="0"/>
          <w:numId w:val="1"/>
        </w:numPr>
        <w:kinsoku/>
        <w:wordWrap/>
        <w:overflowPunct/>
        <w:topLinePunct w:val="0"/>
        <w:bidi w:val="0"/>
        <w:snapToGrid w:val="0"/>
        <w:spacing w:line="360" w:lineRule="auto"/>
        <w:ind w:left="0" w:leftChars="0"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投标人针对报价需要说明的其他文件和说明（如有）</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可参考商务技术分要求。</w:t>
      </w:r>
    </w:p>
    <w:p w14:paraId="4F10ED85">
      <w:pPr>
        <w:keepNext w:val="0"/>
        <w:keepLines w:val="0"/>
        <w:pageBreakBefore w:val="0"/>
        <w:kinsoku/>
        <w:wordWrap/>
        <w:overflowPunct/>
        <w:topLinePunct w:val="0"/>
        <w:bidi w:val="0"/>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报价文件一</w:t>
      </w:r>
      <w:r>
        <w:rPr>
          <w:rFonts w:hint="eastAsia" w:ascii="宋体" w:hAnsi="宋体" w:eastAsia="宋体" w:cs="宋体"/>
          <w:b/>
          <w:bCs/>
          <w:color w:val="000000" w:themeColor="text1"/>
          <w:sz w:val="24"/>
          <w:highlight w:val="none"/>
          <w14:textFill>
            <w14:solidFill>
              <w14:schemeClr w14:val="tx1"/>
            </w14:solidFill>
          </w14:textFill>
        </w:rPr>
        <w:t>份（</w:t>
      </w:r>
      <w:r>
        <w:rPr>
          <w:rFonts w:hint="eastAsia" w:ascii="宋体" w:hAnsi="宋体" w:eastAsia="宋体" w:cs="宋体"/>
          <w:b/>
          <w:bCs/>
          <w:color w:val="000000" w:themeColor="text1"/>
          <w:sz w:val="24"/>
          <w:szCs w:val="32"/>
          <w:highlight w:val="none"/>
          <w14:textFill>
            <w14:solidFill>
              <w14:schemeClr w14:val="tx1"/>
            </w14:solidFill>
          </w14:textFill>
        </w:rPr>
        <w:t>密封加盖单位公章</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含以下内容</w:t>
      </w:r>
      <w:r>
        <w:rPr>
          <w:rFonts w:hint="eastAsia" w:ascii="宋体" w:hAnsi="宋体" w:eastAsia="宋体" w:cs="宋体"/>
          <w:b/>
          <w:bCs/>
          <w:color w:val="000000" w:themeColor="text1"/>
          <w:sz w:val="24"/>
          <w:highlight w:val="none"/>
          <w14:textFill>
            <w14:solidFill>
              <w14:schemeClr w14:val="tx1"/>
            </w14:solidFill>
          </w14:textFill>
        </w:rPr>
        <w:t>：</w:t>
      </w:r>
    </w:p>
    <w:p w14:paraId="2CC2F834">
      <w:pPr>
        <w:keepNext w:val="0"/>
        <w:keepLines w:val="0"/>
        <w:pageBreakBefore w:val="0"/>
        <w:numPr>
          <w:ilvl w:val="0"/>
          <w:numId w:val="2"/>
        </w:numPr>
        <w:kinsoku/>
        <w:wordWrap/>
        <w:overflowPunct/>
        <w:topLinePunct w:val="0"/>
        <w:bidi w:val="0"/>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鹿城院区楼栋外墙检测服务报价单</w:t>
      </w:r>
    </w:p>
    <w:p w14:paraId="35B01C27">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注1：</w:t>
      </w:r>
      <w:r>
        <w:rPr>
          <w:rFonts w:hint="eastAsia" w:ascii="宋体" w:hAnsi="宋体" w:eastAsia="宋体" w:cs="宋体"/>
          <w:color w:val="000000" w:themeColor="text1"/>
          <w:sz w:val="24"/>
          <w:szCs w:val="24"/>
          <w:highlight w:val="none"/>
          <w14:textFill>
            <w14:solidFill>
              <w14:schemeClr w14:val="tx1"/>
            </w14:solidFill>
          </w14:textFill>
        </w:rPr>
        <w:t>以上要求的材料</w:t>
      </w:r>
      <w:r>
        <w:rPr>
          <w:rFonts w:hint="eastAsia" w:ascii="宋体" w:hAnsi="宋体" w:eastAsia="宋体" w:cs="宋体"/>
          <w:color w:val="000000" w:themeColor="text1"/>
          <w:sz w:val="24"/>
          <w:szCs w:val="24"/>
          <w:highlight w:val="none"/>
          <w:lang w:val="en-US" w:eastAsia="zh-CN"/>
          <w14:textFill>
            <w14:solidFill>
              <w14:schemeClr w14:val="tx1"/>
            </w14:solidFill>
          </w14:textFill>
        </w:rPr>
        <w:t>须盖公章，</w:t>
      </w:r>
      <w:r>
        <w:rPr>
          <w:rFonts w:hint="eastAsia" w:ascii="宋体" w:hAnsi="宋体" w:eastAsia="宋体" w:cs="宋体"/>
          <w:color w:val="000000" w:themeColor="text1"/>
          <w:sz w:val="24"/>
          <w:szCs w:val="24"/>
          <w:highlight w:val="none"/>
          <w14:textFill>
            <w14:solidFill>
              <w14:schemeClr w14:val="tx1"/>
            </w14:solidFill>
          </w14:textFill>
        </w:rPr>
        <w:t>以纸质版的形式提交</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3694A3A">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注2：投标文件的密封和标记：供应商应将商务技术文件和报价文件</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分开</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单独包装密封</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，在投标文件封面备注项目名称、公司联系人及联系方式。</w:t>
      </w:r>
    </w:p>
    <w:p w14:paraId="2B4F8B97">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注3：</w:t>
      </w:r>
      <w:r>
        <w:rPr>
          <w:rFonts w:hint="eastAsia" w:ascii="宋体" w:hAnsi="宋体" w:eastAsia="宋体" w:cs="宋体"/>
          <w:color w:val="000000" w:themeColor="text1"/>
          <w:sz w:val="24"/>
          <w:szCs w:val="24"/>
          <w:highlight w:val="none"/>
          <w14:textFill>
            <w14:solidFill>
              <w14:schemeClr w14:val="tx1"/>
            </w14:solidFill>
          </w14:textFill>
        </w:rPr>
        <w:t>报价资料</w:t>
      </w:r>
      <w:r>
        <w:rPr>
          <w:rFonts w:hint="eastAsia" w:ascii="宋体" w:hAnsi="宋体" w:eastAsia="宋体" w:cs="宋体"/>
          <w:color w:val="000000" w:themeColor="text1"/>
          <w:sz w:val="24"/>
          <w:szCs w:val="24"/>
          <w:highlight w:val="none"/>
          <w:lang w:val="en-US" w:eastAsia="zh-CN"/>
          <w14:textFill>
            <w14:solidFill>
              <w14:schemeClr w14:val="tx1"/>
            </w14:solidFill>
          </w14:textFill>
        </w:rPr>
        <w:t>投递</w:t>
      </w:r>
      <w:r>
        <w:rPr>
          <w:rFonts w:hint="eastAsia" w:ascii="宋体" w:hAnsi="宋体" w:eastAsia="宋体" w:cs="宋体"/>
          <w:color w:val="000000" w:themeColor="text1"/>
          <w:sz w:val="24"/>
          <w:szCs w:val="24"/>
          <w:highlight w:val="none"/>
          <w14:textFill>
            <w14:solidFill>
              <w14:schemeClr w14:val="tx1"/>
            </w14:solidFill>
          </w14:textFill>
        </w:rPr>
        <w:t>地点：温州医科大学附属第二医院龙湾院区行政北楼90</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郑</w:t>
      </w:r>
      <w:r>
        <w:rPr>
          <w:rFonts w:hint="eastAsia" w:ascii="宋体" w:hAnsi="宋体" w:eastAsia="宋体" w:cs="宋体"/>
          <w:color w:val="000000" w:themeColor="text1"/>
          <w:sz w:val="24"/>
          <w:szCs w:val="24"/>
          <w:highlight w:val="none"/>
          <w14:textFill>
            <w14:solidFill>
              <w14:schemeClr w14:val="tx1"/>
            </w14:solidFill>
          </w14:textFill>
        </w:rPr>
        <w:t>老师</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联系电话：0577-85676861。</w:t>
      </w:r>
      <w:bookmarkStart w:id="1" w:name="_GoBack"/>
      <w:bookmarkEnd w:id="1"/>
    </w:p>
    <w:p w14:paraId="28A815C6">
      <w:pPr>
        <w:keepNext w:val="0"/>
        <w:keepLines w:val="0"/>
        <w:pageBreakBefore w:val="0"/>
        <w:kinsoku/>
        <w:wordWrap/>
        <w:overflowPunct/>
        <w:topLinePunct w:val="0"/>
        <w:bidi w:val="0"/>
        <w:spacing w:beforeLines="50" w:line="360" w:lineRule="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二、评标办法：商务技术分（</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5</w:t>
      </w:r>
      <w:r>
        <w:rPr>
          <w:rFonts w:hint="eastAsia" w:ascii="宋体" w:hAnsi="宋体" w:eastAsia="宋体" w:cs="宋体"/>
          <w:b/>
          <w:bCs/>
          <w:color w:val="000000" w:themeColor="text1"/>
          <w:sz w:val="30"/>
          <w:szCs w:val="30"/>
          <w:highlight w:val="none"/>
          <w14:textFill>
            <w14:solidFill>
              <w14:schemeClr w14:val="tx1"/>
            </w14:solidFill>
          </w14:textFill>
        </w:rPr>
        <w:t>0分）</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w:t>
      </w:r>
      <w:r>
        <w:rPr>
          <w:rFonts w:hint="eastAsia" w:ascii="宋体" w:hAnsi="宋体" w:eastAsia="宋体" w:cs="宋体"/>
          <w:b/>
          <w:bCs/>
          <w:color w:val="000000" w:themeColor="text1"/>
          <w:sz w:val="30"/>
          <w:szCs w:val="30"/>
          <w:highlight w:val="none"/>
          <w14:textFill>
            <w14:solidFill>
              <w14:schemeClr w14:val="tx1"/>
            </w14:solidFill>
          </w14:textFill>
        </w:rPr>
        <w:t>价格分（</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5</w:t>
      </w:r>
      <w:r>
        <w:rPr>
          <w:rFonts w:hint="eastAsia" w:ascii="宋体" w:hAnsi="宋体" w:eastAsia="宋体" w:cs="宋体"/>
          <w:b/>
          <w:bCs/>
          <w:color w:val="000000" w:themeColor="text1"/>
          <w:sz w:val="30"/>
          <w:szCs w:val="30"/>
          <w:highlight w:val="none"/>
          <w14:textFill>
            <w14:solidFill>
              <w14:schemeClr w14:val="tx1"/>
            </w14:solidFill>
          </w14:textFill>
        </w:rPr>
        <w:t>0分）</w:t>
      </w:r>
    </w:p>
    <w:p w14:paraId="1CFFA3F6">
      <w:pPr>
        <w:keepNext w:val="0"/>
        <w:keepLines w:val="0"/>
        <w:pageBreakBefore w:val="0"/>
        <w:kinsoku/>
        <w:wordWrap/>
        <w:overflowPunct/>
        <w:topLinePunct w:val="0"/>
        <w:bidi w:val="0"/>
        <w:spacing w:line="360" w:lineRule="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bookmarkStart w:id="0" w:name="_Toc345320402"/>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1.商务技术分</w:t>
      </w:r>
      <w:bookmarkEnd w:id="0"/>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（50分）</w:t>
      </w:r>
    </w:p>
    <w:p w14:paraId="1D1888B4">
      <w:pPr>
        <w:keepNext w:val="0"/>
        <w:keepLines w:val="0"/>
        <w:pageBreakBefore w:val="0"/>
        <w:kinsoku/>
        <w:wordWrap/>
        <w:overflowPunct/>
        <w:topLinePunct w:val="0"/>
        <w:bidi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该评分分值由评标委员会根据评审情况在分值范围内独立打分（具体分值设定详见表格），小数点后保留一位小数。每个供应商的最终得分为评标委员会打分汇总后的算术平均值</w:t>
      </w:r>
      <w:r>
        <w:rPr>
          <w:rFonts w:hint="eastAsia" w:ascii="宋体" w:hAnsi="宋体" w:eastAsia="宋体" w:cs="宋体"/>
          <w:color w:val="000000" w:themeColor="text1"/>
          <w:kern w:val="0"/>
          <w:sz w:val="24"/>
          <w:szCs w:val="24"/>
          <w:highlight w:val="none"/>
          <w14:textFill>
            <w14:solidFill>
              <w14:schemeClr w14:val="tx1"/>
            </w14:solidFill>
          </w14:textFill>
        </w:rPr>
        <w:t>（小数点后保留二位小数，第三位四舍五入）</w:t>
      </w:r>
    </w:p>
    <w:tbl>
      <w:tblPr>
        <w:tblStyle w:val="14"/>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203"/>
        <w:gridCol w:w="5367"/>
        <w:gridCol w:w="900"/>
        <w:gridCol w:w="922"/>
      </w:tblGrid>
      <w:tr w14:paraId="21D2A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5" w:hRule="atLeast"/>
        </w:trPr>
        <w:tc>
          <w:tcPr>
            <w:tcW w:w="652" w:type="dxa"/>
            <w:vAlign w:val="top"/>
          </w:tcPr>
          <w:p w14:paraId="7B7030C2">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70EC6FCD">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1B9E1A16">
            <w:pPr>
              <w:pStyle w:val="15"/>
              <w:keepNext w:val="0"/>
              <w:keepLines w:val="0"/>
              <w:pageBreakBefore w:val="0"/>
              <w:kinsoku/>
              <w:wordWrap/>
              <w:overflowPunct/>
              <w:topLinePunct w:val="0"/>
              <w:bidi w:val="0"/>
              <w:spacing w:before="65" w:line="360" w:lineRule="auto"/>
              <w:ind w:left="126"/>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1"/>
                <w:sz w:val="20"/>
                <w:szCs w:val="20"/>
                <w:highlight w:val="none"/>
                <w14:textFill>
                  <w14:solidFill>
                    <w14:schemeClr w14:val="tx1"/>
                  </w14:solidFill>
                </w14:textFill>
              </w:rPr>
              <w:t>序号</w:t>
            </w:r>
          </w:p>
        </w:tc>
        <w:tc>
          <w:tcPr>
            <w:tcW w:w="1203" w:type="dxa"/>
            <w:vAlign w:val="top"/>
          </w:tcPr>
          <w:p w14:paraId="29D37B16">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189894BF">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2597C5F7">
            <w:pPr>
              <w:pStyle w:val="15"/>
              <w:keepNext w:val="0"/>
              <w:keepLines w:val="0"/>
              <w:pageBreakBefore w:val="0"/>
              <w:kinsoku/>
              <w:wordWrap/>
              <w:overflowPunct/>
              <w:topLinePunct w:val="0"/>
              <w:bidi w:val="0"/>
              <w:spacing w:before="65" w:line="360" w:lineRule="auto"/>
              <w:ind w:left="19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4"/>
                <w:sz w:val="20"/>
                <w:szCs w:val="20"/>
                <w:highlight w:val="none"/>
                <w14:textFill>
                  <w14:solidFill>
                    <w14:schemeClr w14:val="tx1"/>
                  </w14:solidFill>
                </w14:textFill>
              </w:rPr>
              <w:t>评审因素</w:t>
            </w:r>
          </w:p>
        </w:tc>
        <w:tc>
          <w:tcPr>
            <w:tcW w:w="5367" w:type="dxa"/>
            <w:vAlign w:val="top"/>
          </w:tcPr>
          <w:p w14:paraId="26A1CFCD">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4EB033E6">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431D6134">
            <w:pPr>
              <w:pStyle w:val="15"/>
              <w:keepNext w:val="0"/>
              <w:keepLines w:val="0"/>
              <w:pageBreakBefore w:val="0"/>
              <w:kinsoku/>
              <w:wordWrap/>
              <w:overflowPunct/>
              <w:topLinePunct w:val="0"/>
              <w:bidi w:val="0"/>
              <w:spacing w:before="65" w:line="360" w:lineRule="auto"/>
              <w:ind w:left="227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4"/>
                <w:sz w:val="20"/>
                <w:szCs w:val="20"/>
                <w:highlight w:val="none"/>
                <w14:textFill>
                  <w14:solidFill>
                    <w14:schemeClr w14:val="tx1"/>
                  </w14:solidFill>
                </w14:textFill>
              </w:rPr>
              <w:t>评分细则</w:t>
            </w:r>
          </w:p>
        </w:tc>
        <w:tc>
          <w:tcPr>
            <w:tcW w:w="900" w:type="dxa"/>
            <w:vAlign w:val="top"/>
          </w:tcPr>
          <w:p w14:paraId="622370BE">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7186C094">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16C52EAF">
            <w:pPr>
              <w:pStyle w:val="15"/>
              <w:keepNext w:val="0"/>
              <w:keepLines w:val="0"/>
              <w:pageBreakBefore w:val="0"/>
              <w:kinsoku/>
              <w:wordWrap/>
              <w:overflowPunct/>
              <w:topLinePunct w:val="0"/>
              <w:bidi w:val="0"/>
              <w:spacing w:before="65" w:line="360" w:lineRule="auto"/>
              <w:ind w:left="252"/>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权值</w:t>
            </w:r>
          </w:p>
        </w:tc>
        <w:tc>
          <w:tcPr>
            <w:tcW w:w="922" w:type="dxa"/>
            <w:vAlign w:val="top"/>
          </w:tcPr>
          <w:p w14:paraId="4BBA4C47">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6B0BF9AC">
            <w:pPr>
              <w:pStyle w:val="15"/>
              <w:keepNext w:val="0"/>
              <w:keepLines w:val="0"/>
              <w:pageBreakBefore w:val="0"/>
              <w:kinsoku/>
              <w:wordWrap/>
              <w:overflowPunct/>
              <w:topLinePunct w:val="0"/>
              <w:bidi w:val="0"/>
              <w:spacing w:before="65" w:line="360" w:lineRule="auto"/>
              <w:ind w:left="163"/>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1"/>
                <w:sz w:val="20"/>
                <w:szCs w:val="20"/>
                <w:highlight w:val="none"/>
                <w14:textFill>
                  <w14:solidFill>
                    <w14:schemeClr w14:val="tx1"/>
                  </w14:solidFill>
                </w14:textFill>
              </w:rPr>
              <w:t>主观分</w:t>
            </w:r>
          </w:p>
          <w:p w14:paraId="5BDEE145">
            <w:pPr>
              <w:pStyle w:val="15"/>
              <w:keepNext w:val="0"/>
              <w:keepLines w:val="0"/>
              <w:pageBreakBefore w:val="0"/>
              <w:kinsoku/>
              <w:wordWrap/>
              <w:overflowPunct/>
              <w:topLinePunct w:val="0"/>
              <w:bidi w:val="0"/>
              <w:spacing w:before="21" w:line="360" w:lineRule="auto"/>
              <w:ind w:left="20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4"/>
                <w:sz w:val="20"/>
                <w:szCs w:val="20"/>
                <w:highlight w:val="none"/>
                <w14:textFill>
                  <w14:solidFill>
                    <w14:schemeClr w14:val="tx1"/>
                  </w14:solidFill>
                </w14:textFill>
              </w:rPr>
              <w:t>/客观</w:t>
            </w:r>
          </w:p>
          <w:p w14:paraId="07C7CE9D">
            <w:pPr>
              <w:pStyle w:val="15"/>
              <w:keepNext w:val="0"/>
              <w:keepLines w:val="0"/>
              <w:pageBreakBefore w:val="0"/>
              <w:kinsoku/>
              <w:wordWrap/>
              <w:overflowPunct/>
              <w:topLinePunct w:val="0"/>
              <w:bidi w:val="0"/>
              <w:spacing w:before="19" w:line="360" w:lineRule="auto"/>
              <w:ind w:left="15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2"/>
                <w:sz w:val="20"/>
                <w:szCs w:val="20"/>
                <w:highlight w:val="none"/>
                <w14:textFill>
                  <w14:solidFill>
                    <w14:schemeClr w14:val="tx1"/>
                  </w14:solidFill>
                </w14:textFill>
              </w:rPr>
              <w:t>分属性</w:t>
            </w:r>
          </w:p>
        </w:tc>
      </w:tr>
      <w:tr w14:paraId="0D06B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52" w:type="dxa"/>
            <w:vAlign w:val="top"/>
          </w:tcPr>
          <w:p w14:paraId="75A90654">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417E44E6">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124754A9">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2F0D9727">
            <w:pPr>
              <w:pStyle w:val="15"/>
              <w:keepNext w:val="0"/>
              <w:keepLines w:val="0"/>
              <w:pageBreakBefore w:val="0"/>
              <w:kinsoku/>
              <w:wordWrap/>
              <w:overflowPunct/>
              <w:topLinePunct w:val="0"/>
              <w:bidi w:val="0"/>
              <w:spacing w:before="65" w:line="360" w:lineRule="auto"/>
              <w:ind w:left="293"/>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position w:val="1"/>
                <w:sz w:val="20"/>
                <w:szCs w:val="20"/>
                <w:highlight w:val="none"/>
                <w14:textFill>
                  <w14:solidFill>
                    <w14:schemeClr w14:val="tx1"/>
                  </w14:solidFill>
                </w14:textFill>
              </w:rPr>
              <w:t>1</w:t>
            </w:r>
          </w:p>
        </w:tc>
        <w:tc>
          <w:tcPr>
            <w:tcW w:w="1203" w:type="dxa"/>
            <w:vAlign w:val="top"/>
          </w:tcPr>
          <w:p w14:paraId="56A7ACCB">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77807DA1">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7F122D75">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5AFE02D2">
            <w:pPr>
              <w:pStyle w:val="15"/>
              <w:keepNext w:val="0"/>
              <w:keepLines w:val="0"/>
              <w:pageBreakBefore w:val="0"/>
              <w:kinsoku/>
              <w:wordWrap/>
              <w:overflowPunct/>
              <w:topLinePunct w:val="0"/>
              <w:bidi w:val="0"/>
              <w:spacing w:before="65" w:line="360" w:lineRule="auto"/>
              <w:ind w:left="216"/>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1"/>
                <w:sz w:val="20"/>
                <w:szCs w:val="20"/>
                <w:highlight w:val="none"/>
                <w14:textFill>
                  <w14:solidFill>
                    <w14:schemeClr w14:val="tx1"/>
                  </w14:solidFill>
                </w14:textFill>
              </w:rPr>
              <w:t>同类业绩</w:t>
            </w:r>
          </w:p>
        </w:tc>
        <w:tc>
          <w:tcPr>
            <w:tcW w:w="5367" w:type="dxa"/>
            <w:vAlign w:val="top"/>
          </w:tcPr>
          <w:p w14:paraId="6E3776DE">
            <w:pPr>
              <w:pStyle w:val="15"/>
              <w:keepNext w:val="0"/>
              <w:keepLines w:val="0"/>
              <w:pageBreakBefore w:val="0"/>
              <w:kinsoku/>
              <w:wordWrap/>
              <w:overflowPunct/>
              <w:topLinePunct w:val="0"/>
              <w:bidi w:val="0"/>
              <w:spacing w:before="30" w:line="360" w:lineRule="auto"/>
              <w:ind w:left="114" w:right="103" w:firstLine="4"/>
              <w:jc w:val="both"/>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5"/>
                <w:sz w:val="20"/>
                <w:szCs w:val="20"/>
                <w:highlight w:val="none"/>
                <w14:textFill>
                  <w14:solidFill>
                    <w14:schemeClr w14:val="tx1"/>
                  </w14:solidFill>
                </w14:textFill>
              </w:rPr>
              <w:t>投标人自2022</w:t>
            </w:r>
            <w:r>
              <w:rPr>
                <w:rFonts w:hint="eastAsia" w:ascii="宋体" w:hAnsi="宋体" w:eastAsia="宋体" w:cs="宋体"/>
                <w:color w:val="000000" w:themeColor="text1"/>
                <w:spacing w:val="-30"/>
                <w:sz w:val="20"/>
                <w:szCs w:val="20"/>
                <w:highlight w:val="none"/>
                <w14:textFill>
                  <w14:solidFill>
                    <w14:schemeClr w14:val="tx1"/>
                  </w14:solidFill>
                </w14:textFill>
              </w:rPr>
              <w:t xml:space="preserve"> </w:t>
            </w:r>
            <w:r>
              <w:rPr>
                <w:rFonts w:hint="eastAsia" w:ascii="宋体" w:hAnsi="宋体" w:eastAsia="宋体" w:cs="宋体"/>
                <w:color w:val="000000" w:themeColor="text1"/>
                <w:spacing w:val="5"/>
                <w:sz w:val="20"/>
                <w:szCs w:val="20"/>
                <w:highlight w:val="none"/>
                <w14:textFill>
                  <w14:solidFill>
                    <w14:schemeClr w14:val="tx1"/>
                  </w14:solidFill>
                </w14:textFill>
              </w:rPr>
              <w:t>年</w:t>
            </w:r>
            <w:r>
              <w:rPr>
                <w:rFonts w:hint="eastAsia" w:ascii="宋体" w:hAnsi="宋体" w:eastAsia="宋体" w:cs="宋体"/>
                <w:color w:val="000000" w:themeColor="text1"/>
                <w:spacing w:val="-22"/>
                <w:sz w:val="20"/>
                <w:szCs w:val="20"/>
                <w:highlight w:val="none"/>
                <w14:textFill>
                  <w14:solidFill>
                    <w14:schemeClr w14:val="tx1"/>
                  </w14:solidFill>
                </w14:textFill>
              </w:rPr>
              <w:t xml:space="preserve"> </w:t>
            </w:r>
            <w:r>
              <w:rPr>
                <w:rFonts w:hint="eastAsia" w:ascii="宋体" w:hAnsi="宋体" w:eastAsia="宋体" w:cs="宋体"/>
                <w:color w:val="000000" w:themeColor="text1"/>
                <w:spacing w:val="5"/>
                <w:sz w:val="20"/>
                <w:szCs w:val="20"/>
                <w:highlight w:val="none"/>
                <w14:textFill>
                  <w14:solidFill>
                    <w14:schemeClr w14:val="tx1"/>
                  </w14:solidFill>
                </w14:textFill>
              </w:rPr>
              <w:t>1</w:t>
            </w:r>
            <w:r>
              <w:rPr>
                <w:rFonts w:hint="eastAsia" w:ascii="宋体" w:hAnsi="宋体" w:eastAsia="宋体" w:cs="宋体"/>
                <w:color w:val="000000" w:themeColor="text1"/>
                <w:spacing w:val="-25"/>
                <w:sz w:val="20"/>
                <w:szCs w:val="20"/>
                <w:highlight w:val="none"/>
                <w14:textFill>
                  <w14:solidFill>
                    <w14:schemeClr w14:val="tx1"/>
                  </w14:solidFill>
                </w14:textFill>
              </w:rPr>
              <w:t xml:space="preserve"> </w:t>
            </w:r>
            <w:r>
              <w:rPr>
                <w:rFonts w:hint="eastAsia" w:ascii="宋体" w:hAnsi="宋体" w:eastAsia="宋体" w:cs="宋体"/>
                <w:color w:val="000000" w:themeColor="text1"/>
                <w:spacing w:val="5"/>
                <w:sz w:val="20"/>
                <w:szCs w:val="20"/>
                <w:highlight w:val="none"/>
                <w14:textFill>
                  <w14:solidFill>
                    <w14:schemeClr w14:val="tx1"/>
                  </w14:solidFill>
                </w14:textFill>
              </w:rPr>
              <w:t>月</w:t>
            </w:r>
            <w:r>
              <w:rPr>
                <w:rFonts w:hint="eastAsia" w:ascii="宋体" w:hAnsi="宋体" w:eastAsia="宋体" w:cs="宋体"/>
                <w:color w:val="000000" w:themeColor="text1"/>
                <w:spacing w:val="-22"/>
                <w:sz w:val="20"/>
                <w:szCs w:val="20"/>
                <w:highlight w:val="none"/>
                <w14:textFill>
                  <w14:solidFill>
                    <w14:schemeClr w14:val="tx1"/>
                  </w14:solidFill>
                </w14:textFill>
              </w:rPr>
              <w:t xml:space="preserve"> </w:t>
            </w:r>
            <w:r>
              <w:rPr>
                <w:rFonts w:hint="eastAsia" w:ascii="宋体" w:hAnsi="宋体" w:eastAsia="宋体" w:cs="宋体"/>
                <w:color w:val="000000" w:themeColor="text1"/>
                <w:spacing w:val="5"/>
                <w:sz w:val="20"/>
                <w:szCs w:val="20"/>
                <w:highlight w:val="none"/>
                <w14:textFill>
                  <w14:solidFill>
                    <w14:schemeClr w14:val="tx1"/>
                  </w14:solidFill>
                </w14:textFill>
              </w:rPr>
              <w:t>1 日起至投标截止</w:t>
            </w:r>
            <w:r>
              <w:rPr>
                <w:rFonts w:hint="eastAsia" w:ascii="宋体" w:hAnsi="宋体" w:eastAsia="宋体" w:cs="宋体"/>
                <w:color w:val="000000" w:themeColor="text1"/>
                <w:spacing w:val="4"/>
                <w:sz w:val="20"/>
                <w:szCs w:val="20"/>
                <w:highlight w:val="none"/>
                <w14:textFill>
                  <w14:solidFill>
                    <w14:schemeClr w14:val="tx1"/>
                  </w14:solidFill>
                </w14:textFill>
              </w:rPr>
              <w:t>日止，具有类似</w:t>
            </w:r>
            <w:r>
              <w:rPr>
                <w:rFonts w:hint="eastAsia" w:ascii="宋体" w:hAnsi="宋体" w:eastAsia="宋体" w:cs="宋体"/>
                <w:color w:val="000000" w:themeColor="text1"/>
                <w:sz w:val="20"/>
                <w:szCs w:val="20"/>
                <w:highlight w:val="none"/>
                <w14:textFill>
                  <w14:solidFill>
                    <w14:schemeClr w14:val="tx1"/>
                  </w14:solidFill>
                </w14:textFill>
              </w:rPr>
              <w:t xml:space="preserve"> </w:t>
            </w:r>
            <w:r>
              <w:rPr>
                <w:rFonts w:hint="eastAsia" w:ascii="宋体" w:hAnsi="宋体" w:eastAsia="宋体" w:cs="宋体"/>
                <w:color w:val="000000" w:themeColor="text1"/>
                <w:spacing w:val="4"/>
                <w:sz w:val="20"/>
                <w:szCs w:val="20"/>
                <w:highlight w:val="none"/>
                <w14:textFill>
                  <w14:solidFill>
                    <w14:schemeClr w14:val="tx1"/>
                  </w14:solidFill>
                </w14:textFill>
              </w:rPr>
              <w:t>项目业绩的，同时提供合同和鉴定报告的，每提供</w:t>
            </w:r>
            <w:r>
              <w:rPr>
                <w:rFonts w:hint="eastAsia" w:ascii="宋体" w:hAnsi="宋体" w:eastAsia="宋体" w:cs="宋体"/>
                <w:color w:val="000000" w:themeColor="text1"/>
                <w:spacing w:val="-25"/>
                <w:sz w:val="20"/>
                <w:szCs w:val="20"/>
                <w:highlight w:val="none"/>
                <w14:textFill>
                  <w14:solidFill>
                    <w14:schemeClr w14:val="tx1"/>
                  </w14:solidFill>
                </w14:textFill>
              </w:rPr>
              <w:t xml:space="preserve"> </w:t>
            </w:r>
            <w:r>
              <w:rPr>
                <w:rFonts w:hint="eastAsia" w:ascii="宋体" w:hAnsi="宋体" w:eastAsia="宋体" w:cs="宋体"/>
                <w:color w:val="000000" w:themeColor="text1"/>
                <w:spacing w:val="4"/>
                <w:sz w:val="20"/>
                <w:szCs w:val="20"/>
                <w:highlight w:val="none"/>
                <w14:textFill>
                  <w14:solidFill>
                    <w14:schemeClr w14:val="tx1"/>
                  </w14:solidFill>
                </w14:textFill>
              </w:rPr>
              <w:t>1</w:t>
            </w:r>
            <w:r>
              <w:rPr>
                <w:rFonts w:hint="eastAsia" w:ascii="宋体" w:hAnsi="宋体" w:eastAsia="宋体" w:cs="宋体"/>
                <w:color w:val="000000" w:themeColor="text1"/>
                <w:spacing w:val="-32"/>
                <w:sz w:val="20"/>
                <w:szCs w:val="20"/>
                <w:highlight w:val="none"/>
                <w14:textFill>
                  <w14:solidFill>
                    <w14:schemeClr w14:val="tx1"/>
                  </w14:solidFill>
                </w14:textFill>
              </w:rPr>
              <w:t xml:space="preserve"> </w:t>
            </w:r>
            <w:r>
              <w:rPr>
                <w:rFonts w:hint="eastAsia" w:ascii="宋体" w:hAnsi="宋体" w:eastAsia="宋体" w:cs="宋体"/>
                <w:color w:val="000000" w:themeColor="text1"/>
                <w:spacing w:val="4"/>
                <w:sz w:val="20"/>
                <w:szCs w:val="20"/>
                <w:highlight w:val="none"/>
                <w14:textFill>
                  <w14:solidFill>
                    <w14:schemeClr w14:val="tx1"/>
                  </w14:solidFill>
                </w14:textFill>
              </w:rPr>
              <w:t>个得</w:t>
            </w:r>
            <w:r>
              <w:rPr>
                <w:rFonts w:hint="eastAsia" w:ascii="宋体" w:hAnsi="宋体" w:eastAsia="宋体" w:cs="宋体"/>
                <w:color w:val="000000" w:themeColor="text1"/>
                <w:sz w:val="20"/>
                <w:szCs w:val="20"/>
                <w:highlight w:val="none"/>
                <w14:textFill>
                  <w14:solidFill>
                    <w14:schemeClr w14:val="tx1"/>
                  </w14:solidFill>
                </w14:textFill>
              </w:rPr>
              <w:t xml:space="preserve"> </w:t>
            </w:r>
            <w:r>
              <w:rPr>
                <w:rFonts w:hint="eastAsia" w:ascii="宋体" w:hAnsi="宋体" w:eastAsia="宋体" w:cs="宋体"/>
                <w:color w:val="000000" w:themeColor="text1"/>
                <w:spacing w:val="1"/>
                <w:sz w:val="20"/>
                <w:szCs w:val="20"/>
                <w:highlight w:val="none"/>
                <w14:textFill>
                  <w14:solidFill>
                    <w14:schemeClr w14:val="tx1"/>
                  </w14:solidFill>
                </w14:textFill>
              </w:rPr>
              <w:t>0.</w:t>
            </w:r>
            <w:r>
              <w:rPr>
                <w:rFonts w:hint="eastAsia" w:ascii="宋体" w:hAnsi="宋体" w:eastAsia="宋体" w:cs="宋体"/>
                <w:color w:val="000000" w:themeColor="text1"/>
                <w:spacing w:val="1"/>
                <w:sz w:val="20"/>
                <w:szCs w:val="20"/>
                <w:highlight w:val="none"/>
                <w:lang w:val="en-US" w:eastAsia="zh-CN"/>
                <w14:textFill>
                  <w14:solidFill>
                    <w14:schemeClr w14:val="tx1"/>
                  </w14:solidFill>
                </w14:textFill>
              </w:rPr>
              <w:t>5</w:t>
            </w:r>
            <w:r>
              <w:rPr>
                <w:rFonts w:hint="eastAsia" w:ascii="宋体" w:hAnsi="宋体" w:eastAsia="宋体" w:cs="宋体"/>
                <w:color w:val="000000" w:themeColor="text1"/>
                <w:spacing w:val="-31"/>
                <w:sz w:val="20"/>
                <w:szCs w:val="20"/>
                <w:highlight w:val="none"/>
                <w14:textFill>
                  <w14:solidFill>
                    <w14:schemeClr w14:val="tx1"/>
                  </w14:solidFill>
                </w14:textFill>
              </w:rPr>
              <w:t xml:space="preserve"> </w:t>
            </w:r>
            <w:r>
              <w:rPr>
                <w:rFonts w:hint="eastAsia" w:ascii="宋体" w:hAnsi="宋体" w:eastAsia="宋体" w:cs="宋体"/>
                <w:color w:val="000000" w:themeColor="text1"/>
                <w:spacing w:val="1"/>
                <w:sz w:val="20"/>
                <w:szCs w:val="20"/>
                <w:highlight w:val="none"/>
                <w14:textFill>
                  <w14:solidFill>
                    <w14:schemeClr w14:val="tx1"/>
                  </w14:solidFill>
                </w14:textFill>
              </w:rPr>
              <w:t>分，最高得</w:t>
            </w:r>
            <w:r>
              <w:rPr>
                <w:rFonts w:hint="eastAsia" w:ascii="宋体" w:hAnsi="宋体" w:eastAsia="宋体" w:cs="宋体"/>
                <w:color w:val="000000" w:themeColor="text1"/>
                <w:spacing w:val="-24"/>
                <w:sz w:val="20"/>
                <w:szCs w:val="20"/>
                <w:highlight w:val="none"/>
                <w:lang w:val="en-US" w:eastAsia="zh-CN"/>
                <w14:textFill>
                  <w14:solidFill>
                    <w14:schemeClr w14:val="tx1"/>
                  </w14:solidFill>
                </w14:textFill>
              </w:rPr>
              <w:t>4</w:t>
            </w:r>
            <w:r>
              <w:rPr>
                <w:rFonts w:hint="eastAsia" w:ascii="宋体" w:hAnsi="宋体" w:eastAsia="宋体" w:cs="宋体"/>
                <w:color w:val="000000" w:themeColor="text1"/>
                <w:spacing w:val="1"/>
                <w:sz w:val="20"/>
                <w:szCs w:val="20"/>
                <w:highlight w:val="none"/>
                <w14:textFill>
                  <w14:solidFill>
                    <w14:schemeClr w14:val="tx1"/>
                  </w14:solidFill>
                </w14:textFill>
              </w:rPr>
              <w:t>分。</w:t>
            </w:r>
          </w:p>
          <w:p w14:paraId="0C860810">
            <w:pPr>
              <w:pStyle w:val="15"/>
              <w:keepNext w:val="0"/>
              <w:keepLines w:val="0"/>
              <w:pageBreakBefore w:val="0"/>
              <w:kinsoku/>
              <w:wordWrap/>
              <w:overflowPunct/>
              <w:topLinePunct w:val="0"/>
              <w:bidi w:val="0"/>
              <w:spacing w:before="1" w:line="360" w:lineRule="auto"/>
              <w:ind w:left="12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注：</w:t>
            </w:r>
          </w:p>
          <w:p w14:paraId="3E33D495">
            <w:pPr>
              <w:pStyle w:val="15"/>
              <w:keepNext w:val="0"/>
              <w:keepLines w:val="0"/>
              <w:pageBreakBefore w:val="0"/>
              <w:kinsoku/>
              <w:wordWrap/>
              <w:overflowPunct/>
              <w:topLinePunct w:val="0"/>
              <w:bidi w:val="0"/>
              <w:spacing w:before="11" w:line="360" w:lineRule="auto"/>
              <w:ind w:left="119" w:right="115" w:firstLine="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8"/>
                <w:sz w:val="20"/>
                <w:szCs w:val="20"/>
                <w:highlight w:val="none"/>
                <w14:textFill>
                  <w14:solidFill>
                    <w14:schemeClr w14:val="tx1"/>
                  </w14:solidFill>
                </w14:textFill>
              </w:rPr>
              <w:t>1、提供证书复印件,并加盖响应单位公章，否则不得分。</w:t>
            </w:r>
          </w:p>
          <w:p w14:paraId="4A57693B">
            <w:pPr>
              <w:pStyle w:val="15"/>
              <w:keepNext w:val="0"/>
              <w:keepLines w:val="0"/>
              <w:pageBreakBefore w:val="0"/>
              <w:kinsoku/>
              <w:wordWrap/>
              <w:overflowPunct/>
              <w:topLinePunct w:val="0"/>
              <w:bidi w:val="0"/>
              <w:spacing w:before="22" w:line="360" w:lineRule="auto"/>
              <w:ind w:left="130" w:right="115" w:hanging="1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9"/>
                <w:sz w:val="20"/>
                <w:szCs w:val="20"/>
                <w:highlight w:val="none"/>
                <w14:textFill>
                  <w14:solidFill>
                    <w14:schemeClr w14:val="tx1"/>
                  </w14:solidFill>
                </w14:textFill>
              </w:rPr>
              <w:t>2、是否属于类似业绩由评标委员会根据合同的内容、特</w:t>
            </w:r>
            <w:r>
              <w:rPr>
                <w:rFonts w:hint="eastAsia" w:ascii="宋体" w:hAnsi="宋体" w:eastAsia="宋体" w:cs="宋体"/>
                <w:color w:val="000000" w:themeColor="text1"/>
                <w:spacing w:val="5"/>
                <w:sz w:val="20"/>
                <w:szCs w:val="20"/>
                <w:highlight w:val="none"/>
                <w14:textFill>
                  <w14:solidFill>
                    <w14:schemeClr w14:val="tx1"/>
                  </w14:solidFill>
                </w14:textFill>
              </w:rPr>
              <w:t xml:space="preserve"> </w:t>
            </w:r>
            <w:r>
              <w:rPr>
                <w:rFonts w:hint="eastAsia" w:ascii="宋体" w:hAnsi="宋体" w:eastAsia="宋体" w:cs="宋体"/>
                <w:color w:val="000000" w:themeColor="text1"/>
                <w:spacing w:val="7"/>
                <w:sz w:val="20"/>
                <w:szCs w:val="20"/>
                <w:highlight w:val="none"/>
                <w14:textFill>
                  <w14:solidFill>
                    <w14:schemeClr w14:val="tx1"/>
                  </w14:solidFill>
                </w14:textFill>
              </w:rPr>
              <w:t>点以及与本项目的类似程度等进行认定。</w:t>
            </w:r>
          </w:p>
        </w:tc>
        <w:tc>
          <w:tcPr>
            <w:tcW w:w="900" w:type="dxa"/>
            <w:vAlign w:val="top"/>
          </w:tcPr>
          <w:p w14:paraId="3673C9A3">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396910B0">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225E18F6">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78B85246">
            <w:pPr>
              <w:pStyle w:val="15"/>
              <w:keepNext w:val="0"/>
              <w:keepLines w:val="0"/>
              <w:pageBreakBefore w:val="0"/>
              <w:kinsoku/>
              <w:wordWrap/>
              <w:overflowPunct/>
              <w:topLinePunct w:val="0"/>
              <w:bidi w:val="0"/>
              <w:spacing w:before="65" w:line="360" w:lineRule="auto"/>
              <w:ind w:left="420"/>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position w:val="1"/>
                <w:sz w:val="20"/>
                <w:szCs w:val="20"/>
                <w:highlight w:val="none"/>
                <w:lang w:val="en-US" w:eastAsia="zh-CN"/>
                <w14:textFill>
                  <w14:solidFill>
                    <w14:schemeClr w14:val="tx1"/>
                  </w14:solidFill>
                </w14:textFill>
              </w:rPr>
              <w:t>4</w:t>
            </w:r>
          </w:p>
        </w:tc>
        <w:tc>
          <w:tcPr>
            <w:tcW w:w="922" w:type="dxa"/>
            <w:vAlign w:val="top"/>
          </w:tcPr>
          <w:p w14:paraId="0B1E9FB0">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4C446C68">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19432A04">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5F8F57B3">
            <w:pPr>
              <w:pStyle w:val="15"/>
              <w:keepNext w:val="0"/>
              <w:keepLines w:val="0"/>
              <w:pageBreakBefore w:val="0"/>
              <w:kinsoku/>
              <w:wordWrap/>
              <w:overflowPunct/>
              <w:topLinePunct w:val="0"/>
              <w:bidi w:val="0"/>
              <w:spacing w:before="65" w:line="360" w:lineRule="auto"/>
              <w:ind w:left="266"/>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客观</w:t>
            </w:r>
          </w:p>
        </w:tc>
      </w:tr>
      <w:tr w14:paraId="010BF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652" w:type="dxa"/>
            <w:vAlign w:val="top"/>
          </w:tcPr>
          <w:p w14:paraId="694B96B7">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1E8BE485">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08E73580">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3DA5E220">
            <w:pPr>
              <w:pStyle w:val="15"/>
              <w:keepNext w:val="0"/>
              <w:keepLines w:val="0"/>
              <w:pageBreakBefore w:val="0"/>
              <w:kinsoku/>
              <w:wordWrap/>
              <w:overflowPunct/>
              <w:topLinePunct w:val="0"/>
              <w:bidi w:val="0"/>
              <w:spacing w:before="65" w:line="360" w:lineRule="auto"/>
              <w:ind w:left="293"/>
              <w:rPr>
                <w:rFonts w:hint="eastAsia" w:ascii="宋体" w:hAnsi="宋体" w:eastAsia="宋体" w:cs="宋体"/>
                <w:color w:val="000000" w:themeColor="text1"/>
                <w:position w:val="1"/>
                <w:sz w:val="20"/>
                <w:szCs w:val="20"/>
                <w:highlight w:val="none"/>
                <w14:textFill>
                  <w14:solidFill>
                    <w14:schemeClr w14:val="tx1"/>
                  </w14:solidFill>
                </w14:textFill>
              </w:rPr>
            </w:pPr>
          </w:p>
          <w:p w14:paraId="2771F2AB">
            <w:pPr>
              <w:pStyle w:val="15"/>
              <w:keepNext w:val="0"/>
              <w:keepLines w:val="0"/>
              <w:pageBreakBefore w:val="0"/>
              <w:kinsoku/>
              <w:wordWrap/>
              <w:overflowPunct/>
              <w:topLinePunct w:val="0"/>
              <w:bidi w:val="0"/>
              <w:spacing w:before="65" w:line="360" w:lineRule="auto"/>
              <w:ind w:left="293"/>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position w:val="1"/>
                <w:sz w:val="20"/>
                <w:szCs w:val="20"/>
                <w:highlight w:val="none"/>
                <w14:textFill>
                  <w14:solidFill>
                    <w14:schemeClr w14:val="tx1"/>
                  </w14:solidFill>
                </w14:textFill>
              </w:rPr>
              <w:t>2</w:t>
            </w:r>
          </w:p>
        </w:tc>
        <w:tc>
          <w:tcPr>
            <w:tcW w:w="1203" w:type="dxa"/>
            <w:vAlign w:val="center"/>
          </w:tcPr>
          <w:p w14:paraId="087CC61B">
            <w:pPr>
              <w:keepNext w:val="0"/>
              <w:keepLines w:val="0"/>
              <w:pageBreakBefore w:val="0"/>
              <w:kinsoku/>
              <w:wordWrap/>
              <w:overflowPunct/>
              <w:topLinePunct w:val="0"/>
              <w:bidi w:val="0"/>
              <w:spacing w:line="360" w:lineRule="auto"/>
              <w:jc w:val="both"/>
              <w:rPr>
                <w:rFonts w:hint="eastAsia" w:ascii="宋体" w:hAnsi="宋体" w:eastAsia="宋体" w:cs="宋体"/>
                <w:color w:val="000000" w:themeColor="text1"/>
                <w:sz w:val="21"/>
                <w:highlight w:val="none"/>
                <w14:textFill>
                  <w14:solidFill>
                    <w14:schemeClr w14:val="tx1"/>
                  </w14:solidFill>
                </w14:textFill>
              </w:rPr>
            </w:pPr>
          </w:p>
          <w:p w14:paraId="75E5F7A2">
            <w:pPr>
              <w:pStyle w:val="15"/>
              <w:keepNext w:val="0"/>
              <w:keepLines w:val="0"/>
              <w:pageBreakBefore w:val="0"/>
              <w:kinsoku/>
              <w:wordWrap/>
              <w:overflowPunct/>
              <w:topLinePunct w:val="0"/>
              <w:bidi w:val="0"/>
              <w:spacing w:before="65" w:line="360" w:lineRule="auto"/>
              <w:ind w:left="191"/>
              <w:jc w:val="both"/>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6"/>
                <w:sz w:val="20"/>
                <w:szCs w:val="20"/>
                <w:highlight w:val="none"/>
                <w14:textFill>
                  <w14:solidFill>
                    <w14:schemeClr w14:val="tx1"/>
                  </w14:solidFill>
                </w14:textFill>
              </w:rPr>
              <w:t>投标人资</w:t>
            </w:r>
          </w:p>
          <w:p w14:paraId="66495278">
            <w:pPr>
              <w:pStyle w:val="15"/>
              <w:keepNext w:val="0"/>
              <w:keepLines w:val="0"/>
              <w:pageBreakBefore w:val="0"/>
              <w:kinsoku/>
              <w:wordWrap/>
              <w:overflowPunct/>
              <w:topLinePunct w:val="0"/>
              <w:bidi w:val="0"/>
              <w:spacing w:before="23" w:line="360" w:lineRule="auto"/>
              <w:ind w:left="511"/>
              <w:jc w:val="both"/>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质</w:t>
            </w:r>
          </w:p>
        </w:tc>
        <w:tc>
          <w:tcPr>
            <w:tcW w:w="5367" w:type="dxa"/>
            <w:vAlign w:val="top"/>
          </w:tcPr>
          <w:p w14:paraId="1176332C">
            <w:pPr>
              <w:pStyle w:val="15"/>
              <w:keepNext w:val="0"/>
              <w:keepLines w:val="0"/>
              <w:pageBreakBefore w:val="0"/>
              <w:kinsoku/>
              <w:wordWrap/>
              <w:overflowPunct/>
              <w:topLinePunct w:val="0"/>
              <w:bidi w:val="0"/>
              <w:spacing w:before="34" w:line="360" w:lineRule="auto"/>
              <w:ind w:left="128" w:right="103"/>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1、投标人具有</w:t>
            </w:r>
            <w:r>
              <w:rPr>
                <w:rFonts w:hint="eastAsia" w:ascii="宋体" w:hAnsi="宋体" w:eastAsia="宋体" w:cs="宋体"/>
                <w:color w:val="000000" w:themeColor="text1"/>
                <w:spacing w:val="7"/>
                <w:sz w:val="20"/>
                <w:szCs w:val="20"/>
                <w:highlight w:val="none"/>
                <w:lang w:val="en-US" w:eastAsia="zh-CN"/>
                <w14:textFill>
                  <w14:solidFill>
                    <w14:schemeClr w14:val="tx1"/>
                  </w14:solidFill>
                </w14:textFill>
              </w:rPr>
              <w:t>有效的</w:t>
            </w:r>
            <w:r>
              <w:rPr>
                <w:rFonts w:hint="eastAsia" w:ascii="宋体" w:hAnsi="宋体" w:eastAsia="宋体" w:cs="宋体"/>
                <w:color w:val="000000" w:themeColor="text1"/>
                <w:spacing w:val="7"/>
                <w:sz w:val="20"/>
                <w:szCs w:val="20"/>
                <w:highlight w:val="none"/>
                <w14:textFill>
                  <w14:solidFill>
                    <w14:schemeClr w14:val="tx1"/>
                  </w14:solidFill>
                </w14:textFill>
              </w:rPr>
              <w:t>质量管理体系认证证书</w:t>
            </w:r>
            <w:r>
              <w:rPr>
                <w:rFonts w:hint="eastAsia" w:ascii="宋体" w:hAnsi="宋体" w:eastAsia="宋体" w:cs="宋体"/>
                <w:color w:val="000000" w:themeColor="text1"/>
                <w:spacing w:val="3"/>
                <w:sz w:val="20"/>
                <w:szCs w:val="20"/>
                <w:highlight w:val="none"/>
                <w14:textFill>
                  <w14:solidFill>
                    <w14:schemeClr w14:val="tx1"/>
                  </w14:solidFill>
                </w14:textFill>
              </w:rPr>
              <w:t>，得</w:t>
            </w:r>
            <w:r>
              <w:rPr>
                <w:rFonts w:hint="eastAsia" w:ascii="宋体" w:hAnsi="宋体" w:eastAsia="宋体" w:cs="宋体"/>
                <w:color w:val="000000" w:themeColor="text1"/>
                <w:spacing w:val="-17"/>
                <w:sz w:val="20"/>
                <w:szCs w:val="20"/>
                <w:highlight w:val="none"/>
                <w14:textFill>
                  <w14:solidFill>
                    <w14:schemeClr w14:val="tx1"/>
                  </w14:solidFill>
                </w14:textFill>
              </w:rPr>
              <w:t xml:space="preserve"> </w:t>
            </w:r>
            <w:r>
              <w:rPr>
                <w:rFonts w:hint="eastAsia" w:ascii="宋体" w:hAnsi="宋体" w:eastAsia="宋体" w:cs="宋体"/>
                <w:color w:val="000000" w:themeColor="text1"/>
                <w:spacing w:val="3"/>
                <w:sz w:val="20"/>
                <w:szCs w:val="20"/>
                <w:highlight w:val="none"/>
                <w14:textFill>
                  <w14:solidFill>
                    <w14:schemeClr w14:val="tx1"/>
                  </w14:solidFill>
                </w14:textFill>
              </w:rPr>
              <w:t>1</w:t>
            </w:r>
            <w:r>
              <w:rPr>
                <w:rFonts w:hint="eastAsia" w:ascii="宋体" w:hAnsi="宋体" w:eastAsia="宋体" w:cs="宋体"/>
                <w:color w:val="000000" w:themeColor="text1"/>
                <w:spacing w:val="-29"/>
                <w:sz w:val="20"/>
                <w:szCs w:val="20"/>
                <w:highlight w:val="none"/>
                <w14:textFill>
                  <w14:solidFill>
                    <w14:schemeClr w14:val="tx1"/>
                  </w14:solidFill>
                </w14:textFill>
              </w:rPr>
              <w:t xml:space="preserve"> </w:t>
            </w:r>
            <w:r>
              <w:rPr>
                <w:rFonts w:hint="eastAsia" w:ascii="宋体" w:hAnsi="宋体" w:eastAsia="宋体" w:cs="宋体"/>
                <w:color w:val="000000" w:themeColor="text1"/>
                <w:spacing w:val="3"/>
                <w:sz w:val="20"/>
                <w:szCs w:val="20"/>
                <w:highlight w:val="none"/>
                <w14:textFill>
                  <w14:solidFill>
                    <w14:schemeClr w14:val="tx1"/>
                  </w14:solidFill>
                </w14:textFill>
              </w:rPr>
              <w:t>分。</w:t>
            </w:r>
          </w:p>
          <w:p w14:paraId="1BC7E229">
            <w:pPr>
              <w:pStyle w:val="15"/>
              <w:keepNext w:val="0"/>
              <w:keepLines w:val="0"/>
              <w:pageBreakBefore w:val="0"/>
              <w:kinsoku/>
              <w:wordWrap/>
              <w:overflowPunct/>
              <w:topLinePunct w:val="0"/>
              <w:bidi w:val="0"/>
              <w:spacing w:before="24" w:line="360" w:lineRule="auto"/>
              <w:ind w:left="128" w:right="103" w:hanging="13"/>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4"/>
                <w:sz w:val="20"/>
                <w:szCs w:val="20"/>
                <w:highlight w:val="none"/>
                <w14:textFill>
                  <w14:solidFill>
                    <w14:schemeClr w14:val="tx1"/>
                  </w14:solidFill>
                </w14:textFill>
              </w:rPr>
              <w:t>2、</w:t>
            </w:r>
            <w:r>
              <w:rPr>
                <w:rFonts w:hint="eastAsia" w:ascii="宋体" w:hAnsi="宋体" w:eastAsia="宋体" w:cs="宋体"/>
                <w:color w:val="000000" w:themeColor="text1"/>
                <w:spacing w:val="7"/>
                <w:sz w:val="20"/>
                <w:szCs w:val="20"/>
                <w:highlight w:val="none"/>
                <w14:textFill>
                  <w14:solidFill>
                    <w14:schemeClr w14:val="tx1"/>
                  </w14:solidFill>
                </w14:textFill>
              </w:rPr>
              <w:t>投标人具有</w:t>
            </w:r>
            <w:r>
              <w:rPr>
                <w:rFonts w:hint="eastAsia" w:ascii="宋体" w:hAnsi="宋体" w:eastAsia="宋体" w:cs="宋体"/>
                <w:color w:val="000000" w:themeColor="text1"/>
                <w:spacing w:val="7"/>
                <w:sz w:val="20"/>
                <w:szCs w:val="20"/>
                <w:highlight w:val="none"/>
                <w:lang w:val="en-US" w:eastAsia="zh-CN"/>
                <w14:textFill>
                  <w14:solidFill>
                    <w14:schemeClr w14:val="tx1"/>
                  </w14:solidFill>
                </w14:textFill>
              </w:rPr>
              <w:t>有效的</w:t>
            </w:r>
            <w:r>
              <w:rPr>
                <w:rFonts w:hint="eastAsia" w:ascii="宋体" w:hAnsi="宋体" w:eastAsia="宋体" w:cs="宋体"/>
                <w:color w:val="000000" w:themeColor="text1"/>
                <w:spacing w:val="-35"/>
                <w:sz w:val="20"/>
                <w:szCs w:val="20"/>
                <w:highlight w:val="none"/>
                <w14:textFill>
                  <w14:solidFill>
                    <w14:schemeClr w14:val="tx1"/>
                  </w14:solidFill>
                </w14:textFill>
              </w:rPr>
              <w:t xml:space="preserve"> </w:t>
            </w:r>
            <w:r>
              <w:rPr>
                <w:rFonts w:hint="eastAsia" w:ascii="宋体" w:hAnsi="宋体" w:eastAsia="宋体" w:cs="宋体"/>
                <w:color w:val="000000" w:themeColor="text1"/>
                <w:spacing w:val="4"/>
                <w:sz w:val="20"/>
                <w:szCs w:val="20"/>
                <w:highlight w:val="none"/>
                <w14:textFill>
                  <w14:solidFill>
                    <w14:schemeClr w14:val="tx1"/>
                  </w14:solidFill>
                </w14:textFill>
              </w:rPr>
              <w:t>环境管理体系认证证书</w:t>
            </w:r>
            <w:r>
              <w:rPr>
                <w:rFonts w:hint="eastAsia" w:ascii="宋体" w:hAnsi="宋体" w:eastAsia="宋体" w:cs="宋体"/>
                <w:color w:val="000000" w:themeColor="text1"/>
                <w:spacing w:val="3"/>
                <w:sz w:val="20"/>
                <w:szCs w:val="20"/>
                <w:highlight w:val="none"/>
                <w14:textFill>
                  <w14:solidFill>
                    <w14:schemeClr w14:val="tx1"/>
                  </w14:solidFill>
                </w14:textFill>
              </w:rPr>
              <w:t>，得</w:t>
            </w:r>
            <w:r>
              <w:rPr>
                <w:rFonts w:hint="eastAsia" w:ascii="宋体" w:hAnsi="宋体" w:eastAsia="宋体" w:cs="宋体"/>
                <w:color w:val="000000" w:themeColor="text1"/>
                <w:spacing w:val="-17"/>
                <w:sz w:val="20"/>
                <w:szCs w:val="20"/>
                <w:highlight w:val="none"/>
                <w14:textFill>
                  <w14:solidFill>
                    <w14:schemeClr w14:val="tx1"/>
                  </w14:solidFill>
                </w14:textFill>
              </w:rPr>
              <w:t xml:space="preserve"> </w:t>
            </w:r>
            <w:r>
              <w:rPr>
                <w:rFonts w:hint="eastAsia" w:ascii="宋体" w:hAnsi="宋体" w:eastAsia="宋体" w:cs="宋体"/>
                <w:color w:val="000000" w:themeColor="text1"/>
                <w:spacing w:val="3"/>
                <w:sz w:val="20"/>
                <w:szCs w:val="20"/>
                <w:highlight w:val="none"/>
                <w14:textFill>
                  <w14:solidFill>
                    <w14:schemeClr w14:val="tx1"/>
                  </w14:solidFill>
                </w14:textFill>
              </w:rPr>
              <w:t>1</w:t>
            </w:r>
            <w:r>
              <w:rPr>
                <w:rFonts w:hint="eastAsia" w:ascii="宋体" w:hAnsi="宋体" w:eastAsia="宋体" w:cs="宋体"/>
                <w:color w:val="000000" w:themeColor="text1"/>
                <w:spacing w:val="-29"/>
                <w:sz w:val="20"/>
                <w:szCs w:val="20"/>
                <w:highlight w:val="none"/>
                <w14:textFill>
                  <w14:solidFill>
                    <w14:schemeClr w14:val="tx1"/>
                  </w14:solidFill>
                </w14:textFill>
              </w:rPr>
              <w:t xml:space="preserve"> </w:t>
            </w:r>
            <w:r>
              <w:rPr>
                <w:rFonts w:hint="eastAsia" w:ascii="宋体" w:hAnsi="宋体" w:eastAsia="宋体" w:cs="宋体"/>
                <w:color w:val="000000" w:themeColor="text1"/>
                <w:spacing w:val="3"/>
                <w:sz w:val="20"/>
                <w:szCs w:val="20"/>
                <w:highlight w:val="none"/>
                <w14:textFill>
                  <w14:solidFill>
                    <w14:schemeClr w14:val="tx1"/>
                  </w14:solidFill>
                </w14:textFill>
              </w:rPr>
              <w:t>分。</w:t>
            </w:r>
          </w:p>
          <w:p w14:paraId="42C4B4E0">
            <w:pPr>
              <w:pStyle w:val="15"/>
              <w:keepNext w:val="0"/>
              <w:keepLines w:val="0"/>
              <w:pageBreakBefore w:val="0"/>
              <w:kinsoku/>
              <w:wordWrap/>
              <w:overflowPunct/>
              <w:topLinePunct w:val="0"/>
              <w:bidi w:val="0"/>
              <w:spacing w:before="24" w:line="360" w:lineRule="auto"/>
              <w:ind w:left="129" w:right="103" w:hanging="12"/>
              <w:rPr>
                <w:rFonts w:hint="eastAsia" w:ascii="宋体" w:hAnsi="宋体" w:eastAsia="宋体" w:cs="宋体"/>
                <w:color w:val="000000" w:themeColor="text1"/>
                <w:spacing w:val="5"/>
                <w:sz w:val="20"/>
                <w:szCs w:val="20"/>
                <w:highlight w:val="none"/>
                <w14:textFill>
                  <w14:solidFill>
                    <w14:schemeClr w14:val="tx1"/>
                  </w14:solidFill>
                </w14:textFill>
              </w:rPr>
            </w:pPr>
            <w:r>
              <w:rPr>
                <w:rFonts w:hint="eastAsia" w:ascii="宋体" w:hAnsi="宋体" w:eastAsia="宋体" w:cs="宋体"/>
                <w:color w:val="000000" w:themeColor="text1"/>
                <w:spacing w:val="4"/>
                <w:sz w:val="20"/>
                <w:szCs w:val="20"/>
                <w:highlight w:val="none"/>
                <w14:textFill>
                  <w14:solidFill>
                    <w14:schemeClr w14:val="tx1"/>
                  </w14:solidFill>
                </w14:textFill>
              </w:rPr>
              <w:t>3、</w:t>
            </w:r>
            <w:r>
              <w:rPr>
                <w:rFonts w:hint="eastAsia" w:ascii="宋体" w:hAnsi="宋体" w:eastAsia="宋体" w:cs="宋体"/>
                <w:color w:val="000000" w:themeColor="text1"/>
                <w:spacing w:val="7"/>
                <w:sz w:val="20"/>
                <w:szCs w:val="20"/>
                <w:highlight w:val="none"/>
                <w14:textFill>
                  <w14:solidFill>
                    <w14:schemeClr w14:val="tx1"/>
                  </w14:solidFill>
                </w14:textFill>
              </w:rPr>
              <w:t>投标人具有</w:t>
            </w:r>
            <w:r>
              <w:rPr>
                <w:rFonts w:hint="eastAsia" w:ascii="宋体" w:hAnsi="宋体" w:eastAsia="宋体" w:cs="宋体"/>
                <w:color w:val="000000" w:themeColor="text1"/>
                <w:spacing w:val="7"/>
                <w:sz w:val="20"/>
                <w:szCs w:val="20"/>
                <w:highlight w:val="none"/>
                <w:lang w:val="en-US" w:eastAsia="zh-CN"/>
                <w14:textFill>
                  <w14:solidFill>
                    <w14:schemeClr w14:val="tx1"/>
                  </w14:solidFill>
                </w14:textFill>
              </w:rPr>
              <w:t>有效的</w:t>
            </w:r>
            <w:r>
              <w:rPr>
                <w:rFonts w:hint="eastAsia" w:ascii="宋体" w:hAnsi="宋体" w:eastAsia="宋体" w:cs="宋体"/>
                <w:color w:val="000000" w:themeColor="text1"/>
                <w:spacing w:val="-33"/>
                <w:sz w:val="20"/>
                <w:szCs w:val="20"/>
                <w:highlight w:val="none"/>
                <w14:textFill>
                  <w14:solidFill>
                    <w14:schemeClr w14:val="tx1"/>
                  </w14:solidFill>
                </w14:textFill>
              </w:rPr>
              <w:t xml:space="preserve"> </w:t>
            </w:r>
            <w:r>
              <w:rPr>
                <w:rFonts w:hint="eastAsia" w:ascii="宋体" w:hAnsi="宋体" w:eastAsia="宋体" w:cs="宋体"/>
                <w:color w:val="000000" w:themeColor="text1"/>
                <w:spacing w:val="4"/>
                <w:sz w:val="20"/>
                <w:szCs w:val="20"/>
                <w:highlight w:val="none"/>
                <w14:textFill>
                  <w14:solidFill>
                    <w14:schemeClr w14:val="tx1"/>
                  </w14:solidFill>
                </w14:textFill>
              </w:rPr>
              <w:t>职业健康安全管理体系认证证书</w:t>
            </w:r>
            <w:r>
              <w:rPr>
                <w:rFonts w:hint="eastAsia" w:ascii="宋体" w:hAnsi="宋体" w:eastAsia="宋体" w:cs="宋体"/>
                <w:color w:val="000000" w:themeColor="text1"/>
                <w:spacing w:val="5"/>
                <w:sz w:val="20"/>
                <w:szCs w:val="20"/>
                <w:highlight w:val="none"/>
                <w14:textFill>
                  <w14:solidFill>
                    <w14:schemeClr w14:val="tx1"/>
                  </w14:solidFill>
                </w14:textFill>
              </w:rPr>
              <w:t>，得</w:t>
            </w:r>
            <w:r>
              <w:rPr>
                <w:rFonts w:hint="eastAsia" w:ascii="宋体" w:hAnsi="宋体" w:eastAsia="宋体" w:cs="宋体"/>
                <w:color w:val="000000" w:themeColor="text1"/>
                <w:spacing w:val="-16"/>
                <w:sz w:val="20"/>
                <w:szCs w:val="20"/>
                <w:highlight w:val="none"/>
                <w14:textFill>
                  <w14:solidFill>
                    <w14:schemeClr w14:val="tx1"/>
                  </w14:solidFill>
                </w14:textFill>
              </w:rPr>
              <w:t xml:space="preserve"> </w:t>
            </w:r>
            <w:r>
              <w:rPr>
                <w:rFonts w:hint="eastAsia" w:ascii="宋体" w:hAnsi="宋体" w:eastAsia="宋体" w:cs="宋体"/>
                <w:color w:val="000000" w:themeColor="text1"/>
                <w:spacing w:val="5"/>
                <w:sz w:val="20"/>
                <w:szCs w:val="20"/>
                <w:highlight w:val="none"/>
                <w14:textFill>
                  <w14:solidFill>
                    <w14:schemeClr w14:val="tx1"/>
                  </w14:solidFill>
                </w14:textFill>
              </w:rPr>
              <w:t>1</w:t>
            </w:r>
            <w:r>
              <w:rPr>
                <w:rFonts w:hint="eastAsia" w:ascii="宋体" w:hAnsi="宋体" w:eastAsia="宋体" w:cs="宋体"/>
                <w:color w:val="000000" w:themeColor="text1"/>
                <w:spacing w:val="-30"/>
                <w:sz w:val="20"/>
                <w:szCs w:val="20"/>
                <w:highlight w:val="none"/>
                <w14:textFill>
                  <w14:solidFill>
                    <w14:schemeClr w14:val="tx1"/>
                  </w14:solidFill>
                </w14:textFill>
              </w:rPr>
              <w:t xml:space="preserve"> </w:t>
            </w:r>
            <w:r>
              <w:rPr>
                <w:rFonts w:hint="eastAsia" w:ascii="宋体" w:hAnsi="宋体" w:eastAsia="宋体" w:cs="宋体"/>
                <w:color w:val="000000" w:themeColor="text1"/>
                <w:spacing w:val="5"/>
                <w:sz w:val="20"/>
                <w:szCs w:val="20"/>
                <w:highlight w:val="none"/>
                <w14:textFill>
                  <w14:solidFill>
                    <w14:schemeClr w14:val="tx1"/>
                  </w14:solidFill>
                </w14:textFill>
              </w:rPr>
              <w:t>分。</w:t>
            </w:r>
          </w:p>
          <w:p w14:paraId="74FD03BD">
            <w:pPr>
              <w:pStyle w:val="15"/>
              <w:keepNext w:val="0"/>
              <w:keepLines w:val="0"/>
              <w:pageBreakBefore w:val="0"/>
              <w:kinsoku/>
              <w:wordWrap/>
              <w:overflowPunct/>
              <w:topLinePunct w:val="0"/>
              <w:bidi w:val="0"/>
              <w:spacing w:before="24" w:line="360" w:lineRule="auto"/>
              <w:ind w:left="129" w:right="103" w:hanging="12"/>
              <w:rPr>
                <w:rFonts w:hint="eastAsia" w:ascii="宋体" w:hAnsi="宋体" w:eastAsia="宋体" w:cs="宋体"/>
                <w:color w:val="000000" w:themeColor="text1"/>
                <w:spacing w:val="5"/>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lang w:val="en-US" w:eastAsia="zh-CN"/>
                <w14:textFill>
                  <w14:solidFill>
                    <w14:schemeClr w14:val="tx1"/>
                  </w14:solidFill>
                </w14:textFill>
              </w:rPr>
              <w:t>4、</w:t>
            </w:r>
            <w:r>
              <w:rPr>
                <w:rFonts w:hint="eastAsia" w:ascii="宋体" w:hAnsi="宋体" w:eastAsia="宋体" w:cs="宋体"/>
                <w:color w:val="000000" w:themeColor="text1"/>
                <w:spacing w:val="4"/>
                <w:sz w:val="20"/>
                <w:szCs w:val="20"/>
                <w:highlight w:val="none"/>
                <w14:textFill>
                  <w14:solidFill>
                    <w14:schemeClr w14:val="tx1"/>
                  </w14:solidFill>
                </w14:textFill>
              </w:rPr>
              <w:t>投标人具有</w:t>
            </w:r>
            <w:r>
              <w:rPr>
                <w:rFonts w:hint="eastAsia" w:ascii="宋体" w:hAnsi="宋体" w:eastAsia="宋体" w:cs="宋体"/>
                <w:color w:val="000000" w:themeColor="text1"/>
                <w:spacing w:val="4"/>
                <w:sz w:val="20"/>
                <w:szCs w:val="20"/>
                <w:highlight w:val="none"/>
                <w:lang w:val="en-US" w:eastAsia="zh-CN"/>
                <w14:textFill>
                  <w14:solidFill>
                    <w14:schemeClr w14:val="tx1"/>
                  </w14:solidFill>
                </w14:textFill>
              </w:rPr>
              <w:t>有效的诚信管理体系</w:t>
            </w:r>
            <w:r>
              <w:rPr>
                <w:rFonts w:hint="eastAsia" w:ascii="宋体" w:hAnsi="宋体" w:eastAsia="宋体" w:cs="宋体"/>
                <w:color w:val="000000" w:themeColor="text1"/>
                <w:spacing w:val="4"/>
                <w:sz w:val="20"/>
                <w:szCs w:val="20"/>
                <w:highlight w:val="none"/>
                <w14:textFill>
                  <w14:solidFill>
                    <w14:schemeClr w14:val="tx1"/>
                  </w14:solidFill>
                </w14:textFill>
              </w:rPr>
              <w:t>认证证书，得 1 分。</w:t>
            </w:r>
          </w:p>
          <w:p w14:paraId="35941358">
            <w:pPr>
              <w:pStyle w:val="15"/>
              <w:keepNext w:val="0"/>
              <w:keepLines w:val="0"/>
              <w:pageBreakBefore w:val="0"/>
              <w:kinsoku/>
              <w:wordWrap/>
              <w:overflowPunct/>
              <w:topLinePunct w:val="0"/>
              <w:bidi w:val="0"/>
              <w:spacing w:before="25" w:line="360" w:lineRule="auto"/>
              <w:ind w:left="121" w:right="39" w:hanging="9"/>
              <w:rPr>
                <w:rFonts w:hint="eastAsia" w:ascii="宋体" w:hAnsi="宋体" w:eastAsia="宋体" w:cs="宋体"/>
                <w:color w:val="000000" w:themeColor="text1"/>
                <w:spacing w:val="4"/>
                <w:sz w:val="20"/>
                <w:szCs w:val="20"/>
                <w:highlight w:val="none"/>
                <w14:textFill>
                  <w14:solidFill>
                    <w14:schemeClr w14:val="tx1"/>
                  </w14:solidFill>
                </w14:textFill>
              </w:rPr>
            </w:pPr>
            <w:r>
              <w:rPr>
                <w:rFonts w:hint="eastAsia" w:ascii="宋体" w:hAnsi="宋体" w:eastAsia="宋体" w:cs="宋体"/>
                <w:color w:val="000000" w:themeColor="text1"/>
                <w:spacing w:val="18"/>
                <w:sz w:val="20"/>
                <w:szCs w:val="20"/>
                <w:highlight w:val="none"/>
                <w:lang w:val="en-US" w:eastAsia="zh-CN"/>
                <w14:textFill>
                  <w14:solidFill>
                    <w14:schemeClr w14:val="tx1"/>
                  </w14:solidFill>
                </w14:textFill>
              </w:rPr>
              <w:t>5</w:t>
            </w:r>
            <w:r>
              <w:rPr>
                <w:rFonts w:hint="eastAsia" w:ascii="宋体" w:hAnsi="宋体" w:eastAsia="宋体" w:cs="宋体"/>
                <w:color w:val="000000" w:themeColor="text1"/>
                <w:spacing w:val="18"/>
                <w:sz w:val="20"/>
                <w:szCs w:val="20"/>
                <w:highlight w:val="none"/>
                <w14:textFill>
                  <w14:solidFill>
                    <w14:schemeClr w14:val="tx1"/>
                  </w14:solidFill>
                </w14:textFill>
              </w:rPr>
              <w:t>、投标人具有中国合格评定国家认可委员会检验机构</w:t>
            </w:r>
            <w:r>
              <w:rPr>
                <w:rFonts w:hint="eastAsia" w:ascii="宋体" w:hAnsi="宋体" w:eastAsia="宋体" w:cs="宋体"/>
                <w:color w:val="000000" w:themeColor="text1"/>
                <w:spacing w:val="11"/>
                <w:sz w:val="20"/>
                <w:szCs w:val="20"/>
                <w:highlight w:val="none"/>
                <w14:textFill>
                  <w14:solidFill>
                    <w14:schemeClr w14:val="tx1"/>
                  </w14:solidFill>
                </w14:textFill>
              </w:rPr>
              <w:t xml:space="preserve"> </w:t>
            </w:r>
            <w:r>
              <w:rPr>
                <w:rFonts w:hint="eastAsia" w:ascii="宋体" w:hAnsi="宋体" w:eastAsia="宋体" w:cs="宋体"/>
                <w:color w:val="000000" w:themeColor="text1"/>
                <w:spacing w:val="7"/>
                <w:sz w:val="20"/>
                <w:szCs w:val="20"/>
                <w:highlight w:val="none"/>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CNAS</w:t>
            </w:r>
            <w:r>
              <w:rPr>
                <w:rFonts w:hint="eastAsia" w:ascii="宋体" w:hAnsi="宋体" w:eastAsia="宋体" w:cs="宋体"/>
                <w:color w:val="000000" w:themeColor="text1"/>
                <w:spacing w:val="7"/>
                <w:sz w:val="20"/>
                <w:szCs w:val="20"/>
                <w:highlight w:val="none"/>
                <w14:textFill>
                  <w14:solidFill>
                    <w14:schemeClr w14:val="tx1"/>
                  </w14:solidFill>
                </w14:textFill>
              </w:rPr>
              <w:t>）认可证书，获得证书并在有效期内的，得</w:t>
            </w:r>
            <w:r>
              <w:rPr>
                <w:rFonts w:hint="eastAsia" w:ascii="宋体" w:hAnsi="宋体" w:eastAsia="宋体" w:cs="宋体"/>
                <w:color w:val="000000" w:themeColor="text1"/>
                <w:spacing w:val="-32"/>
                <w:sz w:val="20"/>
                <w:szCs w:val="20"/>
                <w:highlight w:val="none"/>
                <w14:textFill>
                  <w14:solidFill>
                    <w14:schemeClr w14:val="tx1"/>
                  </w14:solidFill>
                </w14:textFill>
              </w:rPr>
              <w:t xml:space="preserve"> </w:t>
            </w:r>
            <w:r>
              <w:rPr>
                <w:rFonts w:hint="eastAsia" w:ascii="宋体" w:hAnsi="宋体" w:eastAsia="宋体" w:cs="宋体"/>
                <w:color w:val="000000" w:themeColor="text1"/>
                <w:spacing w:val="7"/>
                <w:sz w:val="20"/>
                <w:szCs w:val="20"/>
                <w:highlight w:val="none"/>
                <w14:textFill>
                  <w14:solidFill>
                    <w14:schemeClr w14:val="tx1"/>
                  </w14:solidFill>
                </w14:textFill>
              </w:rPr>
              <w:t>2</w:t>
            </w:r>
            <w:r>
              <w:rPr>
                <w:rFonts w:hint="eastAsia" w:ascii="宋体" w:hAnsi="宋体" w:eastAsia="宋体" w:cs="宋体"/>
                <w:color w:val="000000" w:themeColor="text1"/>
                <w:spacing w:val="-30"/>
                <w:sz w:val="20"/>
                <w:szCs w:val="20"/>
                <w:highlight w:val="none"/>
                <w14:textFill>
                  <w14:solidFill>
                    <w14:schemeClr w14:val="tx1"/>
                  </w14:solidFill>
                </w14:textFill>
              </w:rPr>
              <w:t xml:space="preserve"> </w:t>
            </w:r>
            <w:r>
              <w:rPr>
                <w:rFonts w:hint="eastAsia" w:ascii="宋体" w:hAnsi="宋体" w:eastAsia="宋体" w:cs="宋体"/>
                <w:color w:val="000000" w:themeColor="text1"/>
                <w:spacing w:val="7"/>
                <w:sz w:val="20"/>
                <w:szCs w:val="20"/>
                <w:highlight w:val="none"/>
                <w14:textFill>
                  <w14:solidFill>
                    <w14:schemeClr w14:val="tx1"/>
                  </w14:solidFill>
                </w14:textFill>
              </w:rPr>
              <w:t>分。</w:t>
            </w:r>
            <w:r>
              <w:rPr>
                <w:rFonts w:hint="eastAsia" w:ascii="宋体" w:hAnsi="宋体" w:eastAsia="宋体" w:cs="宋体"/>
                <w:color w:val="000000" w:themeColor="text1"/>
                <w:sz w:val="20"/>
                <w:szCs w:val="20"/>
                <w:highlight w:val="none"/>
                <w14:textFill>
                  <w14:solidFill>
                    <w14:schemeClr w14:val="tx1"/>
                  </w14:solidFill>
                </w14:textFill>
              </w:rPr>
              <w:t xml:space="preserve"> </w:t>
            </w:r>
            <w:r>
              <w:rPr>
                <w:rFonts w:hint="eastAsia" w:ascii="宋体" w:hAnsi="宋体" w:eastAsia="宋体" w:cs="宋体"/>
                <w:color w:val="000000" w:themeColor="text1"/>
                <w:spacing w:val="5"/>
                <w:sz w:val="20"/>
                <w:szCs w:val="20"/>
                <w:highlight w:val="none"/>
                <w14:textFill>
                  <w14:solidFill>
                    <w14:schemeClr w14:val="tx1"/>
                  </w14:solidFill>
                </w14:textFill>
              </w:rPr>
              <w:t>注：证书扫描件加盖公章导入资信商务及技术文件中，否</w:t>
            </w:r>
            <w:r>
              <w:rPr>
                <w:rFonts w:hint="eastAsia" w:ascii="宋体" w:hAnsi="宋体" w:eastAsia="宋体" w:cs="宋体"/>
                <w:color w:val="000000" w:themeColor="text1"/>
                <w:spacing w:val="10"/>
                <w:sz w:val="20"/>
                <w:szCs w:val="20"/>
                <w:highlight w:val="none"/>
                <w14:textFill>
                  <w14:solidFill>
                    <w14:schemeClr w14:val="tx1"/>
                  </w14:solidFill>
                </w14:textFill>
              </w:rPr>
              <w:t xml:space="preserve"> </w:t>
            </w:r>
            <w:r>
              <w:rPr>
                <w:rFonts w:hint="eastAsia" w:ascii="宋体" w:hAnsi="宋体" w:eastAsia="宋体" w:cs="宋体"/>
                <w:color w:val="000000" w:themeColor="text1"/>
                <w:spacing w:val="4"/>
                <w:sz w:val="20"/>
                <w:szCs w:val="20"/>
                <w:highlight w:val="none"/>
                <w14:textFill>
                  <w14:solidFill>
                    <w14:schemeClr w14:val="tx1"/>
                  </w14:solidFill>
                </w14:textFill>
              </w:rPr>
              <w:t>则不得分。</w:t>
            </w:r>
          </w:p>
          <w:p w14:paraId="73FC2979">
            <w:pPr>
              <w:pStyle w:val="15"/>
              <w:keepNext w:val="0"/>
              <w:keepLines w:val="0"/>
              <w:pageBreakBefore w:val="0"/>
              <w:kinsoku/>
              <w:wordWrap/>
              <w:overflowPunct/>
              <w:topLinePunct w:val="0"/>
              <w:bidi w:val="0"/>
              <w:spacing w:before="25" w:line="360" w:lineRule="auto"/>
              <w:ind w:left="121" w:right="39" w:hanging="9"/>
              <w:rPr>
                <w:rFonts w:hint="eastAsia" w:ascii="宋体" w:hAnsi="宋体" w:eastAsia="宋体" w:cs="宋体"/>
                <w:color w:val="000000" w:themeColor="text1"/>
                <w:spacing w:val="4"/>
                <w:sz w:val="20"/>
                <w:szCs w:val="20"/>
                <w:highlight w:val="none"/>
                <w:lang w:val="en-US" w:eastAsia="zh-CN"/>
                <w14:textFill>
                  <w14:solidFill>
                    <w14:schemeClr w14:val="tx1"/>
                  </w14:solidFill>
                </w14:textFill>
              </w:rPr>
            </w:pPr>
            <w:r>
              <w:rPr>
                <w:rFonts w:hint="eastAsia" w:ascii="宋体" w:hAnsi="宋体" w:eastAsia="宋体" w:cs="宋体"/>
                <w:color w:val="000000" w:themeColor="text1"/>
                <w:spacing w:val="4"/>
                <w:sz w:val="20"/>
                <w:szCs w:val="20"/>
                <w:highlight w:val="none"/>
                <w:lang w:val="en-US" w:eastAsia="zh-CN"/>
                <w14:textFill>
                  <w14:solidFill>
                    <w14:schemeClr w14:val="tx1"/>
                  </w14:solidFill>
                </w14:textFill>
              </w:rPr>
              <w:t>提供证明材料复印件，未提供不得分。</w:t>
            </w:r>
          </w:p>
        </w:tc>
        <w:tc>
          <w:tcPr>
            <w:tcW w:w="900" w:type="dxa"/>
            <w:vAlign w:val="top"/>
          </w:tcPr>
          <w:p w14:paraId="592950A2">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0FDC4103">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7ECDB488">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7EFDD5DD">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4313716D">
            <w:pPr>
              <w:pStyle w:val="15"/>
              <w:keepNext w:val="0"/>
              <w:keepLines w:val="0"/>
              <w:pageBreakBefore w:val="0"/>
              <w:kinsoku/>
              <w:wordWrap/>
              <w:overflowPunct/>
              <w:topLinePunct w:val="0"/>
              <w:bidi w:val="0"/>
              <w:spacing w:before="65" w:line="360" w:lineRule="auto"/>
              <w:ind w:left="409"/>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6</w:t>
            </w:r>
          </w:p>
        </w:tc>
        <w:tc>
          <w:tcPr>
            <w:tcW w:w="922" w:type="dxa"/>
            <w:vAlign w:val="top"/>
          </w:tcPr>
          <w:p w14:paraId="69B44C75">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30D4814A">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48B10FAF">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2EDAF6AE">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26C6790F">
            <w:pPr>
              <w:pStyle w:val="15"/>
              <w:keepNext w:val="0"/>
              <w:keepLines w:val="0"/>
              <w:pageBreakBefore w:val="0"/>
              <w:kinsoku/>
              <w:wordWrap/>
              <w:overflowPunct/>
              <w:topLinePunct w:val="0"/>
              <w:bidi w:val="0"/>
              <w:spacing w:before="65" w:line="360" w:lineRule="auto"/>
              <w:ind w:left="266"/>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客观</w:t>
            </w:r>
          </w:p>
        </w:tc>
      </w:tr>
      <w:tr w14:paraId="3BB12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52" w:type="dxa"/>
            <w:vAlign w:val="top"/>
          </w:tcPr>
          <w:p w14:paraId="571D8285">
            <w:pPr>
              <w:pStyle w:val="15"/>
              <w:keepNext w:val="0"/>
              <w:keepLines w:val="0"/>
              <w:pageBreakBefore w:val="0"/>
              <w:kinsoku/>
              <w:wordWrap/>
              <w:overflowPunct/>
              <w:topLinePunct w:val="0"/>
              <w:bidi w:val="0"/>
              <w:spacing w:before="65" w:line="360" w:lineRule="auto"/>
              <w:ind w:left="293"/>
              <w:rPr>
                <w:rFonts w:hint="eastAsia" w:ascii="宋体" w:hAnsi="宋体" w:eastAsia="宋体" w:cs="宋体"/>
                <w:color w:val="000000" w:themeColor="text1"/>
                <w:position w:val="1"/>
                <w:sz w:val="20"/>
                <w:szCs w:val="20"/>
                <w:highlight w:val="none"/>
                <w:lang w:val="en-US" w:eastAsia="zh-CN"/>
                <w14:textFill>
                  <w14:solidFill>
                    <w14:schemeClr w14:val="tx1"/>
                  </w14:solidFill>
                </w14:textFill>
              </w:rPr>
            </w:pPr>
          </w:p>
          <w:p w14:paraId="152A2EA4">
            <w:pPr>
              <w:pStyle w:val="15"/>
              <w:keepNext w:val="0"/>
              <w:keepLines w:val="0"/>
              <w:pageBreakBefore w:val="0"/>
              <w:kinsoku/>
              <w:wordWrap/>
              <w:overflowPunct/>
              <w:topLinePunct w:val="0"/>
              <w:bidi w:val="0"/>
              <w:spacing w:before="65" w:line="360" w:lineRule="auto"/>
              <w:ind w:left="293"/>
              <w:rPr>
                <w:rFonts w:hint="eastAsia" w:ascii="宋体" w:hAnsi="宋体" w:eastAsia="宋体" w:cs="宋体"/>
                <w:color w:val="000000" w:themeColor="text1"/>
                <w:position w:val="1"/>
                <w:sz w:val="20"/>
                <w:szCs w:val="20"/>
                <w:highlight w:val="none"/>
                <w:lang w:val="en-US" w:eastAsia="zh-CN"/>
                <w14:textFill>
                  <w14:solidFill>
                    <w14:schemeClr w14:val="tx1"/>
                  </w14:solidFill>
                </w14:textFill>
              </w:rPr>
            </w:pPr>
          </w:p>
          <w:p w14:paraId="4E52E6FB">
            <w:pPr>
              <w:pStyle w:val="15"/>
              <w:keepNext w:val="0"/>
              <w:keepLines w:val="0"/>
              <w:pageBreakBefore w:val="0"/>
              <w:kinsoku/>
              <w:wordWrap/>
              <w:overflowPunct/>
              <w:topLinePunct w:val="0"/>
              <w:bidi w:val="0"/>
              <w:spacing w:before="65" w:line="360" w:lineRule="auto"/>
              <w:ind w:left="293"/>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position w:val="1"/>
                <w:sz w:val="20"/>
                <w:szCs w:val="20"/>
                <w:highlight w:val="none"/>
                <w:lang w:val="en-US" w:eastAsia="zh-CN"/>
                <w14:textFill>
                  <w14:solidFill>
                    <w14:schemeClr w14:val="tx1"/>
                  </w14:solidFill>
                </w14:textFill>
              </w:rPr>
              <w:t>3</w:t>
            </w:r>
          </w:p>
        </w:tc>
        <w:tc>
          <w:tcPr>
            <w:tcW w:w="1203" w:type="dxa"/>
            <w:vAlign w:val="center"/>
          </w:tcPr>
          <w:p w14:paraId="5B532317">
            <w:pPr>
              <w:pStyle w:val="15"/>
              <w:keepNext w:val="0"/>
              <w:keepLines w:val="0"/>
              <w:pageBreakBefore w:val="0"/>
              <w:kinsoku/>
              <w:wordWrap/>
              <w:overflowPunct/>
              <w:topLinePunct w:val="0"/>
              <w:bidi w:val="0"/>
              <w:spacing w:before="171" w:line="360" w:lineRule="auto"/>
              <w:ind w:left="192"/>
              <w:jc w:val="both"/>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5"/>
                <w:sz w:val="20"/>
                <w:szCs w:val="20"/>
                <w:highlight w:val="none"/>
                <w14:textFill>
                  <w14:solidFill>
                    <w14:schemeClr w14:val="tx1"/>
                  </w14:solidFill>
                </w14:textFill>
              </w:rPr>
              <w:t>项目整体</w:t>
            </w:r>
          </w:p>
          <w:p w14:paraId="5F5C09A7">
            <w:pPr>
              <w:pStyle w:val="15"/>
              <w:keepNext w:val="0"/>
              <w:keepLines w:val="0"/>
              <w:pageBreakBefore w:val="0"/>
              <w:kinsoku/>
              <w:wordWrap/>
              <w:overflowPunct/>
              <w:topLinePunct w:val="0"/>
              <w:bidi w:val="0"/>
              <w:spacing w:before="23" w:line="360" w:lineRule="auto"/>
              <w:ind w:left="196"/>
              <w:jc w:val="both"/>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4"/>
                <w:sz w:val="20"/>
                <w:szCs w:val="20"/>
                <w:highlight w:val="none"/>
                <w14:textFill>
                  <w14:solidFill>
                    <w14:schemeClr w14:val="tx1"/>
                  </w14:solidFill>
                </w14:textFill>
              </w:rPr>
              <w:t>实施方案</w:t>
            </w:r>
          </w:p>
        </w:tc>
        <w:tc>
          <w:tcPr>
            <w:tcW w:w="5367" w:type="dxa"/>
            <w:vAlign w:val="top"/>
          </w:tcPr>
          <w:p w14:paraId="2CBCA724">
            <w:pPr>
              <w:pStyle w:val="15"/>
              <w:keepNext w:val="0"/>
              <w:keepLines w:val="0"/>
              <w:pageBreakBefore w:val="0"/>
              <w:kinsoku/>
              <w:wordWrap/>
              <w:overflowPunct/>
              <w:topLinePunct w:val="0"/>
              <w:bidi w:val="0"/>
              <w:spacing w:before="37" w:line="360" w:lineRule="auto"/>
              <w:ind w:left="122" w:right="78" w:firstLine="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9"/>
                <w:sz w:val="20"/>
                <w:szCs w:val="20"/>
                <w:highlight w:val="none"/>
                <w14:textFill>
                  <w14:solidFill>
                    <w14:schemeClr w14:val="tx1"/>
                  </w14:solidFill>
                </w14:textFill>
              </w:rPr>
              <w:t>1、根据投标人提供的项目整体实施方案的科学性、合理</w:t>
            </w:r>
            <w:r>
              <w:rPr>
                <w:rFonts w:hint="eastAsia" w:ascii="宋体" w:hAnsi="宋体" w:eastAsia="宋体" w:cs="宋体"/>
                <w:color w:val="000000" w:themeColor="text1"/>
                <w:spacing w:val="5"/>
                <w:sz w:val="20"/>
                <w:szCs w:val="20"/>
                <w:highlight w:val="none"/>
                <w14:textFill>
                  <w14:solidFill>
                    <w14:schemeClr w14:val="tx1"/>
                  </w14:solidFill>
                </w14:textFill>
              </w:rPr>
              <w:t>性、可操作性等，</w:t>
            </w:r>
            <w:r>
              <w:rPr>
                <w:rFonts w:hint="eastAsia" w:ascii="宋体" w:hAnsi="宋体" w:eastAsia="宋体" w:cs="宋体"/>
                <w:color w:val="000000" w:themeColor="text1"/>
                <w:spacing w:val="-39"/>
                <w:sz w:val="20"/>
                <w:szCs w:val="20"/>
                <w:highlight w:val="none"/>
                <w14:textFill>
                  <w14:solidFill>
                    <w14:schemeClr w14:val="tx1"/>
                  </w14:solidFill>
                </w14:textFill>
              </w:rPr>
              <w:t xml:space="preserve"> </w:t>
            </w:r>
            <w:r>
              <w:rPr>
                <w:rFonts w:hint="eastAsia" w:ascii="宋体" w:hAnsi="宋体" w:eastAsia="宋体" w:cs="宋体"/>
                <w:color w:val="000000" w:themeColor="text1"/>
                <w:spacing w:val="5"/>
                <w:sz w:val="20"/>
                <w:szCs w:val="20"/>
                <w:highlight w:val="none"/>
                <w14:textFill>
                  <w14:solidFill>
                    <w14:schemeClr w14:val="tx1"/>
                  </w14:solidFill>
                </w14:textFill>
              </w:rPr>
              <w:t>由评委在分值范围内打分。（0-</w:t>
            </w:r>
            <w:r>
              <w:rPr>
                <w:rFonts w:hint="eastAsia" w:ascii="宋体" w:hAnsi="宋体" w:eastAsia="宋体" w:cs="宋体"/>
                <w:color w:val="000000" w:themeColor="text1"/>
                <w:spacing w:val="5"/>
                <w:sz w:val="20"/>
                <w:szCs w:val="20"/>
                <w:highlight w:val="none"/>
                <w:lang w:val="en-US" w:eastAsia="zh-CN"/>
                <w14:textFill>
                  <w14:solidFill>
                    <w14:schemeClr w14:val="tx1"/>
                  </w14:solidFill>
                </w14:textFill>
              </w:rPr>
              <w:t>5</w:t>
            </w:r>
            <w:r>
              <w:rPr>
                <w:rFonts w:hint="eastAsia" w:ascii="宋体" w:hAnsi="宋体" w:eastAsia="宋体" w:cs="宋体"/>
                <w:color w:val="000000" w:themeColor="text1"/>
                <w:spacing w:val="5"/>
                <w:sz w:val="20"/>
                <w:szCs w:val="20"/>
                <w:highlight w:val="none"/>
                <w14:textFill>
                  <w14:solidFill>
                    <w14:schemeClr w14:val="tx1"/>
                  </w14:solidFill>
                </w14:textFill>
              </w:rPr>
              <w:t>分）</w:t>
            </w:r>
          </w:p>
          <w:p w14:paraId="38A26C43">
            <w:pPr>
              <w:pStyle w:val="15"/>
              <w:keepNext w:val="0"/>
              <w:keepLines w:val="0"/>
              <w:pageBreakBefore w:val="0"/>
              <w:kinsoku/>
              <w:wordWrap/>
              <w:overflowPunct/>
              <w:topLinePunct w:val="0"/>
              <w:bidi w:val="0"/>
              <w:spacing w:before="37"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10"/>
                <w:sz w:val="20"/>
                <w:szCs w:val="20"/>
                <w:highlight w:val="none"/>
                <w14:textFill>
                  <w14:solidFill>
                    <w14:schemeClr w14:val="tx1"/>
                  </w14:solidFill>
                </w14:textFill>
              </w:rPr>
              <w:t>2、根据投标人提供的项目整体实施方案的技术先进</w:t>
            </w:r>
            <w:r>
              <w:rPr>
                <w:rFonts w:hint="eastAsia" w:ascii="宋体" w:hAnsi="宋体" w:eastAsia="宋体" w:cs="宋体"/>
                <w:color w:val="000000" w:themeColor="text1"/>
                <w:spacing w:val="9"/>
                <w:sz w:val="20"/>
                <w:szCs w:val="20"/>
                <w:highlight w:val="none"/>
                <w14:textFill>
                  <w14:solidFill>
                    <w14:schemeClr w14:val="tx1"/>
                  </w14:solidFill>
                </w14:textFill>
              </w:rPr>
              <w:t>、创</w:t>
            </w:r>
            <w:r>
              <w:rPr>
                <w:rFonts w:hint="eastAsia" w:ascii="宋体" w:hAnsi="宋体" w:eastAsia="宋体" w:cs="宋体"/>
                <w:color w:val="000000" w:themeColor="text1"/>
                <w:spacing w:val="5"/>
                <w:sz w:val="20"/>
                <w:szCs w:val="20"/>
                <w:highlight w:val="none"/>
                <w14:textFill>
                  <w14:solidFill>
                    <w14:schemeClr w14:val="tx1"/>
                  </w14:solidFill>
                </w14:textFill>
              </w:rPr>
              <w:t>新性等，</w:t>
            </w:r>
            <w:r>
              <w:rPr>
                <w:rFonts w:hint="eastAsia" w:ascii="宋体" w:hAnsi="宋体" w:eastAsia="宋体" w:cs="宋体"/>
                <w:color w:val="000000" w:themeColor="text1"/>
                <w:spacing w:val="-47"/>
                <w:sz w:val="20"/>
                <w:szCs w:val="20"/>
                <w:highlight w:val="none"/>
                <w14:textFill>
                  <w14:solidFill>
                    <w14:schemeClr w14:val="tx1"/>
                  </w14:solidFill>
                </w14:textFill>
              </w:rPr>
              <w:t xml:space="preserve"> </w:t>
            </w:r>
            <w:r>
              <w:rPr>
                <w:rFonts w:hint="eastAsia" w:ascii="宋体" w:hAnsi="宋体" w:eastAsia="宋体" w:cs="宋体"/>
                <w:color w:val="000000" w:themeColor="text1"/>
                <w:spacing w:val="5"/>
                <w:sz w:val="20"/>
                <w:szCs w:val="20"/>
                <w:highlight w:val="none"/>
                <w14:textFill>
                  <w14:solidFill>
                    <w14:schemeClr w14:val="tx1"/>
                  </w14:solidFill>
                </w14:textFill>
              </w:rPr>
              <w:t>由评委在分值范围内打分。（0-</w:t>
            </w:r>
            <w:r>
              <w:rPr>
                <w:rFonts w:hint="eastAsia" w:ascii="宋体" w:hAnsi="宋体" w:eastAsia="宋体" w:cs="宋体"/>
                <w:color w:val="000000" w:themeColor="text1"/>
                <w:spacing w:val="5"/>
                <w:sz w:val="20"/>
                <w:szCs w:val="20"/>
                <w:highlight w:val="none"/>
                <w:lang w:val="en-US" w:eastAsia="zh-CN"/>
                <w14:textFill>
                  <w14:solidFill>
                    <w14:schemeClr w14:val="tx1"/>
                  </w14:solidFill>
                </w14:textFill>
              </w:rPr>
              <w:t>5</w:t>
            </w:r>
            <w:r>
              <w:rPr>
                <w:rFonts w:hint="eastAsia" w:ascii="宋体" w:hAnsi="宋体" w:eastAsia="宋体" w:cs="宋体"/>
                <w:color w:val="000000" w:themeColor="text1"/>
                <w:spacing w:val="5"/>
                <w:sz w:val="20"/>
                <w:szCs w:val="20"/>
                <w:highlight w:val="none"/>
                <w14:textFill>
                  <w14:solidFill>
                    <w14:schemeClr w14:val="tx1"/>
                  </w14:solidFill>
                </w14:textFill>
              </w:rPr>
              <w:t>分）</w:t>
            </w:r>
          </w:p>
          <w:p w14:paraId="473941F7">
            <w:pPr>
              <w:pStyle w:val="15"/>
              <w:keepNext w:val="0"/>
              <w:keepLines w:val="0"/>
              <w:pageBreakBefore w:val="0"/>
              <w:kinsoku/>
              <w:wordWrap/>
              <w:overflowPunct/>
              <w:topLinePunct w:val="0"/>
              <w:bidi w:val="0"/>
              <w:spacing w:before="23" w:line="360" w:lineRule="auto"/>
              <w:ind w:left="115"/>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7"/>
                <w:sz w:val="20"/>
                <w:szCs w:val="20"/>
                <w:highlight w:val="none"/>
                <w14:textFill>
                  <w14:solidFill>
                    <w14:schemeClr w14:val="tx1"/>
                  </w14:solidFill>
                </w14:textFill>
              </w:rPr>
              <w:t>3、项目整体实施方案与采购需求的响应程度等，</w:t>
            </w:r>
            <w:r>
              <w:rPr>
                <w:rFonts w:hint="eastAsia" w:ascii="宋体" w:hAnsi="宋体" w:eastAsia="宋体" w:cs="宋体"/>
                <w:color w:val="000000" w:themeColor="text1"/>
                <w:spacing w:val="-38"/>
                <w:sz w:val="20"/>
                <w:szCs w:val="20"/>
                <w:highlight w:val="none"/>
                <w14:textFill>
                  <w14:solidFill>
                    <w14:schemeClr w14:val="tx1"/>
                  </w14:solidFill>
                </w14:textFill>
              </w:rPr>
              <w:t xml:space="preserve"> </w:t>
            </w:r>
            <w:r>
              <w:rPr>
                <w:rFonts w:hint="eastAsia" w:ascii="宋体" w:hAnsi="宋体" w:eastAsia="宋体" w:cs="宋体"/>
                <w:color w:val="000000" w:themeColor="text1"/>
                <w:spacing w:val="7"/>
                <w:sz w:val="20"/>
                <w:szCs w:val="20"/>
                <w:highlight w:val="none"/>
                <w14:textFill>
                  <w14:solidFill>
                    <w14:schemeClr w14:val="tx1"/>
                  </w14:solidFill>
                </w14:textFill>
              </w:rPr>
              <w:t>由评委</w:t>
            </w:r>
            <w:r>
              <w:rPr>
                <w:rFonts w:hint="eastAsia" w:ascii="宋体" w:hAnsi="宋体" w:eastAsia="宋体" w:cs="宋体"/>
                <w:color w:val="000000" w:themeColor="text1"/>
                <w:spacing w:val="6"/>
                <w:sz w:val="20"/>
                <w:szCs w:val="20"/>
                <w:highlight w:val="none"/>
                <w14:textFill>
                  <w14:solidFill>
                    <w14:schemeClr w14:val="tx1"/>
                  </w14:solidFill>
                </w14:textFill>
              </w:rPr>
              <w:t>在分值范围内打分。（0-</w:t>
            </w:r>
            <w:r>
              <w:rPr>
                <w:rFonts w:hint="eastAsia" w:ascii="宋体" w:hAnsi="宋体" w:eastAsia="宋体" w:cs="宋体"/>
                <w:color w:val="000000" w:themeColor="text1"/>
                <w:spacing w:val="6"/>
                <w:sz w:val="20"/>
                <w:szCs w:val="20"/>
                <w:highlight w:val="none"/>
                <w:lang w:val="en-US" w:eastAsia="zh-CN"/>
                <w14:textFill>
                  <w14:solidFill>
                    <w14:schemeClr w14:val="tx1"/>
                  </w14:solidFill>
                </w14:textFill>
              </w:rPr>
              <w:t>5</w:t>
            </w:r>
            <w:r>
              <w:rPr>
                <w:rFonts w:hint="eastAsia" w:ascii="宋体" w:hAnsi="宋体" w:eastAsia="宋体" w:cs="宋体"/>
                <w:color w:val="000000" w:themeColor="text1"/>
                <w:spacing w:val="6"/>
                <w:sz w:val="20"/>
                <w:szCs w:val="20"/>
                <w:highlight w:val="none"/>
                <w14:textFill>
                  <w14:solidFill>
                    <w14:schemeClr w14:val="tx1"/>
                  </w14:solidFill>
                </w14:textFill>
              </w:rPr>
              <w:t>分）</w:t>
            </w:r>
          </w:p>
        </w:tc>
        <w:tc>
          <w:tcPr>
            <w:tcW w:w="900" w:type="dxa"/>
            <w:vAlign w:val="top"/>
          </w:tcPr>
          <w:p w14:paraId="7338996A">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1A3B75CD">
            <w:pPr>
              <w:pStyle w:val="15"/>
              <w:keepNext w:val="0"/>
              <w:keepLines w:val="0"/>
              <w:pageBreakBefore w:val="0"/>
              <w:kinsoku/>
              <w:wordWrap/>
              <w:overflowPunct/>
              <w:topLinePunct w:val="0"/>
              <w:bidi w:val="0"/>
              <w:spacing w:before="65" w:line="360" w:lineRule="auto"/>
              <w:ind w:left="367"/>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pacing w:val="-7"/>
                <w:position w:val="1"/>
                <w:sz w:val="20"/>
                <w:szCs w:val="20"/>
                <w:highlight w:val="none"/>
                <w:lang w:val="en-US" w:eastAsia="zh-CN"/>
                <w14:textFill>
                  <w14:solidFill>
                    <w14:schemeClr w14:val="tx1"/>
                  </w14:solidFill>
                </w14:textFill>
              </w:rPr>
              <w:t>15</w:t>
            </w:r>
          </w:p>
        </w:tc>
        <w:tc>
          <w:tcPr>
            <w:tcW w:w="922" w:type="dxa"/>
            <w:vAlign w:val="top"/>
          </w:tcPr>
          <w:p w14:paraId="56671EC6">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tc>
      </w:tr>
      <w:tr w14:paraId="4BA12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52" w:type="dxa"/>
            <w:shd w:val="clear" w:color="auto" w:fill="auto"/>
            <w:vAlign w:val="top"/>
          </w:tcPr>
          <w:p w14:paraId="61EB4A02">
            <w:pPr>
              <w:pStyle w:val="15"/>
              <w:keepNext w:val="0"/>
              <w:keepLines w:val="0"/>
              <w:pageBreakBefore w:val="0"/>
              <w:kinsoku/>
              <w:wordWrap/>
              <w:overflowPunct/>
              <w:topLinePunct w:val="0"/>
              <w:bidi w:val="0"/>
              <w:spacing w:before="65" w:line="360" w:lineRule="auto"/>
              <w:ind w:left="293"/>
              <w:rPr>
                <w:rFonts w:hint="eastAsia" w:ascii="宋体" w:hAnsi="宋体" w:eastAsia="宋体" w:cs="宋体"/>
                <w:color w:val="000000" w:themeColor="text1"/>
                <w:position w:val="1"/>
                <w:sz w:val="20"/>
                <w:szCs w:val="20"/>
                <w:highlight w:val="none"/>
                <w:lang w:val="en-US" w:eastAsia="zh-CN"/>
                <w14:textFill>
                  <w14:solidFill>
                    <w14:schemeClr w14:val="tx1"/>
                  </w14:solidFill>
                </w14:textFill>
              </w:rPr>
            </w:pPr>
          </w:p>
          <w:p w14:paraId="6AAC00B5">
            <w:pPr>
              <w:pStyle w:val="15"/>
              <w:keepNext w:val="0"/>
              <w:keepLines w:val="0"/>
              <w:pageBreakBefore w:val="0"/>
              <w:kinsoku/>
              <w:wordWrap/>
              <w:overflowPunct/>
              <w:topLinePunct w:val="0"/>
              <w:bidi w:val="0"/>
              <w:spacing w:before="65" w:line="360" w:lineRule="auto"/>
              <w:ind w:left="293"/>
              <w:rPr>
                <w:rFonts w:hint="eastAsia" w:ascii="宋体" w:hAnsi="宋体" w:eastAsia="宋体" w:cs="宋体"/>
                <w:color w:val="000000" w:themeColor="text1"/>
                <w:position w:val="1"/>
                <w:sz w:val="20"/>
                <w:szCs w:val="20"/>
                <w:highlight w:val="none"/>
                <w:lang w:val="en-US" w:eastAsia="zh-CN"/>
                <w14:textFill>
                  <w14:solidFill>
                    <w14:schemeClr w14:val="tx1"/>
                  </w14:solidFill>
                </w14:textFill>
              </w:rPr>
            </w:pPr>
          </w:p>
          <w:p w14:paraId="12ECFCD9">
            <w:pPr>
              <w:pStyle w:val="15"/>
              <w:keepNext w:val="0"/>
              <w:keepLines w:val="0"/>
              <w:pageBreakBefore w:val="0"/>
              <w:kinsoku/>
              <w:wordWrap/>
              <w:overflowPunct/>
              <w:topLinePunct w:val="0"/>
              <w:bidi w:val="0"/>
              <w:spacing w:before="65" w:line="360" w:lineRule="auto"/>
              <w:ind w:left="293"/>
              <w:rPr>
                <w:rFonts w:hint="eastAsia" w:ascii="宋体" w:hAnsi="宋体" w:eastAsia="宋体" w:cs="宋体"/>
                <w:color w:val="000000" w:themeColor="text1"/>
                <w:position w:val="1"/>
                <w:sz w:val="20"/>
                <w:szCs w:val="20"/>
                <w:highlight w:val="none"/>
                <w:lang w:val="en-US" w:eastAsia="zh-CN"/>
                <w14:textFill>
                  <w14:solidFill>
                    <w14:schemeClr w14:val="tx1"/>
                  </w14:solidFill>
                </w14:textFill>
              </w:rPr>
            </w:pPr>
          </w:p>
          <w:p w14:paraId="2BDFFD89">
            <w:pPr>
              <w:pStyle w:val="15"/>
              <w:keepNext w:val="0"/>
              <w:keepLines w:val="0"/>
              <w:pageBreakBefore w:val="0"/>
              <w:kinsoku/>
              <w:wordWrap/>
              <w:overflowPunct/>
              <w:topLinePunct w:val="0"/>
              <w:bidi w:val="0"/>
              <w:spacing w:before="65" w:line="360" w:lineRule="auto"/>
              <w:ind w:left="293"/>
              <w:rPr>
                <w:rFonts w:hint="eastAsia" w:ascii="宋体" w:hAnsi="宋体" w:eastAsia="宋体" w:cs="宋体"/>
                <w:color w:val="000000" w:themeColor="text1"/>
                <w:position w:val="1"/>
                <w:sz w:val="20"/>
                <w:szCs w:val="20"/>
                <w:highlight w:val="none"/>
                <w:lang w:val="en-US" w:eastAsia="zh-CN"/>
                <w14:textFill>
                  <w14:solidFill>
                    <w14:schemeClr w14:val="tx1"/>
                  </w14:solidFill>
                </w14:textFill>
              </w:rPr>
            </w:pPr>
          </w:p>
          <w:p w14:paraId="1597A5F4">
            <w:pPr>
              <w:pStyle w:val="15"/>
              <w:keepNext w:val="0"/>
              <w:keepLines w:val="0"/>
              <w:pageBreakBefore w:val="0"/>
              <w:kinsoku/>
              <w:wordWrap/>
              <w:overflowPunct/>
              <w:topLinePunct w:val="0"/>
              <w:bidi w:val="0"/>
              <w:spacing w:before="65" w:line="360" w:lineRule="auto"/>
              <w:ind w:left="293" w:leftChars="0"/>
              <w:rPr>
                <w:rFonts w:hint="eastAsia" w:ascii="宋体" w:hAnsi="宋体" w:eastAsia="宋体" w:cs="宋体"/>
                <w:color w:val="000000" w:themeColor="text1"/>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position w:val="1"/>
                <w:sz w:val="20"/>
                <w:szCs w:val="20"/>
                <w:highlight w:val="none"/>
                <w:lang w:val="en-US" w:eastAsia="zh-CN"/>
                <w14:textFill>
                  <w14:solidFill>
                    <w14:schemeClr w14:val="tx1"/>
                  </w14:solidFill>
                </w14:textFill>
              </w:rPr>
              <w:t>4</w:t>
            </w:r>
          </w:p>
        </w:tc>
        <w:tc>
          <w:tcPr>
            <w:tcW w:w="1203" w:type="dxa"/>
            <w:shd w:val="clear" w:color="auto" w:fill="auto"/>
            <w:vAlign w:val="top"/>
          </w:tcPr>
          <w:p w14:paraId="73B56524">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177F5E51">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77813EDC">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209ACD4E">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43FC6D0F">
            <w:pPr>
              <w:pStyle w:val="15"/>
              <w:keepNext w:val="0"/>
              <w:keepLines w:val="0"/>
              <w:pageBreakBefore w:val="0"/>
              <w:kinsoku/>
              <w:wordWrap/>
              <w:overflowPunct/>
              <w:topLinePunct w:val="0"/>
              <w:bidi w:val="0"/>
              <w:spacing w:before="65" w:line="360" w:lineRule="auto"/>
              <w:ind w:left="192" w:leftChars="0"/>
              <w:rPr>
                <w:rFonts w:hint="eastAsia" w:ascii="宋体" w:hAnsi="宋体" w:eastAsia="宋体" w:cs="宋体"/>
                <w:color w:val="000000" w:themeColor="text1"/>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spacing w:val="5"/>
                <w:sz w:val="20"/>
                <w:szCs w:val="20"/>
                <w:highlight w:val="none"/>
                <w14:textFill>
                  <w14:solidFill>
                    <w14:schemeClr w14:val="tx1"/>
                  </w14:solidFill>
                </w14:textFill>
              </w:rPr>
              <w:t>项目团队</w:t>
            </w:r>
          </w:p>
        </w:tc>
        <w:tc>
          <w:tcPr>
            <w:tcW w:w="5367" w:type="dxa"/>
            <w:shd w:val="clear" w:color="auto" w:fill="auto"/>
            <w:vAlign w:val="top"/>
          </w:tcPr>
          <w:p w14:paraId="43C9F7AB">
            <w:pPr>
              <w:pStyle w:val="15"/>
              <w:keepNext w:val="0"/>
              <w:keepLines w:val="0"/>
              <w:pageBreakBefore w:val="0"/>
              <w:kinsoku/>
              <w:wordWrap/>
              <w:overflowPunct/>
              <w:topLinePunct w:val="0"/>
              <w:bidi w:val="0"/>
              <w:spacing w:before="30" w:line="360" w:lineRule="auto"/>
              <w:ind w:left="120" w:right="55" w:firstLine="8"/>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9"/>
                <w:sz w:val="20"/>
                <w:szCs w:val="20"/>
                <w:highlight w:val="none"/>
                <w14:textFill>
                  <w14:solidFill>
                    <w14:schemeClr w14:val="tx1"/>
                  </w14:solidFill>
                </w14:textFill>
              </w:rPr>
              <w:t>1、根据人员配置方案的合理性、科学性以及人员调度的</w:t>
            </w:r>
            <w:r>
              <w:rPr>
                <w:rFonts w:hint="eastAsia" w:ascii="宋体" w:hAnsi="宋体" w:eastAsia="宋体" w:cs="宋体"/>
                <w:color w:val="000000" w:themeColor="text1"/>
                <w:spacing w:val="1"/>
                <w:sz w:val="20"/>
                <w:szCs w:val="20"/>
                <w:highlight w:val="none"/>
                <w14:textFill>
                  <w14:solidFill>
                    <w14:schemeClr w14:val="tx1"/>
                  </w14:solidFill>
                </w14:textFill>
              </w:rPr>
              <w:t xml:space="preserve"> </w:t>
            </w:r>
            <w:r>
              <w:rPr>
                <w:rFonts w:hint="eastAsia" w:ascii="宋体" w:hAnsi="宋体" w:eastAsia="宋体" w:cs="宋体"/>
                <w:color w:val="000000" w:themeColor="text1"/>
                <w:spacing w:val="7"/>
                <w:sz w:val="20"/>
                <w:szCs w:val="20"/>
                <w:highlight w:val="none"/>
                <w14:textFill>
                  <w14:solidFill>
                    <w14:schemeClr w14:val="tx1"/>
                  </w14:solidFill>
                </w14:textFill>
              </w:rPr>
              <w:t>便捷性，配备人员的数量与本项目需求的符合性等情况，</w:t>
            </w:r>
            <w:r>
              <w:rPr>
                <w:rFonts w:hint="eastAsia" w:ascii="宋体" w:hAnsi="宋体" w:eastAsia="宋体" w:cs="宋体"/>
                <w:color w:val="000000" w:themeColor="text1"/>
                <w:spacing w:val="6"/>
                <w:sz w:val="20"/>
                <w:szCs w:val="20"/>
                <w:highlight w:val="none"/>
                <w14:textFill>
                  <w14:solidFill>
                    <w14:schemeClr w14:val="tx1"/>
                  </w14:solidFill>
                </w14:textFill>
              </w:rPr>
              <w:t>由评委在分值范围内打分。（0-</w:t>
            </w:r>
            <w:r>
              <w:rPr>
                <w:rFonts w:hint="eastAsia" w:ascii="宋体" w:hAnsi="宋体" w:eastAsia="宋体" w:cs="宋体"/>
                <w:color w:val="000000" w:themeColor="text1"/>
                <w:spacing w:val="6"/>
                <w:sz w:val="20"/>
                <w:szCs w:val="20"/>
                <w:highlight w:val="none"/>
                <w:lang w:val="en-US" w:eastAsia="zh-CN"/>
                <w14:textFill>
                  <w14:solidFill>
                    <w14:schemeClr w14:val="tx1"/>
                  </w14:solidFill>
                </w14:textFill>
              </w:rPr>
              <w:t>6</w:t>
            </w:r>
            <w:r>
              <w:rPr>
                <w:rFonts w:hint="eastAsia" w:ascii="宋体" w:hAnsi="宋体" w:eastAsia="宋体" w:cs="宋体"/>
                <w:color w:val="000000" w:themeColor="text1"/>
                <w:spacing w:val="6"/>
                <w:sz w:val="20"/>
                <w:szCs w:val="20"/>
                <w:highlight w:val="none"/>
                <w14:textFill>
                  <w14:solidFill>
                    <w14:schemeClr w14:val="tx1"/>
                  </w14:solidFill>
                </w14:textFill>
              </w:rPr>
              <w:t>分）</w:t>
            </w:r>
          </w:p>
          <w:p w14:paraId="05146012">
            <w:pPr>
              <w:pStyle w:val="15"/>
              <w:keepNext w:val="0"/>
              <w:keepLines w:val="0"/>
              <w:pageBreakBefore w:val="0"/>
              <w:kinsoku/>
              <w:wordWrap/>
              <w:overflowPunct/>
              <w:topLinePunct w:val="0"/>
              <w:bidi w:val="0"/>
              <w:spacing w:before="26" w:line="360" w:lineRule="auto"/>
              <w:ind w:left="118" w:right="106" w:hanging="3"/>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9"/>
                <w:sz w:val="20"/>
                <w:szCs w:val="20"/>
                <w:highlight w:val="none"/>
                <w14:textFill>
                  <w14:solidFill>
                    <w14:schemeClr w14:val="tx1"/>
                  </w14:solidFill>
                </w14:textFill>
              </w:rPr>
              <w:t>2、配备人员的综合素质、技术能力、专业分布、实施经</w:t>
            </w:r>
            <w:r>
              <w:rPr>
                <w:rFonts w:hint="eastAsia" w:ascii="宋体" w:hAnsi="宋体" w:eastAsia="宋体" w:cs="宋体"/>
                <w:color w:val="000000" w:themeColor="text1"/>
                <w:spacing w:val="5"/>
                <w:sz w:val="20"/>
                <w:szCs w:val="20"/>
                <w:highlight w:val="none"/>
                <w14:textFill>
                  <w14:solidFill>
                    <w14:schemeClr w14:val="tx1"/>
                  </w14:solidFill>
                </w14:textFill>
              </w:rPr>
              <w:t>验等情况，</w:t>
            </w:r>
            <w:r>
              <w:rPr>
                <w:rFonts w:hint="eastAsia" w:ascii="宋体" w:hAnsi="宋体" w:eastAsia="宋体" w:cs="宋体"/>
                <w:color w:val="000000" w:themeColor="text1"/>
                <w:spacing w:val="-44"/>
                <w:sz w:val="20"/>
                <w:szCs w:val="20"/>
                <w:highlight w:val="none"/>
                <w14:textFill>
                  <w14:solidFill>
                    <w14:schemeClr w14:val="tx1"/>
                  </w14:solidFill>
                </w14:textFill>
              </w:rPr>
              <w:t xml:space="preserve"> </w:t>
            </w:r>
            <w:r>
              <w:rPr>
                <w:rFonts w:hint="eastAsia" w:ascii="宋体" w:hAnsi="宋体" w:eastAsia="宋体" w:cs="宋体"/>
                <w:color w:val="000000" w:themeColor="text1"/>
                <w:spacing w:val="5"/>
                <w:sz w:val="20"/>
                <w:szCs w:val="20"/>
                <w:highlight w:val="none"/>
                <w14:textFill>
                  <w14:solidFill>
                    <w14:schemeClr w14:val="tx1"/>
                  </w14:solidFill>
                </w14:textFill>
              </w:rPr>
              <w:t>由评委在分值范围内打分。（0-</w:t>
            </w:r>
            <w:r>
              <w:rPr>
                <w:rFonts w:hint="eastAsia" w:ascii="宋体" w:hAnsi="宋体" w:eastAsia="宋体" w:cs="宋体"/>
                <w:color w:val="000000" w:themeColor="text1"/>
                <w:spacing w:val="5"/>
                <w:sz w:val="20"/>
                <w:szCs w:val="20"/>
                <w:highlight w:val="none"/>
                <w:lang w:val="en-US" w:eastAsia="zh-CN"/>
                <w14:textFill>
                  <w14:solidFill>
                    <w14:schemeClr w14:val="tx1"/>
                  </w14:solidFill>
                </w14:textFill>
              </w:rPr>
              <w:t>6</w:t>
            </w:r>
            <w:r>
              <w:rPr>
                <w:rFonts w:hint="eastAsia" w:ascii="宋体" w:hAnsi="宋体" w:eastAsia="宋体" w:cs="宋体"/>
                <w:color w:val="000000" w:themeColor="text1"/>
                <w:spacing w:val="5"/>
                <w:sz w:val="20"/>
                <w:szCs w:val="20"/>
                <w:highlight w:val="none"/>
                <w14:textFill>
                  <w14:solidFill>
                    <w14:schemeClr w14:val="tx1"/>
                  </w14:solidFill>
                </w14:textFill>
              </w:rPr>
              <w:t>分）</w:t>
            </w:r>
          </w:p>
          <w:p w14:paraId="741D7026">
            <w:pPr>
              <w:pStyle w:val="15"/>
              <w:keepNext w:val="0"/>
              <w:keepLines w:val="0"/>
              <w:pageBreakBefore w:val="0"/>
              <w:kinsoku/>
              <w:wordWrap/>
              <w:overflowPunct/>
              <w:topLinePunct w:val="0"/>
              <w:bidi w:val="0"/>
              <w:spacing w:before="23" w:line="360" w:lineRule="auto"/>
              <w:ind w:left="117" w:leftChars="0" w:right="108" w:rightChars="0"/>
              <w:rPr>
                <w:rFonts w:hint="eastAsia" w:ascii="宋体" w:hAnsi="宋体" w:eastAsia="宋体" w:cs="宋体"/>
                <w:color w:val="000000" w:themeColor="text1"/>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spacing w:val="9"/>
                <w:sz w:val="20"/>
                <w:szCs w:val="20"/>
                <w:highlight w:val="none"/>
                <w14:textFill>
                  <w14:solidFill>
                    <w14:schemeClr w14:val="tx1"/>
                  </w14:solidFill>
                </w14:textFill>
              </w:rPr>
              <w:t>3、投标人拟派本项目项目负责人，具有正高级职称的得</w:t>
            </w:r>
            <w:r>
              <w:rPr>
                <w:rFonts w:hint="eastAsia" w:ascii="宋体" w:hAnsi="宋体" w:eastAsia="宋体" w:cs="宋体"/>
                <w:color w:val="000000" w:themeColor="text1"/>
                <w:spacing w:val="5"/>
                <w:sz w:val="20"/>
                <w:szCs w:val="20"/>
                <w:highlight w:val="none"/>
                <w14:textFill>
                  <w14:solidFill>
                    <w14:schemeClr w14:val="tx1"/>
                  </w14:solidFill>
                </w14:textFill>
              </w:rPr>
              <w:t xml:space="preserve"> </w:t>
            </w:r>
            <w:r>
              <w:rPr>
                <w:rFonts w:hint="eastAsia" w:ascii="宋体" w:hAnsi="宋体" w:eastAsia="宋体" w:cs="宋体"/>
                <w:color w:val="000000" w:themeColor="text1"/>
                <w:spacing w:val="5"/>
                <w:sz w:val="20"/>
                <w:szCs w:val="20"/>
                <w:highlight w:val="none"/>
                <w:lang w:val="en-US" w:eastAsia="zh-CN"/>
                <w14:textFill>
                  <w14:solidFill>
                    <w14:schemeClr w14:val="tx1"/>
                  </w14:solidFill>
                </w14:textFill>
              </w:rPr>
              <w:t>2</w:t>
            </w:r>
            <w:r>
              <w:rPr>
                <w:rFonts w:hint="eastAsia" w:ascii="宋体" w:hAnsi="宋体" w:eastAsia="宋体" w:cs="宋体"/>
                <w:color w:val="000000" w:themeColor="text1"/>
                <w:spacing w:val="-23"/>
                <w:sz w:val="20"/>
                <w:szCs w:val="20"/>
                <w:highlight w:val="none"/>
                <w14:textFill>
                  <w14:solidFill>
                    <w14:schemeClr w14:val="tx1"/>
                  </w14:solidFill>
                </w14:textFill>
              </w:rPr>
              <w:t xml:space="preserve"> </w:t>
            </w:r>
            <w:r>
              <w:rPr>
                <w:rFonts w:hint="eastAsia" w:ascii="宋体" w:hAnsi="宋体" w:eastAsia="宋体" w:cs="宋体"/>
                <w:color w:val="000000" w:themeColor="text1"/>
                <w:spacing w:val="5"/>
                <w:sz w:val="20"/>
                <w:szCs w:val="20"/>
                <w:highlight w:val="none"/>
                <w14:textFill>
                  <w14:solidFill>
                    <w14:schemeClr w14:val="tx1"/>
                  </w14:solidFill>
                </w14:textFill>
              </w:rPr>
              <w:t>分，具有高级职称的得</w:t>
            </w:r>
            <w:r>
              <w:rPr>
                <w:rFonts w:hint="eastAsia" w:ascii="宋体" w:hAnsi="宋体" w:eastAsia="宋体" w:cs="宋体"/>
                <w:color w:val="000000" w:themeColor="text1"/>
                <w:spacing w:val="-35"/>
                <w:sz w:val="20"/>
                <w:szCs w:val="20"/>
                <w:highlight w:val="none"/>
                <w14:textFill>
                  <w14:solidFill>
                    <w14:schemeClr w14:val="tx1"/>
                  </w14:solidFill>
                </w14:textFill>
              </w:rPr>
              <w:t xml:space="preserve"> </w:t>
            </w:r>
            <w:r>
              <w:rPr>
                <w:rFonts w:hint="eastAsia" w:ascii="宋体" w:hAnsi="宋体" w:eastAsia="宋体" w:cs="宋体"/>
                <w:color w:val="000000" w:themeColor="text1"/>
                <w:spacing w:val="5"/>
                <w:sz w:val="20"/>
                <w:szCs w:val="20"/>
                <w:highlight w:val="none"/>
                <w:lang w:val="en-US" w:eastAsia="zh-CN"/>
                <w14:textFill>
                  <w14:solidFill>
                    <w14:schemeClr w14:val="tx1"/>
                  </w14:solidFill>
                </w14:textFill>
              </w:rPr>
              <w:t>1</w:t>
            </w:r>
            <w:r>
              <w:rPr>
                <w:rFonts w:hint="eastAsia" w:ascii="宋体" w:hAnsi="宋体" w:eastAsia="宋体" w:cs="宋体"/>
                <w:color w:val="000000" w:themeColor="text1"/>
                <w:spacing w:val="-30"/>
                <w:sz w:val="20"/>
                <w:szCs w:val="20"/>
                <w:highlight w:val="none"/>
                <w14:textFill>
                  <w14:solidFill>
                    <w14:schemeClr w14:val="tx1"/>
                  </w14:solidFill>
                </w14:textFill>
              </w:rPr>
              <w:t xml:space="preserve"> </w:t>
            </w:r>
            <w:r>
              <w:rPr>
                <w:rFonts w:hint="eastAsia" w:ascii="宋体" w:hAnsi="宋体" w:eastAsia="宋体" w:cs="宋体"/>
                <w:color w:val="000000" w:themeColor="text1"/>
                <w:spacing w:val="5"/>
                <w:sz w:val="20"/>
                <w:szCs w:val="20"/>
                <w:highlight w:val="none"/>
                <w14:textFill>
                  <w14:solidFill>
                    <w14:schemeClr w14:val="tx1"/>
                  </w14:solidFill>
                </w14:textFill>
              </w:rPr>
              <w:t>分，其他不得分。（0-</w:t>
            </w:r>
            <w:r>
              <w:rPr>
                <w:rFonts w:hint="eastAsia" w:ascii="宋体" w:hAnsi="宋体" w:eastAsia="宋体" w:cs="宋体"/>
                <w:color w:val="000000" w:themeColor="text1"/>
                <w:spacing w:val="5"/>
                <w:sz w:val="20"/>
                <w:szCs w:val="20"/>
                <w:highlight w:val="none"/>
                <w:lang w:val="en-US" w:eastAsia="zh-CN"/>
                <w14:textFill>
                  <w14:solidFill>
                    <w14:schemeClr w14:val="tx1"/>
                  </w14:solidFill>
                </w14:textFill>
              </w:rPr>
              <w:t>2</w:t>
            </w:r>
            <w:r>
              <w:rPr>
                <w:rFonts w:hint="eastAsia" w:ascii="宋体" w:hAnsi="宋体" w:eastAsia="宋体" w:cs="宋体"/>
                <w:color w:val="000000" w:themeColor="text1"/>
                <w:spacing w:val="5"/>
                <w:sz w:val="20"/>
                <w:szCs w:val="20"/>
                <w:highlight w:val="none"/>
                <w14:textFill>
                  <w14:solidFill>
                    <w14:schemeClr w14:val="tx1"/>
                  </w14:solidFill>
                </w14:textFill>
              </w:rPr>
              <w:t>分）</w:t>
            </w:r>
            <w:r>
              <w:rPr>
                <w:rFonts w:hint="eastAsia" w:ascii="宋体" w:hAnsi="宋体" w:eastAsia="宋体" w:cs="宋体"/>
                <w:color w:val="000000" w:themeColor="text1"/>
                <w:sz w:val="20"/>
                <w:szCs w:val="20"/>
                <w:highlight w:val="none"/>
                <w14:textFill>
                  <w14:solidFill>
                    <w14:schemeClr w14:val="tx1"/>
                  </w14:solidFill>
                </w14:textFill>
              </w:rPr>
              <w:t xml:space="preserve"> </w:t>
            </w:r>
            <w:r>
              <w:rPr>
                <w:rFonts w:hint="eastAsia" w:ascii="宋体" w:hAnsi="宋体" w:eastAsia="宋体" w:cs="宋体"/>
                <w:b/>
                <w:bCs/>
                <w:color w:val="000000" w:themeColor="text1"/>
                <w:spacing w:val="-5"/>
                <w:sz w:val="20"/>
                <w:szCs w:val="20"/>
                <w:highlight w:val="none"/>
                <w14:textFill>
                  <w14:solidFill>
                    <w14:schemeClr w14:val="tx1"/>
                  </w14:solidFill>
                </w14:textFill>
              </w:rPr>
              <w:t>注：提供证书复印件,并加盖响应单位公章，否则不得分。</w:t>
            </w:r>
          </w:p>
        </w:tc>
        <w:tc>
          <w:tcPr>
            <w:tcW w:w="900" w:type="dxa"/>
            <w:shd w:val="clear" w:color="auto" w:fill="auto"/>
            <w:vAlign w:val="top"/>
          </w:tcPr>
          <w:p w14:paraId="622BE556">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29968D0E">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5B323351">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6CDAE854">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40B17FF2">
            <w:pPr>
              <w:pStyle w:val="15"/>
              <w:keepNext w:val="0"/>
              <w:keepLines w:val="0"/>
              <w:pageBreakBefore w:val="0"/>
              <w:kinsoku/>
              <w:wordWrap/>
              <w:overflowPunct/>
              <w:topLinePunct w:val="0"/>
              <w:bidi w:val="0"/>
              <w:spacing w:before="66" w:line="360" w:lineRule="auto"/>
              <w:ind w:left="367" w:leftChars="0"/>
              <w:rPr>
                <w:rFonts w:hint="eastAsia" w:ascii="宋体" w:hAnsi="宋体" w:eastAsia="宋体" w:cs="宋体"/>
                <w:color w:val="000000" w:themeColor="text1"/>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pacing w:val="-7"/>
                <w:position w:val="1"/>
                <w:sz w:val="20"/>
                <w:szCs w:val="20"/>
                <w:highlight w:val="none"/>
                <w:lang w:val="en-US" w:eastAsia="zh-CN"/>
                <w14:textFill>
                  <w14:solidFill>
                    <w14:schemeClr w14:val="tx1"/>
                  </w14:solidFill>
                </w14:textFill>
              </w:rPr>
              <w:t>14</w:t>
            </w:r>
          </w:p>
        </w:tc>
        <w:tc>
          <w:tcPr>
            <w:tcW w:w="922" w:type="dxa"/>
            <w:shd w:val="clear" w:color="auto" w:fill="auto"/>
            <w:vAlign w:val="top"/>
          </w:tcPr>
          <w:p w14:paraId="4BB82580">
            <w:pPr>
              <w:keepNext w:val="0"/>
              <w:keepLines w:val="0"/>
              <w:pageBreakBefore w:val="0"/>
              <w:kinsoku/>
              <w:wordWrap/>
              <w:overflowPunct/>
              <w:topLinePunct w:val="0"/>
              <w:bidi w:val="0"/>
              <w:spacing w:line="360" w:lineRule="auto"/>
              <w:rPr>
                <w:rFonts w:hint="default" w:ascii="宋体" w:hAnsi="宋体" w:eastAsia="宋体" w:cs="宋体"/>
                <w:color w:val="000000" w:themeColor="text1"/>
                <w:sz w:val="21"/>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8"/>
                <w:highlight w:val="none"/>
                <w:lang w:val="en-US" w:eastAsia="zh-CN" w:bidi="ar-SA"/>
                <w14:textFill>
                  <w14:solidFill>
                    <w14:schemeClr w14:val="tx1"/>
                  </w14:solidFill>
                </w14:textFill>
              </w:rPr>
              <w:t>25</w:t>
            </w:r>
          </w:p>
        </w:tc>
      </w:tr>
      <w:tr w14:paraId="51E60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652" w:type="dxa"/>
            <w:shd w:val="clear" w:color="auto" w:fill="auto"/>
            <w:vAlign w:val="top"/>
          </w:tcPr>
          <w:p w14:paraId="5DF26003">
            <w:pPr>
              <w:pStyle w:val="15"/>
              <w:keepNext w:val="0"/>
              <w:keepLines w:val="0"/>
              <w:pageBreakBefore w:val="0"/>
              <w:kinsoku/>
              <w:wordWrap/>
              <w:overflowPunct/>
              <w:topLinePunct w:val="0"/>
              <w:bidi w:val="0"/>
              <w:spacing w:before="65" w:line="360" w:lineRule="auto"/>
              <w:ind w:left="293"/>
              <w:rPr>
                <w:rFonts w:hint="eastAsia" w:ascii="宋体" w:hAnsi="宋体" w:eastAsia="宋体" w:cs="宋体"/>
                <w:color w:val="000000" w:themeColor="text1"/>
                <w:position w:val="1"/>
                <w:sz w:val="20"/>
                <w:szCs w:val="20"/>
                <w:highlight w:val="none"/>
                <w:lang w:val="en-US" w:eastAsia="zh-CN"/>
                <w14:textFill>
                  <w14:solidFill>
                    <w14:schemeClr w14:val="tx1"/>
                  </w14:solidFill>
                </w14:textFill>
              </w:rPr>
            </w:pPr>
          </w:p>
          <w:p w14:paraId="28047921">
            <w:pPr>
              <w:pStyle w:val="15"/>
              <w:keepNext w:val="0"/>
              <w:keepLines w:val="0"/>
              <w:pageBreakBefore w:val="0"/>
              <w:kinsoku/>
              <w:wordWrap/>
              <w:overflowPunct/>
              <w:topLinePunct w:val="0"/>
              <w:bidi w:val="0"/>
              <w:spacing w:before="65" w:line="360" w:lineRule="auto"/>
              <w:ind w:left="293"/>
              <w:rPr>
                <w:rFonts w:hint="eastAsia" w:ascii="宋体" w:hAnsi="宋体" w:eastAsia="宋体" w:cs="宋体"/>
                <w:color w:val="000000" w:themeColor="text1"/>
                <w:position w:val="1"/>
                <w:sz w:val="20"/>
                <w:szCs w:val="20"/>
                <w:highlight w:val="none"/>
                <w:lang w:val="en-US" w:eastAsia="zh-CN"/>
                <w14:textFill>
                  <w14:solidFill>
                    <w14:schemeClr w14:val="tx1"/>
                  </w14:solidFill>
                </w14:textFill>
              </w:rPr>
            </w:pPr>
          </w:p>
          <w:p w14:paraId="71CBABA7">
            <w:pPr>
              <w:pStyle w:val="15"/>
              <w:keepNext w:val="0"/>
              <w:keepLines w:val="0"/>
              <w:pageBreakBefore w:val="0"/>
              <w:kinsoku/>
              <w:wordWrap/>
              <w:overflowPunct/>
              <w:topLinePunct w:val="0"/>
              <w:bidi w:val="0"/>
              <w:spacing w:before="65" w:line="360" w:lineRule="auto"/>
              <w:ind w:left="293" w:leftChars="0"/>
              <w:rPr>
                <w:rFonts w:hint="eastAsia" w:ascii="宋体" w:hAnsi="宋体" w:eastAsia="宋体" w:cs="宋体"/>
                <w:color w:val="000000" w:themeColor="text1"/>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4"/>
                <w:highlight w:val="none"/>
                <w:lang w:val="en-US" w:eastAsia="zh-CN" w:bidi="ar-SA"/>
                <w14:textFill>
                  <w14:solidFill>
                    <w14:schemeClr w14:val="tx1"/>
                  </w14:solidFill>
                </w14:textFill>
              </w:rPr>
              <w:t>5</w:t>
            </w:r>
          </w:p>
        </w:tc>
        <w:tc>
          <w:tcPr>
            <w:tcW w:w="1203" w:type="dxa"/>
            <w:shd w:val="clear" w:color="auto" w:fill="auto"/>
            <w:vAlign w:val="top"/>
          </w:tcPr>
          <w:p w14:paraId="4A803B93">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0AC3EB17">
            <w:pPr>
              <w:pStyle w:val="15"/>
              <w:keepNext w:val="0"/>
              <w:keepLines w:val="0"/>
              <w:pageBreakBefore w:val="0"/>
              <w:kinsoku/>
              <w:wordWrap/>
              <w:overflowPunct/>
              <w:topLinePunct w:val="0"/>
              <w:bidi w:val="0"/>
              <w:spacing w:before="65" w:line="360" w:lineRule="auto"/>
              <w:ind w:left="191" w:leftChars="0" w:right="83" w:rightChars="0" w:hanging="72" w:firstLineChars="0"/>
              <w:rPr>
                <w:rFonts w:hint="eastAsia" w:ascii="宋体" w:hAnsi="宋体" w:eastAsia="宋体" w:cs="宋体"/>
                <w:color w:val="000000" w:themeColor="text1"/>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spacing w:val="-1"/>
                <w:sz w:val="20"/>
                <w:szCs w:val="20"/>
                <w:highlight w:val="none"/>
                <w14:textFill>
                  <w14:solidFill>
                    <w14:schemeClr w14:val="tx1"/>
                  </w14:solidFill>
                </w14:textFill>
              </w:rPr>
              <w:t>检测鉴定、</w:t>
            </w:r>
            <w:r>
              <w:rPr>
                <w:rFonts w:hint="eastAsia" w:ascii="宋体" w:hAnsi="宋体" w:eastAsia="宋体" w:cs="宋体"/>
                <w:color w:val="000000" w:themeColor="text1"/>
                <w:sz w:val="20"/>
                <w:szCs w:val="20"/>
                <w:highlight w:val="none"/>
                <w14:textFill>
                  <w14:solidFill>
                    <w14:schemeClr w14:val="tx1"/>
                  </w14:solidFill>
                </w14:textFill>
              </w:rPr>
              <w:t xml:space="preserve"> </w:t>
            </w:r>
            <w:r>
              <w:rPr>
                <w:rFonts w:hint="eastAsia" w:ascii="宋体" w:hAnsi="宋体" w:eastAsia="宋体" w:cs="宋体"/>
                <w:color w:val="000000" w:themeColor="text1"/>
                <w:spacing w:val="6"/>
                <w:sz w:val="20"/>
                <w:szCs w:val="20"/>
                <w:highlight w:val="none"/>
                <w14:textFill>
                  <w14:solidFill>
                    <w14:schemeClr w14:val="tx1"/>
                  </w14:solidFill>
                </w14:textFill>
              </w:rPr>
              <w:t>验收方案</w:t>
            </w:r>
          </w:p>
        </w:tc>
        <w:tc>
          <w:tcPr>
            <w:tcW w:w="5367" w:type="dxa"/>
            <w:shd w:val="clear" w:color="auto" w:fill="auto"/>
            <w:vAlign w:val="top"/>
          </w:tcPr>
          <w:p w14:paraId="33132417">
            <w:pPr>
              <w:pStyle w:val="15"/>
              <w:keepNext w:val="0"/>
              <w:keepLines w:val="0"/>
              <w:pageBreakBefore w:val="0"/>
              <w:kinsoku/>
              <w:wordWrap/>
              <w:overflowPunct/>
              <w:topLinePunct w:val="0"/>
              <w:bidi w:val="0"/>
              <w:spacing w:before="33" w:line="360" w:lineRule="auto"/>
              <w:ind w:left="123" w:right="32" w:firstLine="4"/>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10"/>
                <w:sz w:val="20"/>
                <w:szCs w:val="20"/>
                <w:highlight w:val="none"/>
                <w14:textFill>
                  <w14:solidFill>
                    <w14:schemeClr w14:val="tx1"/>
                  </w14:solidFill>
                </w14:textFill>
              </w:rPr>
              <w:t>1、根据投标人提供的检测鉴定方案，是否具有科</w:t>
            </w:r>
            <w:r>
              <w:rPr>
                <w:rFonts w:hint="eastAsia" w:ascii="宋体" w:hAnsi="宋体" w:eastAsia="宋体" w:cs="宋体"/>
                <w:color w:val="000000" w:themeColor="text1"/>
                <w:spacing w:val="9"/>
                <w:sz w:val="20"/>
                <w:szCs w:val="20"/>
                <w:highlight w:val="none"/>
                <w14:textFill>
                  <w14:solidFill>
                    <w14:schemeClr w14:val="tx1"/>
                  </w14:solidFill>
                </w14:textFill>
              </w:rPr>
              <w:t>学性、</w:t>
            </w:r>
            <w:r>
              <w:rPr>
                <w:rFonts w:hint="eastAsia" w:ascii="宋体" w:hAnsi="宋体" w:eastAsia="宋体" w:cs="宋体"/>
                <w:color w:val="000000" w:themeColor="text1"/>
                <w:sz w:val="20"/>
                <w:szCs w:val="20"/>
                <w:highlight w:val="none"/>
                <w14:textFill>
                  <w14:solidFill>
                    <w14:schemeClr w14:val="tx1"/>
                  </w14:solidFill>
                </w14:textFill>
              </w:rPr>
              <w:t xml:space="preserve"> 合理性、规范性、可操作性等，由评委在分值范围内打分。</w:t>
            </w:r>
            <w:r>
              <w:rPr>
                <w:rFonts w:hint="eastAsia" w:ascii="宋体" w:hAnsi="宋体" w:eastAsia="宋体" w:cs="宋体"/>
                <w:color w:val="000000" w:themeColor="text1"/>
                <w:spacing w:val="4"/>
                <w:sz w:val="20"/>
                <w:szCs w:val="20"/>
                <w:highlight w:val="none"/>
                <w14:textFill>
                  <w14:solidFill>
                    <w14:schemeClr w14:val="tx1"/>
                  </w14:solidFill>
                </w14:textFill>
              </w:rPr>
              <w:t xml:space="preserve"> </w:t>
            </w:r>
            <w:r>
              <w:rPr>
                <w:rFonts w:hint="eastAsia" w:ascii="宋体" w:hAnsi="宋体" w:eastAsia="宋体" w:cs="宋体"/>
                <w:color w:val="000000" w:themeColor="text1"/>
                <w:spacing w:val="-1"/>
                <w:sz w:val="20"/>
                <w:szCs w:val="20"/>
                <w:highlight w:val="none"/>
                <w14:textFill>
                  <w14:solidFill>
                    <w14:schemeClr w14:val="tx1"/>
                  </w14:solidFill>
                </w14:textFill>
              </w:rPr>
              <w:t>（0</w:t>
            </w:r>
            <w:r>
              <w:rPr>
                <w:rFonts w:hint="eastAsia" w:ascii="宋体" w:hAnsi="宋体" w:eastAsia="宋体" w:cs="宋体"/>
                <w:color w:val="000000" w:themeColor="text1"/>
                <w:spacing w:val="-1"/>
                <w:sz w:val="20"/>
                <w:szCs w:val="20"/>
                <w:highlight w:val="none"/>
                <w:lang w:val="en-US" w:eastAsia="zh-CN"/>
                <w14:textFill>
                  <w14:solidFill>
                    <w14:schemeClr w14:val="tx1"/>
                  </w14:solidFill>
                </w14:textFill>
              </w:rPr>
              <w:t>-6</w:t>
            </w:r>
            <w:r>
              <w:rPr>
                <w:rFonts w:hint="eastAsia" w:ascii="宋体" w:hAnsi="宋体" w:eastAsia="宋体" w:cs="宋体"/>
                <w:color w:val="000000" w:themeColor="text1"/>
                <w:spacing w:val="-1"/>
                <w:sz w:val="20"/>
                <w:szCs w:val="20"/>
                <w:highlight w:val="none"/>
                <w14:textFill>
                  <w14:solidFill>
                    <w14:schemeClr w14:val="tx1"/>
                  </w14:solidFill>
                </w14:textFill>
              </w:rPr>
              <w:t>分）</w:t>
            </w:r>
          </w:p>
          <w:p w14:paraId="653BCB2A">
            <w:pPr>
              <w:pStyle w:val="15"/>
              <w:keepNext w:val="0"/>
              <w:keepLines w:val="0"/>
              <w:pageBreakBefore w:val="0"/>
              <w:kinsoku/>
              <w:wordWrap/>
              <w:overflowPunct/>
              <w:topLinePunct w:val="0"/>
              <w:bidi w:val="0"/>
              <w:spacing w:before="22" w:line="360" w:lineRule="auto"/>
              <w:ind w:left="122" w:leftChars="0" w:right="104" w:rightChars="0" w:hanging="7" w:firstLineChars="0"/>
              <w:rPr>
                <w:rFonts w:hint="eastAsia" w:ascii="宋体" w:hAnsi="宋体" w:eastAsia="宋体" w:cs="宋体"/>
                <w:color w:val="000000" w:themeColor="text1"/>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pacing w:val="9"/>
                <w:sz w:val="20"/>
                <w:szCs w:val="20"/>
                <w:highlight w:val="none"/>
                <w14:textFill>
                  <w14:solidFill>
                    <w14:schemeClr w14:val="tx1"/>
                  </w14:solidFill>
                </w14:textFill>
              </w:rPr>
              <w:t>2、根据投标人提供的验收方案，是否具有科学性、合理</w:t>
            </w:r>
            <w:r>
              <w:rPr>
                <w:rFonts w:hint="eastAsia" w:ascii="宋体" w:hAnsi="宋体" w:eastAsia="宋体" w:cs="宋体"/>
                <w:color w:val="000000" w:themeColor="text1"/>
                <w:spacing w:val="-6"/>
                <w:sz w:val="20"/>
                <w:szCs w:val="20"/>
                <w:highlight w:val="none"/>
                <w14:textFill>
                  <w14:solidFill>
                    <w14:schemeClr w14:val="tx1"/>
                  </w14:solidFill>
                </w14:textFill>
              </w:rPr>
              <w:t>性、规范性、可操作性等，由评委在分值范围内打分。（0-</w:t>
            </w:r>
            <w:r>
              <w:rPr>
                <w:rFonts w:hint="eastAsia" w:ascii="宋体" w:hAnsi="宋体" w:eastAsia="宋体" w:cs="宋体"/>
                <w:color w:val="000000" w:themeColor="text1"/>
                <w:spacing w:val="-6"/>
                <w:sz w:val="20"/>
                <w:szCs w:val="20"/>
                <w:highlight w:val="none"/>
                <w:lang w:val="en-US" w:eastAsia="zh-CN"/>
                <w14:textFill>
                  <w14:solidFill>
                    <w14:schemeClr w14:val="tx1"/>
                  </w14:solidFill>
                </w14:textFill>
              </w:rPr>
              <w:t>5分）</w:t>
            </w:r>
          </w:p>
        </w:tc>
        <w:tc>
          <w:tcPr>
            <w:tcW w:w="900" w:type="dxa"/>
            <w:shd w:val="clear" w:color="auto" w:fill="auto"/>
            <w:vAlign w:val="top"/>
          </w:tcPr>
          <w:p w14:paraId="059CBD76">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231B8AA0">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highlight w:val="none"/>
                <w14:textFill>
                  <w14:solidFill>
                    <w14:schemeClr w14:val="tx1"/>
                  </w14:solidFill>
                </w14:textFill>
              </w:rPr>
            </w:pPr>
          </w:p>
          <w:p w14:paraId="0C862FB1">
            <w:pPr>
              <w:pStyle w:val="15"/>
              <w:keepNext w:val="0"/>
              <w:keepLines w:val="0"/>
              <w:pageBreakBefore w:val="0"/>
              <w:kinsoku/>
              <w:wordWrap/>
              <w:overflowPunct/>
              <w:topLinePunct w:val="0"/>
              <w:bidi w:val="0"/>
              <w:spacing w:before="65" w:line="360" w:lineRule="auto"/>
              <w:ind w:left="405" w:leftChars="0"/>
              <w:rPr>
                <w:rFonts w:hint="default" w:ascii="宋体" w:hAnsi="宋体" w:eastAsia="宋体" w:cs="宋体"/>
                <w:color w:val="000000" w:themeColor="text1"/>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position w:val="1"/>
                <w:sz w:val="20"/>
                <w:szCs w:val="20"/>
                <w:highlight w:val="none"/>
                <w:lang w:val="en-US" w:eastAsia="zh-CN"/>
                <w14:textFill>
                  <w14:solidFill>
                    <w14:schemeClr w14:val="tx1"/>
                  </w14:solidFill>
                </w14:textFill>
              </w:rPr>
              <w:t>11</w:t>
            </w:r>
          </w:p>
        </w:tc>
        <w:tc>
          <w:tcPr>
            <w:tcW w:w="922" w:type="dxa"/>
            <w:shd w:val="clear" w:color="auto" w:fill="auto"/>
            <w:vAlign w:val="top"/>
          </w:tcPr>
          <w:p w14:paraId="25A56C75">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szCs w:val="28"/>
                <w:highlight w:val="none"/>
                <w:lang w:val="en-US" w:eastAsia="zh-CN" w:bidi="ar-SA"/>
                <w14:textFill>
                  <w14:solidFill>
                    <w14:schemeClr w14:val="tx1"/>
                  </w14:solidFill>
                </w14:textFill>
              </w:rPr>
            </w:pPr>
          </w:p>
        </w:tc>
      </w:tr>
    </w:tbl>
    <w:p w14:paraId="097F6452">
      <w:pPr>
        <w:keepNext w:val="0"/>
        <w:keepLines w:val="0"/>
        <w:pageBreakBefore w:val="0"/>
        <w:kinsoku/>
        <w:wordWrap/>
        <w:overflowPunct/>
        <w:topLinePunct w:val="0"/>
        <w:bidi w:val="0"/>
        <w:spacing w:line="360" w:lineRule="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2.价格分（50分）</w:t>
      </w:r>
    </w:p>
    <w:p w14:paraId="015E8709">
      <w:pPr>
        <w:keepNext w:val="0"/>
        <w:keepLines w:val="0"/>
        <w:pageBreakBefore w:val="0"/>
        <w:widowControl w:val="0"/>
        <w:kinsoku/>
        <w:wordWrap/>
        <w:overflowPunct/>
        <w:topLinePunct w:val="0"/>
        <w:bidi w:val="0"/>
        <w:spacing w:line="360" w:lineRule="auto"/>
        <w:jc w:val="both"/>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价格评分将在有效供应商范围内进行，最高得50分，最低得0分（小数点后保留二位小数，第三位四舍五入）。满足采购文件要求且投标价格最低的投标报价为评标基准价，供应商的价格分统一按照下列公式计算：</w:t>
      </w:r>
    </w:p>
    <w:p w14:paraId="11CFAE83">
      <w:pPr>
        <w:keepNext w:val="0"/>
        <w:keepLines w:val="0"/>
        <w:pageBreakBefore w:val="0"/>
        <w:widowControl w:val="0"/>
        <w:kinsoku/>
        <w:wordWrap/>
        <w:overflowPunct/>
        <w:topLinePunct w:val="0"/>
        <w:bidi w:val="0"/>
        <w:spacing w:line="360" w:lineRule="auto"/>
        <w:jc w:val="both"/>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投标报价得分=（评标基准价/投标报价）×50%×100</w:t>
      </w:r>
    </w:p>
    <w:p w14:paraId="33AB8BB5">
      <w:pPr>
        <w:keepNext w:val="0"/>
        <w:keepLines w:val="0"/>
        <w:pageBreakBefore w:val="0"/>
        <w:widowControl w:val="0"/>
        <w:kinsoku/>
        <w:wordWrap/>
        <w:overflowPunct/>
        <w:topLinePunct w:val="0"/>
        <w:bidi w:val="0"/>
        <w:spacing w:line="360" w:lineRule="auto"/>
        <w:jc w:val="both"/>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此项由评标委员会集体核实后统一打分。</w:t>
      </w:r>
    </w:p>
    <w:p w14:paraId="1399AE9B">
      <w:pPr>
        <w:keepNext w:val="0"/>
        <w:keepLines w:val="0"/>
        <w:pageBreakBefore w:val="0"/>
        <w:widowControl w:val="0"/>
        <w:kinsoku/>
        <w:wordWrap/>
        <w:overflowPunct/>
        <w:topLinePunct w:val="0"/>
        <w:bidi w:val="0"/>
        <w:spacing w:line="360" w:lineRule="auto"/>
        <w:jc w:val="both"/>
        <w:rPr>
          <w:rFonts w:hint="eastAsia" w:ascii="宋体" w:hAnsi="宋体" w:eastAsia="宋体" w:cs="宋体"/>
          <w:b/>
          <w:bCs/>
          <w:color w:val="000000" w:themeColor="text1"/>
          <w:sz w:val="30"/>
          <w:szCs w:val="30"/>
          <w:highlight w:val="none"/>
          <w:lang w:val="en-US" w:eastAsia="zh-CN" w:bidi="ar-SA"/>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bidi="ar-SA"/>
          <w14:textFill>
            <w14:solidFill>
              <w14:schemeClr w14:val="tx1"/>
            </w14:solidFill>
          </w14:textFill>
        </w:rPr>
        <w:t>三、技术规格及要求</w:t>
      </w:r>
    </w:p>
    <w:p w14:paraId="158D73D3">
      <w:pPr>
        <w:keepNext w:val="0"/>
        <w:keepLines w:val="0"/>
        <w:pageBreakBefore w:val="0"/>
        <w:kinsoku/>
        <w:wordWrap/>
        <w:overflowPunct/>
        <w:topLinePunct w:val="0"/>
        <w:bidi w:val="0"/>
        <w:spacing w:line="360" w:lineRule="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1.项目地点：</w:t>
      </w:r>
    </w:p>
    <w:p w14:paraId="14991F18">
      <w:pPr>
        <w:keepNext w:val="0"/>
        <w:keepLines w:val="0"/>
        <w:pageBreakBefore w:val="0"/>
        <w:widowControl w:val="0"/>
        <w:kinsoku/>
        <w:wordWrap/>
        <w:overflowPunct/>
        <w:topLinePunct w:val="0"/>
        <w:bidi w:val="0"/>
        <w:spacing w:line="360" w:lineRule="auto"/>
        <w:jc w:val="both"/>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温州医科大学附属第二医院鹿城院区学院路部 浙江省温州市学院西路109号</w:t>
      </w:r>
    </w:p>
    <w:p w14:paraId="4CA8D8FE">
      <w:pPr>
        <w:keepNext w:val="0"/>
        <w:keepLines w:val="0"/>
        <w:pageBreakBefore w:val="0"/>
        <w:widowControl w:val="0"/>
        <w:kinsoku/>
        <w:wordWrap/>
        <w:overflowPunct/>
        <w:topLinePunct w:val="0"/>
        <w:bidi w:val="0"/>
        <w:spacing w:line="360" w:lineRule="auto"/>
        <w:jc w:val="both"/>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温州医科大学附属第二医院鹿城院区南浦部 浙江省温州市划龙桥路306号</w:t>
      </w:r>
    </w:p>
    <w:p w14:paraId="1EF2B663">
      <w:pPr>
        <w:keepNext w:val="0"/>
        <w:keepLines w:val="0"/>
        <w:pageBreakBefore w:val="0"/>
        <w:kinsoku/>
        <w:wordWrap/>
        <w:overflowPunct/>
        <w:topLinePunct w:val="0"/>
        <w:bidi w:val="0"/>
        <w:spacing w:line="360" w:lineRule="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2.服务周期：</w:t>
      </w:r>
    </w:p>
    <w:p w14:paraId="72BB5D63">
      <w:pPr>
        <w:keepNext w:val="0"/>
        <w:keepLines w:val="0"/>
        <w:pageBreakBefore w:val="0"/>
        <w:widowControl w:val="0"/>
        <w:kinsoku/>
        <w:wordWrap/>
        <w:overflowPunct/>
        <w:topLinePunct w:val="0"/>
        <w:bidi w:val="0"/>
        <w:spacing w:line="360" w:lineRule="auto"/>
        <w:jc w:val="both"/>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合同期一年，接到甲方通知后15个日历日内完成检测。</w:t>
      </w:r>
    </w:p>
    <w:p w14:paraId="737D2BF7">
      <w:pPr>
        <w:keepNext w:val="0"/>
        <w:keepLines w:val="0"/>
        <w:pageBreakBefore w:val="0"/>
        <w:kinsoku/>
        <w:wordWrap/>
        <w:overflowPunct/>
        <w:topLinePunct w:val="0"/>
        <w:bidi w:val="0"/>
        <w:spacing w:line="360" w:lineRule="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3.项目具体需求：</w:t>
      </w:r>
    </w:p>
    <w:p w14:paraId="31E7088F">
      <w:pPr>
        <w:keepNext w:val="0"/>
        <w:keepLines w:val="0"/>
        <w:pageBreakBefore w:val="0"/>
        <w:widowControl w:val="0"/>
        <w:numPr>
          <w:ilvl w:val="0"/>
          <w:numId w:val="3"/>
        </w:numPr>
        <w:kinsoku/>
        <w:wordWrap/>
        <w:overflowPunct/>
        <w:topLinePunct w:val="0"/>
        <w:bidi w:val="0"/>
        <w:spacing w:line="360" w:lineRule="auto"/>
        <w:jc w:val="both"/>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检测楼栋为鹿城院区学院路部1号楼、4号楼、5号楼、6号楼、7号，鹿城院区南浦部门诊住院楼、行政综合楼。</w:t>
      </w:r>
    </w:p>
    <w:p w14:paraId="78E28478">
      <w:pPr>
        <w:keepNext w:val="0"/>
        <w:keepLines w:val="0"/>
        <w:pageBreakBefore w:val="0"/>
        <w:numPr>
          <w:ilvl w:val="0"/>
          <w:numId w:val="3"/>
        </w:numPr>
        <w:kinsoku/>
        <w:wordWrap/>
        <w:overflowPunct/>
        <w:topLinePunct w:val="0"/>
        <w:bidi w:val="0"/>
        <w:snapToGrid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服务内容：需检测外墙及石材幕墙（不含玻璃幕墙）。现场检查应包括外墙脱落、开裂、空鼓、渗水等情况，以及幕墙面板松动、脱落、破裂、支承构件锈蚀变形、渗漏等情况。检测方法包括观察、手摸检查、敲击等，同时结合无人机、红外线成像仪等手段获取图像信息并写入报告。</w:t>
      </w:r>
    </w:p>
    <w:p w14:paraId="168166C7">
      <w:pPr>
        <w:keepNext w:val="0"/>
        <w:keepLines w:val="0"/>
        <w:pageBreakBefore w:val="0"/>
        <w:widowControl w:val="0"/>
        <w:numPr>
          <w:ilvl w:val="0"/>
          <w:numId w:val="3"/>
        </w:numPr>
        <w:kinsoku/>
        <w:wordWrap/>
        <w:overflowPunct/>
        <w:topLinePunct w:val="0"/>
        <w:bidi w:val="0"/>
        <w:spacing w:line="360" w:lineRule="auto"/>
        <w:jc w:val="both"/>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现场检查应采用文字、照片、视频等方法记录缺陷部位、缺陷类型、缺陷严重程度，并最终出具完整检测报告。</w:t>
      </w:r>
    </w:p>
    <w:p w14:paraId="18B170E2">
      <w:pPr>
        <w:keepNext w:val="0"/>
        <w:keepLines w:val="0"/>
        <w:pageBreakBefore w:val="0"/>
        <w:numPr>
          <w:ilvl w:val="0"/>
          <w:numId w:val="3"/>
        </w:numPr>
        <w:kinsoku/>
        <w:wordWrap/>
        <w:overflowPunct/>
        <w:topLinePunct w:val="0"/>
        <w:bidi w:val="0"/>
        <w:snapToGrid w:val="0"/>
        <w:spacing w:line="360" w:lineRule="auto"/>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报价采用综合报价，费用包含人工、维修材料、交通、管理费、税费、</w:t>
      </w:r>
      <w:r>
        <w:rPr>
          <w:rFonts w:hint="eastAsia" w:ascii="宋体" w:hAnsi="宋体" w:eastAsia="宋体" w:cs="宋体"/>
          <w:bCs/>
          <w:color w:val="000000" w:themeColor="text1"/>
          <w:sz w:val="24"/>
          <w:highlight w:val="none"/>
          <w14:textFill>
            <w14:solidFill>
              <w14:schemeClr w14:val="tx1"/>
            </w14:solidFill>
          </w14:textFill>
        </w:rPr>
        <w:t>保险等全部费用</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可自行勘查</w:t>
      </w:r>
      <w:r>
        <w:rPr>
          <w:rFonts w:hint="eastAsia" w:ascii="宋体" w:hAnsi="宋体" w:eastAsia="宋体" w:cs="宋体"/>
          <w:bCs/>
          <w:color w:val="000000" w:themeColor="text1"/>
          <w:sz w:val="24"/>
          <w:highlight w:val="none"/>
          <w14:textFill>
            <w14:solidFill>
              <w14:schemeClr w14:val="tx1"/>
            </w14:solidFill>
          </w14:textFill>
        </w:rPr>
        <w:t>。</w:t>
      </w:r>
    </w:p>
    <w:p w14:paraId="51722C9C">
      <w:pPr>
        <w:keepNext w:val="0"/>
        <w:keepLines w:val="0"/>
        <w:pageBreakBefore w:val="0"/>
        <w:numPr>
          <w:ilvl w:val="0"/>
          <w:numId w:val="3"/>
        </w:numPr>
        <w:kinsoku/>
        <w:wordWrap/>
        <w:overflowPunct/>
        <w:topLinePunct w:val="0"/>
        <w:bidi w:val="0"/>
        <w:snapToGrid w:val="0"/>
        <w:spacing w:line="360" w:lineRule="auto"/>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项目中标后，材料进场维修前需要甲方现场核对材料，并保留影像资料。</w:t>
      </w:r>
    </w:p>
    <w:p w14:paraId="18515563">
      <w:pPr>
        <w:keepNext w:val="0"/>
        <w:keepLines w:val="0"/>
        <w:pageBreakBefore w:val="0"/>
        <w:numPr>
          <w:ilvl w:val="0"/>
          <w:numId w:val="3"/>
        </w:numPr>
        <w:kinsoku/>
        <w:wordWrap/>
        <w:overflowPunct/>
        <w:topLinePunct w:val="0"/>
        <w:bidi w:val="0"/>
        <w:snapToGrid w:val="0"/>
        <w:spacing w:line="360" w:lineRule="auto"/>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本项目设最高限价</w:t>
      </w:r>
      <w:r>
        <w:rPr>
          <w:rFonts w:hint="eastAsia" w:ascii="宋体" w:hAnsi="宋体" w:eastAsia="宋体" w:cs="宋体"/>
          <w:bCs/>
          <w:color w:val="000000" w:themeColor="text1"/>
          <w:sz w:val="24"/>
          <w:highlight w:val="none"/>
          <w:lang w:val="en-US" w:eastAsia="zh-CN"/>
          <w14:textFill>
            <w14:solidFill>
              <w14:schemeClr w14:val="tx1"/>
            </w14:solidFill>
          </w14:textFill>
        </w:rPr>
        <w:t>9.8</w:t>
      </w:r>
      <w:r>
        <w:rPr>
          <w:rFonts w:hint="eastAsia" w:ascii="宋体" w:hAnsi="宋体" w:eastAsia="宋体" w:cs="宋体"/>
          <w:bCs/>
          <w:color w:val="000000" w:themeColor="text1"/>
          <w:sz w:val="24"/>
          <w:highlight w:val="none"/>
          <w14:textFill>
            <w14:solidFill>
              <w14:schemeClr w14:val="tx1"/>
            </w14:solidFill>
          </w14:textFill>
        </w:rPr>
        <w:t>万元，报价超出限价无效。</w:t>
      </w:r>
    </w:p>
    <w:p w14:paraId="2BDE542A">
      <w:pPr>
        <w:keepNext w:val="0"/>
        <w:keepLines w:val="0"/>
        <w:pageBreakBefore w:val="0"/>
        <w:numPr>
          <w:ilvl w:val="0"/>
          <w:numId w:val="3"/>
        </w:numPr>
        <w:kinsoku/>
        <w:wordWrap/>
        <w:overflowPunct/>
        <w:topLinePunct w:val="0"/>
        <w:bidi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本项目不允许转包或分包。</w:t>
      </w:r>
    </w:p>
    <w:p w14:paraId="70326675">
      <w:pPr>
        <w:keepNext w:val="0"/>
        <w:keepLines w:val="0"/>
        <w:pageBreakBefore w:val="0"/>
        <w:kinsoku/>
        <w:wordWrap/>
        <w:overflowPunct/>
        <w:topLinePunct w:val="0"/>
        <w:bidi w:val="0"/>
        <w:spacing w:line="360" w:lineRule="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4.检测技术要求：</w:t>
      </w:r>
    </w:p>
    <w:p w14:paraId="6FF527BE">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8"/>
          <w:highlight w:val="none"/>
          <w:lang w:val="en-US" w:eastAsia="zh-CN" w:bidi="ar-SA"/>
          <w14:textFill>
            <w14:solidFill>
              <w14:schemeClr w14:val="tx1"/>
            </w14:solidFill>
          </w14:textFill>
        </w:rPr>
        <w:t>4.1 外墙检测技术要求</w:t>
      </w:r>
    </w:p>
    <w:p w14:paraId="1A715A36">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8"/>
          <w:highlight w:val="none"/>
          <w:lang w:val="en-US" w:eastAsia="zh-CN" w:bidi="ar-SA"/>
          <w14:textFill>
            <w14:solidFill>
              <w14:schemeClr w14:val="tx1"/>
            </w14:solidFill>
          </w14:textFill>
        </w:rPr>
        <w:t>4.1.1检测范围：建筑物所有外墙立面</w:t>
      </w:r>
    </w:p>
    <w:p w14:paraId="6C801F12">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8"/>
          <w:highlight w:val="none"/>
          <w:lang w:val="en-US" w:eastAsia="zh-CN" w:bidi="ar-SA"/>
          <w14:textFill>
            <w14:solidFill>
              <w14:schemeClr w14:val="tx1"/>
            </w14:solidFill>
          </w14:textFill>
        </w:rPr>
        <w:t>4.1.2检测内容：</w:t>
      </w:r>
    </w:p>
    <w:p w14:paraId="451F09CE">
      <w:pPr>
        <w:keepNext w:val="0"/>
        <w:keepLines w:val="0"/>
        <w:pageBreakBefore w:val="0"/>
        <w:numPr>
          <w:ilvl w:val="0"/>
          <w:numId w:val="4"/>
        </w:numPr>
        <w:kinsoku/>
        <w:wordWrap/>
        <w:overflowPunct/>
        <w:topLinePunct w:val="0"/>
        <w:bidi w:val="0"/>
        <w:spacing w:line="360" w:lineRule="auto"/>
        <w:ind w:left="420" w:leftChars="0" w:hanging="420" w:firstLineChars="0"/>
        <w:rPr>
          <w:rFonts w:hint="eastAsia" w:ascii="宋体" w:hAnsi="宋体" w:eastAsia="宋体" w:cs="宋体"/>
          <w:color w:val="000000" w:themeColor="text1"/>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8"/>
          <w:highlight w:val="none"/>
          <w:lang w:val="en-US" w:eastAsia="zh-CN" w:bidi="ar-SA"/>
          <w14:textFill>
            <w14:solidFill>
              <w14:schemeClr w14:val="tx1"/>
            </w14:solidFill>
          </w14:textFill>
        </w:rPr>
        <w:t>外墙饰面砖、涂料、石材等是否存在脱落、空鼓、开裂、渗水、起鼓、粉化等缺陷；</w:t>
      </w:r>
    </w:p>
    <w:p w14:paraId="2C0CD8E5">
      <w:pPr>
        <w:keepNext w:val="0"/>
        <w:keepLines w:val="0"/>
        <w:pageBreakBefore w:val="0"/>
        <w:numPr>
          <w:ilvl w:val="0"/>
          <w:numId w:val="4"/>
        </w:numPr>
        <w:kinsoku/>
        <w:wordWrap/>
        <w:overflowPunct/>
        <w:topLinePunct w:val="0"/>
        <w:bidi w:val="0"/>
        <w:spacing w:line="360" w:lineRule="auto"/>
        <w:ind w:left="420" w:leftChars="0" w:hanging="420" w:firstLineChars="0"/>
        <w:rPr>
          <w:rFonts w:hint="eastAsia" w:ascii="宋体" w:hAnsi="宋体" w:eastAsia="宋体" w:cs="宋体"/>
          <w:color w:val="000000" w:themeColor="text1"/>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8"/>
          <w:highlight w:val="none"/>
          <w:lang w:val="en-US" w:eastAsia="zh-CN" w:bidi="ar-SA"/>
          <w14:textFill>
            <w14:solidFill>
              <w14:schemeClr w14:val="tx1"/>
            </w14:solidFill>
          </w14:textFill>
        </w:rPr>
        <w:t>外墙构造层是否有渗漏水迹象；</w:t>
      </w:r>
    </w:p>
    <w:p w14:paraId="20B284AA">
      <w:pPr>
        <w:keepNext w:val="0"/>
        <w:keepLines w:val="0"/>
        <w:pageBreakBefore w:val="0"/>
        <w:numPr>
          <w:ilvl w:val="0"/>
          <w:numId w:val="4"/>
        </w:numPr>
        <w:kinsoku/>
        <w:wordWrap/>
        <w:overflowPunct/>
        <w:topLinePunct w:val="0"/>
        <w:bidi w:val="0"/>
        <w:spacing w:line="360" w:lineRule="auto"/>
        <w:ind w:left="420" w:leftChars="0" w:hanging="420" w:firstLineChars="0"/>
        <w:rPr>
          <w:rFonts w:hint="eastAsia" w:ascii="宋体" w:hAnsi="宋体" w:eastAsia="宋体" w:cs="宋体"/>
          <w:color w:val="000000" w:themeColor="text1"/>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8"/>
          <w:highlight w:val="none"/>
          <w:lang w:val="en-US" w:eastAsia="zh-CN" w:bidi="ar-SA"/>
          <w14:textFill>
            <w14:solidFill>
              <w14:schemeClr w14:val="tx1"/>
            </w14:solidFill>
          </w14:textFill>
        </w:rPr>
        <w:t>外墙节点（如窗框、女儿墙、阴阳角、伸缩缝）是否存在渗水、开裂。</w:t>
      </w:r>
    </w:p>
    <w:p w14:paraId="4762DDE8">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8"/>
          <w:highlight w:val="none"/>
          <w:lang w:val="en-US" w:eastAsia="zh-CN" w:bidi="ar-SA"/>
          <w14:textFill>
            <w14:solidFill>
              <w14:schemeClr w14:val="tx1"/>
            </w14:solidFill>
          </w14:textFill>
        </w:rPr>
        <w:t>4.1.3检测方法：</w:t>
      </w:r>
    </w:p>
    <w:p w14:paraId="3AB9EDE4">
      <w:pPr>
        <w:keepNext w:val="0"/>
        <w:keepLines w:val="0"/>
        <w:pageBreakBefore w:val="0"/>
        <w:numPr>
          <w:ilvl w:val="0"/>
          <w:numId w:val="4"/>
        </w:numPr>
        <w:kinsoku/>
        <w:wordWrap/>
        <w:overflowPunct/>
        <w:topLinePunct w:val="0"/>
        <w:bidi w:val="0"/>
        <w:spacing w:line="360" w:lineRule="auto"/>
        <w:ind w:left="420" w:leftChars="0" w:hanging="420" w:firstLineChars="0"/>
        <w:rPr>
          <w:rFonts w:hint="eastAsia" w:ascii="宋体" w:hAnsi="宋体" w:eastAsia="宋体" w:cs="宋体"/>
          <w:color w:val="000000" w:themeColor="text1"/>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8"/>
          <w:highlight w:val="none"/>
          <w:lang w:val="en-US" w:eastAsia="zh-CN" w:bidi="ar-SA"/>
          <w14:textFill>
            <w14:solidFill>
              <w14:schemeClr w14:val="tx1"/>
            </w14:solidFill>
          </w14:textFill>
        </w:rPr>
        <w:t>采用观察、手摸、敲击等常规方法；</w:t>
      </w:r>
    </w:p>
    <w:p w14:paraId="16712256">
      <w:pPr>
        <w:keepNext w:val="0"/>
        <w:keepLines w:val="0"/>
        <w:pageBreakBefore w:val="0"/>
        <w:numPr>
          <w:ilvl w:val="0"/>
          <w:numId w:val="4"/>
        </w:numPr>
        <w:kinsoku/>
        <w:wordWrap/>
        <w:overflowPunct/>
        <w:topLinePunct w:val="0"/>
        <w:bidi w:val="0"/>
        <w:spacing w:line="360" w:lineRule="auto"/>
        <w:ind w:left="420" w:leftChars="0" w:hanging="420" w:firstLineChars="0"/>
        <w:rPr>
          <w:rFonts w:hint="eastAsia" w:ascii="宋体" w:hAnsi="宋体" w:eastAsia="宋体" w:cs="宋体"/>
          <w:color w:val="000000" w:themeColor="text1"/>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8"/>
          <w:highlight w:val="none"/>
          <w:lang w:val="en-US" w:eastAsia="zh-CN" w:bidi="ar-SA"/>
          <w14:textFill>
            <w14:solidFill>
              <w14:schemeClr w14:val="tx1"/>
            </w14:solidFill>
          </w14:textFill>
        </w:rPr>
        <w:t>对高处或肉眼难以观察部位，使用无人机、望远镜等工具；</w:t>
      </w:r>
    </w:p>
    <w:p w14:paraId="54C21DC6">
      <w:pPr>
        <w:keepNext w:val="0"/>
        <w:keepLines w:val="0"/>
        <w:pageBreakBefore w:val="0"/>
        <w:numPr>
          <w:ilvl w:val="0"/>
          <w:numId w:val="4"/>
        </w:numPr>
        <w:kinsoku/>
        <w:wordWrap/>
        <w:overflowPunct/>
        <w:topLinePunct w:val="0"/>
        <w:bidi w:val="0"/>
        <w:spacing w:line="360" w:lineRule="auto"/>
        <w:ind w:left="420" w:leftChars="0" w:hanging="420" w:firstLineChars="0"/>
        <w:rPr>
          <w:rFonts w:hint="eastAsia" w:ascii="宋体" w:hAnsi="宋体" w:eastAsia="宋体" w:cs="宋体"/>
          <w:color w:val="000000" w:themeColor="text1"/>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8"/>
          <w:highlight w:val="none"/>
          <w:lang w:val="en-US" w:eastAsia="zh-CN" w:bidi="ar-SA"/>
          <w14:textFill>
            <w14:solidFill>
              <w14:schemeClr w14:val="tx1"/>
            </w14:solidFill>
          </w14:textFill>
        </w:rPr>
        <w:t>对渗水隐患，可结合红外热成像技术进行辅助检测。</w:t>
      </w:r>
    </w:p>
    <w:p w14:paraId="3C1D1995">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8"/>
          <w:highlight w:val="none"/>
          <w:lang w:val="en-US" w:eastAsia="zh-CN" w:bidi="ar-SA"/>
          <w14:textFill>
            <w14:solidFill>
              <w14:schemeClr w14:val="tx1"/>
            </w14:solidFill>
          </w14:textFill>
        </w:rPr>
        <w:t>4.1.4记录与报告：</w:t>
      </w:r>
    </w:p>
    <w:p w14:paraId="78B798B4">
      <w:pPr>
        <w:keepNext w:val="0"/>
        <w:keepLines w:val="0"/>
        <w:pageBreakBefore w:val="0"/>
        <w:numPr>
          <w:ilvl w:val="0"/>
          <w:numId w:val="4"/>
        </w:numPr>
        <w:kinsoku/>
        <w:wordWrap/>
        <w:overflowPunct/>
        <w:topLinePunct w:val="0"/>
        <w:bidi w:val="0"/>
        <w:spacing w:line="360" w:lineRule="auto"/>
        <w:ind w:left="420" w:leftChars="0" w:hanging="420" w:firstLineChars="0"/>
        <w:rPr>
          <w:rFonts w:hint="eastAsia" w:ascii="宋体" w:hAnsi="宋体" w:eastAsia="宋体" w:cs="宋体"/>
          <w:color w:val="000000" w:themeColor="text1"/>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8"/>
          <w:highlight w:val="none"/>
          <w:lang w:val="en-US" w:eastAsia="zh-CN" w:bidi="ar-SA"/>
          <w14:textFill>
            <w14:solidFill>
              <w14:schemeClr w14:val="tx1"/>
            </w14:solidFill>
          </w14:textFill>
        </w:rPr>
        <w:t>检查过程应采用文字、照片、视频等方式记录；</w:t>
      </w:r>
    </w:p>
    <w:p w14:paraId="2411D20E">
      <w:pPr>
        <w:keepNext w:val="0"/>
        <w:keepLines w:val="0"/>
        <w:pageBreakBefore w:val="0"/>
        <w:numPr>
          <w:ilvl w:val="0"/>
          <w:numId w:val="4"/>
        </w:numPr>
        <w:kinsoku/>
        <w:wordWrap/>
        <w:overflowPunct/>
        <w:topLinePunct w:val="0"/>
        <w:bidi w:val="0"/>
        <w:spacing w:line="360" w:lineRule="auto"/>
        <w:ind w:left="420" w:leftChars="0" w:hanging="420" w:firstLineChars="0"/>
        <w:rPr>
          <w:rFonts w:hint="eastAsia" w:ascii="宋体" w:hAnsi="宋体" w:eastAsia="宋体" w:cs="宋体"/>
          <w:color w:val="000000" w:themeColor="text1"/>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8"/>
          <w:highlight w:val="none"/>
          <w:lang w:val="en-US" w:eastAsia="zh-CN" w:bidi="ar-SA"/>
          <w14:textFill>
            <w14:solidFill>
              <w14:schemeClr w14:val="tx1"/>
            </w14:solidFill>
          </w14:textFill>
        </w:rPr>
        <w:t>对缺陷部位需标明位置、缺陷类型及严重程度；</w:t>
      </w:r>
    </w:p>
    <w:p w14:paraId="529DEA08">
      <w:pPr>
        <w:keepNext w:val="0"/>
        <w:keepLines w:val="0"/>
        <w:pageBreakBefore w:val="0"/>
        <w:numPr>
          <w:ilvl w:val="0"/>
          <w:numId w:val="4"/>
        </w:numPr>
        <w:kinsoku/>
        <w:wordWrap/>
        <w:overflowPunct/>
        <w:topLinePunct w:val="0"/>
        <w:bidi w:val="0"/>
        <w:spacing w:line="360" w:lineRule="auto"/>
        <w:ind w:left="420" w:leftChars="0" w:hanging="420" w:firstLineChars="0"/>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8"/>
          <w:highlight w:val="none"/>
          <w:lang w:val="en-US" w:eastAsia="zh-CN" w:bidi="ar-SA"/>
          <w14:textFill>
            <w14:solidFill>
              <w14:schemeClr w14:val="tx1"/>
            </w14:solidFill>
          </w14:textFill>
        </w:rPr>
        <w:t>最终出具《外墙检测报告》。</w:t>
      </w:r>
    </w:p>
    <w:tbl>
      <w:tblPr>
        <w:tblStyle w:val="9"/>
        <w:tblpPr w:leftFromText="180" w:rightFromText="180" w:vertAnchor="text" w:horzAnchor="page" w:tblpX="1341" w:tblpY="436"/>
        <w:tblOverlap w:val="never"/>
        <w:tblW w:w="497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 w:type="dxa"/>
          <w:bottom w:w="0" w:type="dxa"/>
          <w:right w:w="10" w:type="dxa"/>
        </w:tblCellMar>
      </w:tblPr>
      <w:tblGrid>
        <w:gridCol w:w="698"/>
        <w:gridCol w:w="1078"/>
        <w:gridCol w:w="5938"/>
        <w:gridCol w:w="1417"/>
      </w:tblGrid>
      <w:tr w14:paraId="055F9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cantSplit/>
          <w:trHeight w:val="567" w:hRule="atLeast"/>
          <w:tblHeader/>
        </w:trPr>
        <w:tc>
          <w:tcPr>
            <w:tcW w:w="382" w:type="pct"/>
            <w:shd w:val="clear" w:color="auto" w:fill="FFFFFF"/>
            <w:vAlign w:val="center"/>
          </w:tcPr>
          <w:p w14:paraId="4916C2AE">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序号</w:t>
            </w:r>
          </w:p>
        </w:tc>
        <w:tc>
          <w:tcPr>
            <w:tcW w:w="590" w:type="pct"/>
            <w:shd w:val="clear" w:color="auto" w:fill="FFFFFF"/>
            <w:vAlign w:val="center"/>
          </w:tcPr>
          <w:p w14:paraId="0F603EC1">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项目</w:t>
            </w:r>
          </w:p>
        </w:tc>
        <w:tc>
          <w:tcPr>
            <w:tcW w:w="3251" w:type="pct"/>
            <w:shd w:val="clear" w:color="auto" w:fill="FFFFFF"/>
            <w:vAlign w:val="center"/>
          </w:tcPr>
          <w:p w14:paraId="7AE29A04">
            <w:pPr>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检查内容</w:t>
            </w:r>
          </w:p>
        </w:tc>
        <w:tc>
          <w:tcPr>
            <w:tcW w:w="776" w:type="pct"/>
            <w:shd w:val="clear" w:color="auto" w:fill="FFFFFF"/>
            <w:vAlign w:val="center"/>
          </w:tcPr>
          <w:p w14:paraId="6BE9BFBD">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检查方法</w:t>
            </w:r>
          </w:p>
        </w:tc>
      </w:tr>
      <w:tr w14:paraId="6F542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cantSplit/>
          <w:trHeight w:val="567" w:hRule="atLeast"/>
        </w:trPr>
        <w:tc>
          <w:tcPr>
            <w:tcW w:w="382" w:type="pct"/>
            <w:shd w:val="clear" w:color="auto" w:fill="FFFFFF"/>
            <w:vAlign w:val="center"/>
          </w:tcPr>
          <w:p w14:paraId="684225B5">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w:t>
            </w:r>
          </w:p>
        </w:tc>
        <w:tc>
          <w:tcPr>
            <w:tcW w:w="590" w:type="pct"/>
            <w:shd w:val="clear" w:color="auto" w:fill="FFFFFF"/>
            <w:vAlign w:val="center"/>
          </w:tcPr>
          <w:p w14:paraId="05E9DB65">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幕墙</w:t>
            </w:r>
          </w:p>
          <w:p w14:paraId="126B7D3A">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面板</w:t>
            </w:r>
          </w:p>
        </w:tc>
        <w:tc>
          <w:tcPr>
            <w:tcW w:w="3251" w:type="pct"/>
            <w:shd w:val="clear" w:color="auto" w:fill="FFFFFF"/>
            <w:vAlign w:val="center"/>
          </w:tcPr>
          <w:p w14:paraId="5D383B6C">
            <w:pPr>
              <w:keepNext w:val="0"/>
              <w:keepLines w:val="0"/>
              <w:pageBreakBefore w:val="0"/>
              <w:kinsoku/>
              <w:wordWrap/>
              <w:overflowPunct/>
              <w:topLinePunct w:val="0"/>
              <w:bidi w:val="0"/>
              <w:spacing w:line="360" w:lineRule="auto"/>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（1）面板是否存在不正常挤压、错位或变形；</w:t>
            </w:r>
          </w:p>
          <w:p w14:paraId="4CC7E174">
            <w:pPr>
              <w:keepNext w:val="0"/>
              <w:keepLines w:val="0"/>
              <w:pageBreakBefore w:val="0"/>
              <w:kinsoku/>
              <w:wordWrap/>
              <w:overflowPunct/>
              <w:topLinePunct w:val="0"/>
              <w:bidi w:val="0"/>
              <w:spacing w:line="360" w:lineRule="auto"/>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（2）面板是否松动、松脱、剥离；</w:t>
            </w:r>
          </w:p>
          <w:p w14:paraId="277F2043">
            <w:pPr>
              <w:keepNext w:val="0"/>
              <w:keepLines w:val="0"/>
              <w:pageBreakBefore w:val="0"/>
              <w:kinsoku/>
              <w:wordWrap/>
              <w:overflowPunct/>
              <w:topLinePunct w:val="0"/>
              <w:bidi w:val="0"/>
              <w:spacing w:line="360" w:lineRule="auto"/>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（3）面板是否破裂、破碎或掉落；</w:t>
            </w:r>
          </w:p>
        </w:tc>
        <w:tc>
          <w:tcPr>
            <w:tcW w:w="776" w:type="pct"/>
            <w:shd w:val="clear" w:color="auto" w:fill="FFFFFF"/>
            <w:vAlign w:val="center"/>
          </w:tcPr>
          <w:p w14:paraId="51BED3E3">
            <w:pPr>
              <w:keepNext w:val="0"/>
              <w:keepLines w:val="0"/>
              <w:pageBreakBefore w:val="0"/>
              <w:kinsoku/>
              <w:wordWrap/>
              <w:overflowPunct/>
              <w:topLinePunct w:val="0"/>
              <w:bidi w:val="0"/>
              <w:spacing w:line="360" w:lineRule="auto"/>
              <w:jc w:val="left"/>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观察、手摸检查、敲击</w:t>
            </w:r>
          </w:p>
        </w:tc>
      </w:tr>
      <w:tr w14:paraId="58B42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cantSplit/>
          <w:trHeight w:val="567" w:hRule="atLeast"/>
        </w:trPr>
        <w:tc>
          <w:tcPr>
            <w:tcW w:w="382" w:type="pct"/>
            <w:shd w:val="clear" w:color="auto" w:fill="auto"/>
            <w:vAlign w:val="center"/>
          </w:tcPr>
          <w:p w14:paraId="74CD9EF4">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w:t>
            </w:r>
          </w:p>
        </w:tc>
        <w:tc>
          <w:tcPr>
            <w:tcW w:w="590" w:type="pct"/>
            <w:shd w:val="clear" w:color="auto" w:fill="auto"/>
            <w:vAlign w:val="center"/>
          </w:tcPr>
          <w:p w14:paraId="5B25F63E">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支承构件</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、连接件</w:t>
            </w:r>
          </w:p>
        </w:tc>
        <w:tc>
          <w:tcPr>
            <w:tcW w:w="3251" w:type="pct"/>
            <w:shd w:val="clear" w:color="auto" w:fill="auto"/>
            <w:vAlign w:val="center"/>
          </w:tcPr>
          <w:p w14:paraId="245B15C1">
            <w:pPr>
              <w:keepNext w:val="0"/>
              <w:keepLines w:val="0"/>
              <w:pageBreakBefore w:val="0"/>
              <w:kinsoku/>
              <w:wordWrap/>
              <w:overflowPunct/>
              <w:topLinePunct w:val="0"/>
              <w:bidi w:val="0"/>
              <w:spacing w:line="360" w:lineRule="auto"/>
              <w:jc w:val="left"/>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支承结构是否出现严重锈蚀、腐蚀</w:t>
            </w:r>
            <w:r>
              <w:rPr>
                <w:rFonts w:hint="eastAsia" w:ascii="宋体" w:hAnsi="宋体" w:eastAsia="宋体" w:cs="宋体"/>
                <w:bCs/>
                <w:color w:val="000000" w:themeColor="text1"/>
                <w:kern w:val="2"/>
                <w:sz w:val="21"/>
                <w:szCs w:val="21"/>
                <w:highlight w:val="none"/>
                <w14:textFill>
                  <w14:solidFill>
                    <w14:schemeClr w14:val="tx1"/>
                  </w14:solidFill>
                </w14:textFill>
              </w:rPr>
              <w:t>；</w:t>
            </w:r>
          </w:p>
          <w:p w14:paraId="032028C3">
            <w:pPr>
              <w:keepNext w:val="0"/>
              <w:keepLines w:val="0"/>
              <w:pageBreakBefore w:val="0"/>
              <w:kinsoku/>
              <w:wordWrap/>
              <w:overflowPunct/>
              <w:topLinePunct w:val="0"/>
              <w:bidi w:val="0"/>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（2）</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支承构件是否出现移位、严重变形或断裂，构件有被拆卸、更改等现象；</w:t>
            </w:r>
          </w:p>
        </w:tc>
        <w:tc>
          <w:tcPr>
            <w:tcW w:w="776" w:type="pct"/>
            <w:shd w:val="clear" w:color="auto" w:fill="auto"/>
            <w:vAlign w:val="center"/>
          </w:tcPr>
          <w:p w14:paraId="61A4A3BE">
            <w:pPr>
              <w:keepNext w:val="0"/>
              <w:keepLines w:val="0"/>
              <w:pageBreakBefore w:val="0"/>
              <w:kinsoku/>
              <w:wordWrap/>
              <w:overflowPunct/>
              <w:topLinePunct w:val="0"/>
              <w:bidi w:val="0"/>
              <w:spacing w:line="360" w:lineRule="auto"/>
              <w:jc w:val="left"/>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观察、手摸检查</w:t>
            </w:r>
          </w:p>
        </w:tc>
      </w:tr>
      <w:tr w14:paraId="6A240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cantSplit/>
          <w:trHeight w:val="567" w:hRule="atLeast"/>
        </w:trPr>
        <w:tc>
          <w:tcPr>
            <w:tcW w:w="382" w:type="pct"/>
            <w:shd w:val="clear" w:color="auto" w:fill="auto"/>
            <w:vAlign w:val="center"/>
          </w:tcPr>
          <w:p w14:paraId="123EE440">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w:t>
            </w:r>
          </w:p>
        </w:tc>
        <w:tc>
          <w:tcPr>
            <w:tcW w:w="590" w:type="pct"/>
            <w:shd w:val="clear" w:color="auto" w:fill="auto"/>
            <w:vAlign w:val="center"/>
          </w:tcPr>
          <w:p w14:paraId="193C1797">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开启窗</w:t>
            </w:r>
          </w:p>
        </w:tc>
        <w:tc>
          <w:tcPr>
            <w:tcW w:w="3251" w:type="pct"/>
            <w:shd w:val="clear" w:color="auto" w:fill="auto"/>
            <w:vAlign w:val="center"/>
          </w:tcPr>
          <w:p w14:paraId="755C6815">
            <w:pPr>
              <w:keepNext w:val="0"/>
              <w:keepLines w:val="0"/>
              <w:pageBreakBefore w:val="0"/>
              <w:kinsoku/>
              <w:wordWrap/>
              <w:overflowPunct/>
              <w:topLinePunct w:val="0"/>
              <w:bidi w:val="0"/>
              <w:spacing w:line="360" w:lineRule="auto"/>
              <w:jc w:val="left"/>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（1）开启窗开启、锁闭是否正常；</w:t>
            </w:r>
          </w:p>
          <w:p w14:paraId="7C069976">
            <w:pPr>
              <w:keepNext w:val="0"/>
              <w:keepLines w:val="0"/>
              <w:pageBreakBefore w:val="0"/>
              <w:kinsoku/>
              <w:wordWrap/>
              <w:overflowPunct/>
              <w:topLinePunct w:val="0"/>
              <w:bidi w:val="0"/>
              <w:spacing w:line="360" w:lineRule="auto"/>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（2）开启窗是否松动或松脱；</w:t>
            </w:r>
          </w:p>
        </w:tc>
        <w:tc>
          <w:tcPr>
            <w:tcW w:w="776" w:type="pct"/>
            <w:shd w:val="clear" w:color="auto" w:fill="auto"/>
            <w:vAlign w:val="center"/>
          </w:tcPr>
          <w:p w14:paraId="1988F81B">
            <w:pPr>
              <w:keepNext w:val="0"/>
              <w:keepLines w:val="0"/>
              <w:pageBreakBefore w:val="0"/>
              <w:kinsoku/>
              <w:wordWrap/>
              <w:overflowPunct/>
              <w:topLinePunct w:val="0"/>
              <w:bidi w:val="0"/>
              <w:spacing w:line="360" w:lineRule="auto"/>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观察、手摸检查</w:t>
            </w:r>
          </w:p>
        </w:tc>
      </w:tr>
      <w:tr w14:paraId="15FD8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cantSplit/>
          <w:trHeight w:val="1375" w:hRule="atLeast"/>
        </w:trPr>
        <w:tc>
          <w:tcPr>
            <w:tcW w:w="382" w:type="pct"/>
            <w:shd w:val="clear" w:color="auto" w:fill="FFFFFF"/>
            <w:vAlign w:val="center"/>
          </w:tcPr>
          <w:p w14:paraId="4783C5C9">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4</w:t>
            </w:r>
          </w:p>
        </w:tc>
        <w:tc>
          <w:tcPr>
            <w:tcW w:w="590" w:type="pct"/>
            <w:shd w:val="clear" w:color="auto" w:fill="FFFFFF"/>
            <w:vAlign w:val="center"/>
          </w:tcPr>
          <w:p w14:paraId="7313968E">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雨水渗漏</w:t>
            </w:r>
          </w:p>
        </w:tc>
        <w:tc>
          <w:tcPr>
            <w:tcW w:w="3251" w:type="pct"/>
            <w:shd w:val="clear" w:color="auto" w:fill="FFFFFF"/>
            <w:vAlign w:val="center"/>
          </w:tcPr>
          <w:p w14:paraId="6BDAE9CB">
            <w:pPr>
              <w:keepNext w:val="0"/>
              <w:keepLines w:val="0"/>
              <w:pageBreakBefore w:val="0"/>
              <w:kinsoku/>
              <w:wordWrap/>
              <w:overflowPunct/>
              <w:topLinePunct w:val="0"/>
              <w:bidi w:val="0"/>
              <w:spacing w:line="360" w:lineRule="auto"/>
              <w:jc w:val="left"/>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（1）幕墙室内侧有严重渗漏</w:t>
            </w:r>
          </w:p>
          <w:p w14:paraId="75B6EEC4">
            <w:pPr>
              <w:keepNext w:val="0"/>
              <w:keepLines w:val="0"/>
              <w:pageBreakBefore w:val="0"/>
              <w:kinsoku/>
              <w:wordWrap/>
              <w:overflowPunct/>
              <w:topLinePunct w:val="0"/>
              <w:bidi w:val="0"/>
              <w:spacing w:line="360" w:lineRule="auto"/>
              <w:jc w:val="left"/>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（2）开启窗闭合不紧密、有功能性障碍，且下雨时渗漏</w:t>
            </w:r>
          </w:p>
          <w:p w14:paraId="56E70F13">
            <w:pPr>
              <w:keepNext w:val="0"/>
              <w:keepLines w:val="0"/>
              <w:pageBreakBefore w:val="0"/>
              <w:kinsoku/>
              <w:wordWrap/>
              <w:overflowPunct/>
              <w:topLinePunct w:val="0"/>
              <w:bidi w:val="0"/>
              <w:spacing w:line="360" w:lineRule="auto"/>
              <w:jc w:val="left"/>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（3）密封胶缺失、开裂或粉化</w:t>
            </w:r>
          </w:p>
        </w:tc>
        <w:tc>
          <w:tcPr>
            <w:tcW w:w="776" w:type="pct"/>
            <w:shd w:val="clear" w:color="auto" w:fill="FFFFFF"/>
            <w:vAlign w:val="center"/>
          </w:tcPr>
          <w:p w14:paraId="3649CB02">
            <w:pPr>
              <w:keepNext w:val="0"/>
              <w:keepLines w:val="0"/>
              <w:pageBreakBefore w:val="0"/>
              <w:kinsoku/>
              <w:wordWrap/>
              <w:overflowPunct/>
              <w:topLinePunct w:val="0"/>
              <w:bidi w:val="0"/>
              <w:spacing w:line="360" w:lineRule="auto"/>
              <w:jc w:val="left"/>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观察、手摸检查</w:t>
            </w:r>
          </w:p>
        </w:tc>
      </w:tr>
      <w:tr w14:paraId="2E06C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cantSplit/>
          <w:trHeight w:val="567" w:hRule="atLeast"/>
        </w:trPr>
        <w:tc>
          <w:tcPr>
            <w:tcW w:w="382" w:type="pct"/>
            <w:shd w:val="clear" w:color="auto" w:fill="FFFFFF"/>
            <w:vAlign w:val="center"/>
          </w:tcPr>
          <w:p w14:paraId="2DC14349">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5</w:t>
            </w:r>
          </w:p>
        </w:tc>
        <w:tc>
          <w:tcPr>
            <w:tcW w:w="590" w:type="pct"/>
            <w:shd w:val="clear" w:color="auto" w:fill="FFFFFF"/>
            <w:vAlign w:val="center"/>
          </w:tcPr>
          <w:p w14:paraId="7FD0022E">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其他情况</w:t>
            </w:r>
          </w:p>
        </w:tc>
        <w:tc>
          <w:tcPr>
            <w:tcW w:w="3251" w:type="pct"/>
            <w:shd w:val="clear" w:color="auto" w:fill="FFFFFF"/>
            <w:vAlign w:val="center"/>
          </w:tcPr>
          <w:p w14:paraId="01F1C05E">
            <w:pPr>
              <w:keepNext w:val="0"/>
              <w:keepLines w:val="0"/>
              <w:pageBreakBefore w:val="0"/>
              <w:kinsoku/>
              <w:wordWrap/>
              <w:overflowPunct/>
              <w:topLinePunct w:val="0"/>
              <w:bidi w:val="0"/>
              <w:spacing w:line="360" w:lineRule="auto"/>
              <w:jc w:val="left"/>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（1）擅自改造；</w:t>
            </w:r>
          </w:p>
          <w:p w14:paraId="46062F68">
            <w:pPr>
              <w:keepNext w:val="0"/>
              <w:keepLines w:val="0"/>
              <w:pageBreakBefore w:val="0"/>
              <w:kinsoku/>
              <w:wordWrap/>
              <w:overflowPunct/>
              <w:topLinePunct w:val="0"/>
              <w:bidi w:val="0"/>
              <w:spacing w:line="360" w:lineRule="auto"/>
              <w:jc w:val="left"/>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（2）室内吊顶、窗帘、隔墙等是否直接固定在幕墙构件上；</w:t>
            </w:r>
          </w:p>
          <w:p w14:paraId="7643C3E5">
            <w:pPr>
              <w:keepNext w:val="0"/>
              <w:keepLines w:val="0"/>
              <w:pageBreakBefore w:val="0"/>
              <w:kinsoku/>
              <w:wordWrap/>
              <w:overflowPunct/>
              <w:topLinePunct w:val="0"/>
              <w:bidi w:val="0"/>
              <w:spacing w:line="360" w:lineRule="auto"/>
              <w:jc w:val="left"/>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（3）擅自在幕墙上增设霓虹灯、招牌及广告等设施，增加使用荷载。</w:t>
            </w:r>
          </w:p>
          <w:p w14:paraId="64F3D849">
            <w:pPr>
              <w:keepNext w:val="0"/>
              <w:keepLines w:val="0"/>
              <w:pageBreakBefore w:val="0"/>
              <w:kinsoku/>
              <w:wordWrap/>
              <w:overflowPunct/>
              <w:topLinePunct w:val="0"/>
              <w:bidi w:val="0"/>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其他存在的安全隐患。</w:t>
            </w:r>
          </w:p>
        </w:tc>
        <w:tc>
          <w:tcPr>
            <w:tcW w:w="776" w:type="pct"/>
            <w:shd w:val="clear" w:color="auto" w:fill="FFFFFF"/>
            <w:vAlign w:val="center"/>
          </w:tcPr>
          <w:p w14:paraId="374111BD">
            <w:pPr>
              <w:keepNext w:val="0"/>
              <w:keepLines w:val="0"/>
              <w:pageBreakBefore w:val="0"/>
              <w:kinsoku/>
              <w:wordWrap/>
              <w:overflowPunct/>
              <w:topLinePunct w:val="0"/>
              <w:bidi w:val="0"/>
              <w:spacing w:line="360" w:lineRule="auto"/>
              <w:jc w:val="left"/>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观察</w:t>
            </w:r>
          </w:p>
        </w:tc>
      </w:tr>
    </w:tbl>
    <w:p w14:paraId="595450FD">
      <w:pPr>
        <w:pStyle w:val="8"/>
        <w:keepNext w:val="0"/>
        <w:keepLines w:val="0"/>
        <w:pageBreakBefore w:val="0"/>
        <w:kinsoku/>
        <w:wordWrap/>
        <w:overflowPunct/>
        <w:topLinePunct w:val="0"/>
        <w:bidi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8"/>
          <w:highlight w:val="none"/>
          <w:lang w:val="en-US" w:eastAsia="zh-CN" w:bidi="ar-SA"/>
          <w14:textFill>
            <w14:solidFill>
              <w14:schemeClr w14:val="tx1"/>
            </w14:solidFill>
          </w14:textFill>
        </w:rPr>
        <w:t xml:space="preserve">4.2 </w:t>
      </w:r>
      <w:r>
        <w:rPr>
          <w:rFonts w:hint="eastAsia" w:ascii="宋体" w:hAnsi="宋体" w:eastAsia="宋体" w:cs="宋体"/>
          <w:color w:val="000000" w:themeColor="text1"/>
          <w:sz w:val="24"/>
          <w:szCs w:val="24"/>
          <w:highlight w:val="none"/>
          <w14:textFill>
            <w14:solidFill>
              <w14:schemeClr w14:val="tx1"/>
            </w14:solidFill>
          </w14:textFill>
        </w:rPr>
        <w:t>建筑幕墙检测技术要求</w:t>
      </w:r>
    </w:p>
    <w:p w14:paraId="27DA235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检查范围应包括建筑所有</w:t>
      </w:r>
      <w:r>
        <w:rPr>
          <w:rFonts w:hint="eastAsia" w:ascii="宋体" w:hAnsi="宋体" w:eastAsia="宋体" w:cs="宋体"/>
          <w:color w:val="000000" w:themeColor="text1"/>
          <w:highlight w:val="none"/>
          <w:lang w:val="en-US" w:eastAsia="zh-CN"/>
          <w14:textFill>
            <w14:solidFill>
              <w14:schemeClr w14:val="tx1"/>
            </w14:solidFill>
          </w14:textFill>
        </w:rPr>
        <w:t>石材</w:t>
      </w:r>
      <w:r>
        <w:rPr>
          <w:rFonts w:hint="eastAsia" w:ascii="宋体" w:hAnsi="宋体" w:eastAsia="宋体" w:cs="宋体"/>
          <w:color w:val="000000" w:themeColor="text1"/>
          <w:highlight w:val="none"/>
          <w14:textFill>
            <w14:solidFill>
              <w14:schemeClr w14:val="tx1"/>
            </w14:solidFill>
          </w14:textFill>
        </w:rPr>
        <w:t>幕墙立面</w:t>
      </w:r>
      <w:r>
        <w:rPr>
          <w:rFonts w:hint="eastAsia" w:ascii="宋体" w:hAnsi="宋体" w:eastAsia="宋体" w:cs="宋体"/>
          <w:color w:val="000000" w:themeColor="text1"/>
          <w:highlight w:val="none"/>
          <w:lang w:eastAsia="zh-CN"/>
          <w14:textFill>
            <w14:solidFill>
              <w14:schemeClr w14:val="tx1"/>
            </w14:solidFill>
          </w14:textFill>
        </w:rPr>
        <w:t>；</w:t>
      </w:r>
    </w:p>
    <w:p w14:paraId="1358F50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重点检查区域的开启窗不少于5处，支承构件不少于3处</w:t>
      </w:r>
      <w:r>
        <w:rPr>
          <w:rFonts w:hint="eastAsia" w:ascii="宋体" w:hAnsi="宋体" w:eastAsia="宋体" w:cs="宋体"/>
          <w:color w:val="000000" w:themeColor="text1"/>
          <w:highlight w:val="none"/>
          <w:lang w:eastAsia="zh-CN"/>
          <w14:textFill>
            <w14:solidFill>
              <w14:schemeClr w14:val="tx1"/>
            </w14:solidFill>
          </w14:textFill>
        </w:rPr>
        <w:t>；</w:t>
      </w:r>
    </w:p>
    <w:p w14:paraId="1F5790D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对肉眼难以观察的部位，需采用望远镜、无人机等手段获取图像信息</w:t>
      </w:r>
      <w:r>
        <w:rPr>
          <w:rFonts w:hint="eastAsia" w:ascii="宋体" w:hAnsi="宋体" w:eastAsia="宋体" w:cs="宋体"/>
          <w:color w:val="000000" w:themeColor="text1"/>
          <w:highlight w:val="none"/>
          <w:lang w:eastAsia="zh-CN"/>
          <w14:textFill>
            <w14:solidFill>
              <w14:schemeClr w14:val="tx1"/>
            </w14:solidFill>
          </w14:textFill>
        </w:rPr>
        <w:t>；</w:t>
      </w:r>
    </w:p>
    <w:p w14:paraId="395E90BA">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szCs w:val="28"/>
          <w:highlight w:val="none"/>
          <w:lang w:val="en-US" w:eastAsia="zh-CN" w:bidi="ar-SA"/>
          <w14:textFill>
            <w14:solidFill>
              <w14:schemeClr w14:val="tx1"/>
            </w14:solidFill>
          </w14:textFill>
        </w:rPr>
        <w:t>最终出具《幕墙检测报告》。</w:t>
      </w:r>
    </w:p>
    <w:p w14:paraId="4254E19F">
      <w:pPr>
        <w:keepNext w:val="0"/>
        <w:keepLines w:val="0"/>
        <w:pageBreakBefore w:val="0"/>
        <w:kinsoku/>
        <w:wordWrap/>
        <w:overflowPunct/>
        <w:topLinePunct w:val="0"/>
        <w:bidi w:val="0"/>
        <w:spacing w:line="360" w:lineRule="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5.采购人义务：</w:t>
      </w:r>
    </w:p>
    <w:p w14:paraId="72F62F82">
      <w:pPr>
        <w:keepNext w:val="0"/>
        <w:keepLines w:val="0"/>
        <w:pageBreakBefore w:val="0"/>
        <w:widowControl/>
        <w:tabs>
          <w:tab w:val="left" w:pos="142"/>
        </w:tabs>
        <w:kinsoku/>
        <w:wordWrap/>
        <w:overflowPunct/>
        <w:topLinePunct w:val="0"/>
        <w:bidi w:val="0"/>
        <w:spacing w:line="360" w:lineRule="auto"/>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14:textFill>
            <w14:solidFill>
              <w14:schemeClr w14:val="tx1"/>
            </w14:solidFill>
          </w14:textFill>
        </w:rPr>
        <w:t>.1</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采购人需保证</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在</w:t>
      </w:r>
      <w:r>
        <w:rPr>
          <w:rFonts w:hint="eastAsia" w:ascii="宋体" w:hAnsi="宋体" w:eastAsia="宋体" w:cs="宋体"/>
          <w:bCs/>
          <w:color w:val="000000" w:themeColor="text1"/>
          <w:sz w:val="24"/>
          <w:highlight w:val="none"/>
          <w14:textFill>
            <w14:solidFill>
              <w14:schemeClr w14:val="tx1"/>
            </w14:solidFill>
          </w14:textFill>
        </w:rPr>
        <w:t>服务期内，享有维修对象的所有权或已获得所有权人的相关合法授权，有权就上述维修对象及维修项目与服务商签订本合同，并且不会侵害任何第三方的合法权益。</w:t>
      </w:r>
    </w:p>
    <w:p w14:paraId="49000358">
      <w:pPr>
        <w:tabs>
          <w:tab w:val="left" w:pos="142"/>
        </w:tabs>
        <w:spacing w:line="360" w:lineRule="auto"/>
        <w:ind w:firstLine="482"/>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333333"/>
          <w:kern w:val="2"/>
          <w:sz w:val="24"/>
          <w:szCs w:val="28"/>
          <w:highlight w:val="none"/>
          <w:lang w:val="en-US" w:eastAsia="zh-CN" w:bidi="ar-SA"/>
        </w:rPr>
        <w:t>5.2甲方需为乙方履行本合同约定服务提供相应的配合，派人员协助乙方进行工作，并协调物业等第三方进行配合。</w:t>
      </w:r>
    </w:p>
    <w:p w14:paraId="775BFB5B">
      <w:pPr>
        <w:keepNext w:val="0"/>
        <w:keepLines w:val="0"/>
        <w:pageBreakBefore w:val="0"/>
        <w:widowControl/>
        <w:tabs>
          <w:tab w:val="left" w:pos="142"/>
        </w:tabs>
        <w:kinsoku/>
        <w:wordWrap/>
        <w:overflowPunct/>
        <w:topLinePunct w:val="0"/>
        <w:bidi w:val="0"/>
        <w:spacing w:line="360" w:lineRule="auto"/>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3</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服务完成后，由服务商向采购人提供</w:t>
      </w:r>
      <w:r>
        <w:rPr>
          <w:rFonts w:hint="eastAsia" w:ascii="宋体" w:hAnsi="宋体" w:eastAsia="宋体" w:cs="宋体"/>
          <w:bCs/>
          <w:color w:val="000000" w:themeColor="text1"/>
          <w:sz w:val="24"/>
          <w:highlight w:val="none"/>
          <w:lang w:val="en-US" w:eastAsia="zh-CN"/>
          <w14:textFill>
            <w14:solidFill>
              <w14:schemeClr w14:val="tx1"/>
            </w14:solidFill>
          </w14:textFill>
        </w:rPr>
        <w:t>验收</w:t>
      </w:r>
      <w:r>
        <w:rPr>
          <w:rFonts w:hint="eastAsia" w:ascii="宋体" w:hAnsi="宋体" w:eastAsia="宋体" w:cs="宋体"/>
          <w:bCs/>
          <w:color w:val="000000" w:themeColor="text1"/>
          <w:sz w:val="24"/>
          <w:highlight w:val="none"/>
          <w14:textFill>
            <w14:solidFill>
              <w14:schemeClr w14:val="tx1"/>
            </w14:solidFill>
          </w14:textFill>
        </w:rPr>
        <w:t>报告书，采购人应安排人员进行验收，验收合格</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后</w:t>
      </w:r>
      <w:r>
        <w:rPr>
          <w:rFonts w:hint="eastAsia" w:ascii="宋体" w:hAnsi="宋体" w:eastAsia="宋体" w:cs="宋体"/>
          <w:bCs/>
          <w:color w:val="000000" w:themeColor="text1"/>
          <w:sz w:val="24"/>
          <w:highlight w:val="none"/>
          <w14:textFill>
            <w14:solidFill>
              <w14:schemeClr w14:val="tx1"/>
            </w14:solidFill>
          </w14:textFill>
        </w:rPr>
        <w:t>对维修报告书进行盖章/签字确认，即视为采购人对服务商提供的服务表示认可。</w:t>
      </w:r>
    </w:p>
    <w:p w14:paraId="33276BA9">
      <w:pPr>
        <w:keepNext w:val="0"/>
        <w:keepLines w:val="0"/>
        <w:pageBreakBefore w:val="0"/>
        <w:widowControl/>
        <w:tabs>
          <w:tab w:val="left" w:pos="142"/>
        </w:tabs>
        <w:kinsoku/>
        <w:wordWrap/>
        <w:overflowPunct/>
        <w:topLinePunct w:val="0"/>
        <w:bidi w:val="0"/>
        <w:spacing w:line="360" w:lineRule="auto"/>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4</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采购人应按合同约定向服务商支付服务费用。</w:t>
      </w:r>
    </w:p>
    <w:p w14:paraId="34FA1EDF">
      <w:pPr>
        <w:keepNext w:val="0"/>
        <w:keepLines w:val="0"/>
        <w:pageBreakBefore w:val="0"/>
        <w:kinsoku/>
        <w:wordWrap/>
        <w:overflowPunct/>
        <w:topLinePunct w:val="0"/>
        <w:bidi w:val="0"/>
        <w:spacing w:line="360" w:lineRule="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6.服务商义务：</w:t>
      </w:r>
    </w:p>
    <w:p w14:paraId="6DC53A49">
      <w:pPr>
        <w:keepNext w:val="0"/>
        <w:keepLines w:val="0"/>
        <w:pageBreakBefore w:val="0"/>
        <w:widowControl/>
        <w:tabs>
          <w:tab w:val="left" w:pos="142"/>
        </w:tabs>
        <w:kinsoku/>
        <w:wordWrap/>
        <w:overflowPunct/>
        <w:topLinePunct w:val="0"/>
        <w:bidi w:val="0"/>
        <w:spacing w:line="360" w:lineRule="auto"/>
        <w:ind w:firstLine="480" w:firstLineChars="200"/>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6</w:t>
      </w:r>
      <w:r>
        <w:rPr>
          <w:rFonts w:hint="eastAsia" w:ascii="宋体" w:hAnsi="宋体" w:eastAsia="宋体" w:cs="宋体"/>
          <w:bCs/>
          <w:color w:val="000000" w:themeColor="text1"/>
          <w:sz w:val="24"/>
          <w:highlight w:val="none"/>
          <w14:textFill>
            <w14:solidFill>
              <w14:schemeClr w14:val="tx1"/>
            </w14:solidFill>
          </w14:textFill>
        </w:rPr>
        <w:t>.1</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服务商应在约定的服务期内完成服务，如遇特殊情况无法完成的，应及时通知采购人，双方协商一致后再确定服务期。</w:t>
      </w:r>
    </w:p>
    <w:p w14:paraId="78C52CE2">
      <w:pPr>
        <w:keepNext w:val="0"/>
        <w:keepLines w:val="0"/>
        <w:pageBreakBefore w:val="0"/>
        <w:widowControl/>
        <w:tabs>
          <w:tab w:val="left" w:pos="142"/>
        </w:tabs>
        <w:kinsoku/>
        <w:wordWrap/>
        <w:overflowPunct/>
        <w:topLinePunct w:val="0"/>
        <w:bidi w:val="0"/>
        <w:spacing w:line="360" w:lineRule="auto"/>
        <w:ind w:firstLine="480" w:firstLineChars="200"/>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6</w:t>
      </w:r>
      <w:r>
        <w:rPr>
          <w:rFonts w:hint="eastAsia" w:ascii="宋体" w:hAnsi="宋体" w:eastAsia="宋体" w:cs="宋体"/>
          <w:bCs/>
          <w:color w:val="000000" w:themeColor="text1"/>
          <w:sz w:val="24"/>
          <w:highlight w:val="none"/>
          <w14:textFill>
            <w14:solidFill>
              <w14:schemeClr w14:val="tx1"/>
            </w14:solidFill>
          </w14:textFill>
        </w:rPr>
        <w:t>.2</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服务商在进行工作时应遵守采购人书面告知的各项管理制度及安全操作制度，如有争议应通知采购人相关人员解决，不得与采购人及第三方工作人员发生冲突。</w:t>
      </w:r>
    </w:p>
    <w:p w14:paraId="18AFF3E7">
      <w:pPr>
        <w:keepNext w:val="0"/>
        <w:keepLines w:val="0"/>
        <w:pageBreakBefore w:val="0"/>
        <w:widowControl/>
        <w:tabs>
          <w:tab w:val="left" w:pos="142"/>
        </w:tabs>
        <w:kinsoku/>
        <w:wordWrap/>
        <w:overflowPunct/>
        <w:topLinePunct w:val="0"/>
        <w:bidi w:val="0"/>
        <w:spacing w:line="360" w:lineRule="auto"/>
        <w:ind w:firstLine="480" w:firstLineChars="200"/>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6</w:t>
      </w:r>
      <w:r>
        <w:rPr>
          <w:rFonts w:hint="eastAsia" w:ascii="宋体" w:hAnsi="宋体" w:eastAsia="宋体" w:cs="宋体"/>
          <w:bCs/>
          <w:color w:val="000000" w:themeColor="text1"/>
          <w:sz w:val="24"/>
          <w:highlight w:val="none"/>
          <w14:textFill>
            <w14:solidFill>
              <w14:schemeClr w14:val="tx1"/>
            </w14:solidFill>
          </w14:textFill>
        </w:rPr>
        <w:t>.3</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工作完成后，应及时清理</w:t>
      </w:r>
      <w:r>
        <w:rPr>
          <w:rFonts w:hint="eastAsia" w:ascii="宋体" w:hAnsi="宋体" w:eastAsia="宋体" w:cs="宋体"/>
          <w:bCs/>
          <w:color w:val="000000" w:themeColor="text1"/>
          <w:sz w:val="24"/>
          <w:highlight w:val="none"/>
          <w:lang w:val="en-US" w:eastAsia="zh-CN"/>
          <w14:textFill>
            <w14:solidFill>
              <w14:schemeClr w14:val="tx1"/>
            </w14:solidFill>
          </w14:textFill>
        </w:rPr>
        <w:t>服务</w:t>
      </w:r>
      <w:r>
        <w:rPr>
          <w:rFonts w:hint="eastAsia" w:ascii="宋体" w:hAnsi="宋体" w:eastAsia="宋体" w:cs="宋体"/>
          <w:bCs/>
          <w:color w:val="000000" w:themeColor="text1"/>
          <w:sz w:val="24"/>
          <w:highlight w:val="none"/>
          <w14:textFill>
            <w14:solidFill>
              <w14:schemeClr w14:val="tx1"/>
            </w14:solidFill>
          </w14:textFill>
        </w:rPr>
        <w:t>过程中产生的垃圾，做到工完场清。</w:t>
      </w:r>
    </w:p>
    <w:p w14:paraId="2AF91FBA">
      <w:pPr>
        <w:keepNext w:val="0"/>
        <w:keepLines w:val="0"/>
        <w:pageBreakBefore w:val="0"/>
        <w:tabs>
          <w:tab w:val="left" w:pos="142"/>
        </w:tabs>
        <w:kinsoku/>
        <w:wordWrap/>
        <w:overflowPunct/>
        <w:topLinePunct w:val="0"/>
        <w:bidi w:val="0"/>
        <w:spacing w:line="360" w:lineRule="auto"/>
        <w:ind w:firstLine="480" w:firstLineChars="200"/>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sectPr>
          <w:footerReference r:id="rId3" w:type="default"/>
          <w:pgSz w:w="11906" w:h="16839"/>
          <w:pgMar w:top="400" w:right="1439" w:bottom="1014" w:left="1327" w:header="0" w:footer="852" w:gutter="0"/>
          <w:cols w:space="720" w:num="1"/>
        </w:sectPr>
      </w:pPr>
      <w:r>
        <w:rPr>
          <w:rFonts w:hint="eastAsia" w:ascii="宋体" w:hAnsi="宋体" w:eastAsia="宋体" w:cs="宋体"/>
          <w:bCs/>
          <w:color w:val="000000" w:themeColor="text1"/>
          <w:sz w:val="24"/>
          <w:highlight w:val="none"/>
          <w:lang w:val="en-US" w:eastAsia="zh-CN"/>
          <w14:textFill>
            <w14:solidFill>
              <w14:schemeClr w14:val="tx1"/>
            </w14:solidFill>
          </w14:textFill>
        </w:rPr>
        <w:t>6</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4</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服务商在作业过程中应注重安全文明施工，如因服务商原因导致其自身、采购人、第三方人身、财产损失的，由服务商承担所有责任。</w:t>
      </w:r>
    </w:p>
    <w:p w14:paraId="671F74B5">
      <w:pPr>
        <w:keepNext w:val="0"/>
        <w:keepLines w:val="0"/>
        <w:pageBreakBefore w:val="0"/>
        <w:kinsoku/>
        <w:wordWrap/>
        <w:overflowPunct/>
        <w:topLinePunct w:val="0"/>
        <w:bidi w:val="0"/>
        <w:snapToGrid w:val="0"/>
        <w:spacing w:line="360" w:lineRule="auto"/>
        <w:jc w:val="left"/>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附件1：</w:t>
      </w:r>
    </w:p>
    <w:p w14:paraId="268F7489">
      <w:pPr>
        <w:keepNext w:val="0"/>
        <w:keepLines w:val="0"/>
        <w:pageBreakBefore w:val="0"/>
        <w:numPr>
          <w:ilvl w:val="0"/>
          <w:numId w:val="0"/>
        </w:numPr>
        <w:kinsoku/>
        <w:wordWrap/>
        <w:overflowPunct/>
        <w:topLinePunct w:val="0"/>
        <w:bidi w:val="0"/>
        <w:spacing w:line="360" w:lineRule="auto"/>
        <w:ind w:leftChars="200"/>
        <w:jc w:val="center"/>
        <w:rPr>
          <w:rFonts w:hint="eastAsia" w:ascii="宋体" w:hAnsi="宋体" w:eastAsia="宋体" w:cs="宋体"/>
          <w:b/>
          <w:bCs w:val="0"/>
          <w:color w:val="000000" w:themeColor="text1"/>
          <w:sz w:val="36"/>
          <w:szCs w:val="36"/>
          <w:highlight w:val="none"/>
          <w:lang w:val="en-US" w:eastAsia="zh-CN"/>
          <w14:textFill>
            <w14:solidFill>
              <w14:schemeClr w14:val="tx1"/>
            </w14:solidFill>
          </w14:textFill>
        </w:rPr>
      </w:pPr>
      <w:r>
        <w:rPr>
          <w:rFonts w:hint="eastAsia" w:ascii="宋体" w:hAnsi="宋体" w:eastAsia="宋体" w:cs="宋体"/>
          <w:b/>
          <w:bCs w:val="0"/>
          <w:color w:val="000000" w:themeColor="text1"/>
          <w:sz w:val="32"/>
          <w:szCs w:val="36"/>
          <w:highlight w:val="none"/>
          <w:lang w:val="en-US" w:eastAsia="zh-CN"/>
          <w14:textFill>
            <w14:solidFill>
              <w14:schemeClr w14:val="tx1"/>
            </w14:solidFill>
          </w14:textFill>
        </w:rPr>
        <w:t>鹿城院区楼栋外墙检测服务报价单</w:t>
      </w:r>
    </w:p>
    <w:tbl>
      <w:tblPr>
        <w:tblStyle w:val="9"/>
        <w:tblW w:w="81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3"/>
        <w:gridCol w:w="4347"/>
        <w:gridCol w:w="1364"/>
        <w:gridCol w:w="1629"/>
      </w:tblGrid>
      <w:tr w14:paraId="39A18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43" w:type="dxa"/>
            <w:tcBorders>
              <w:top w:val="single" w:color="000000" w:sz="8" w:space="0"/>
              <w:left w:val="single" w:color="000000" w:sz="8" w:space="0"/>
              <w:bottom w:val="single" w:color="000000" w:sz="8" w:space="0"/>
              <w:right w:val="single" w:color="000000" w:sz="8" w:space="0"/>
            </w:tcBorders>
            <w:shd w:val="clear" w:color="auto" w:fill="auto"/>
            <w:vAlign w:val="top"/>
          </w:tcPr>
          <w:p w14:paraId="312BFBC8">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序号</w:t>
            </w:r>
          </w:p>
        </w:tc>
        <w:tc>
          <w:tcPr>
            <w:tcW w:w="4347" w:type="dxa"/>
            <w:tcBorders>
              <w:top w:val="single" w:color="000000" w:sz="8" w:space="0"/>
              <w:left w:val="single" w:color="000000" w:sz="8" w:space="0"/>
              <w:bottom w:val="single" w:color="000000" w:sz="8" w:space="0"/>
              <w:right w:val="single" w:color="000000" w:sz="8" w:space="0"/>
            </w:tcBorders>
            <w:shd w:val="clear" w:color="auto" w:fill="auto"/>
            <w:vAlign w:val="top"/>
          </w:tcPr>
          <w:p w14:paraId="12DF8106">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检测内容</w:t>
            </w:r>
          </w:p>
        </w:tc>
        <w:tc>
          <w:tcPr>
            <w:tcW w:w="1364" w:type="dxa"/>
            <w:tcBorders>
              <w:top w:val="single" w:color="000000" w:sz="8" w:space="0"/>
              <w:left w:val="single" w:color="000000" w:sz="8" w:space="0"/>
              <w:bottom w:val="single" w:color="000000" w:sz="8" w:space="0"/>
              <w:right w:val="single" w:color="000000" w:sz="8" w:space="0"/>
            </w:tcBorders>
            <w:shd w:val="clear" w:color="auto" w:fill="auto"/>
            <w:vAlign w:val="top"/>
          </w:tcPr>
          <w:p w14:paraId="0BEC71A6">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数量(m²)</w:t>
            </w:r>
          </w:p>
        </w:tc>
        <w:tc>
          <w:tcPr>
            <w:tcW w:w="1629" w:type="dxa"/>
            <w:tcBorders>
              <w:top w:val="single" w:color="000000" w:sz="8" w:space="0"/>
              <w:left w:val="single" w:color="000000" w:sz="8" w:space="0"/>
              <w:bottom w:val="single" w:color="000000" w:sz="8" w:space="0"/>
              <w:right w:val="single" w:color="000000" w:sz="8" w:space="0"/>
            </w:tcBorders>
            <w:shd w:val="clear" w:color="auto" w:fill="auto"/>
            <w:vAlign w:val="top"/>
          </w:tcPr>
          <w:p w14:paraId="0AD21854">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小计(元)</w:t>
            </w:r>
          </w:p>
        </w:tc>
      </w:tr>
      <w:tr w14:paraId="4AD3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3" w:type="dxa"/>
            <w:tcBorders>
              <w:top w:val="nil"/>
              <w:left w:val="single" w:color="000000" w:sz="8" w:space="0"/>
              <w:bottom w:val="single" w:color="000000" w:sz="8" w:space="0"/>
              <w:right w:val="single" w:color="000000" w:sz="8" w:space="0"/>
            </w:tcBorders>
            <w:shd w:val="clear" w:color="auto" w:fill="auto"/>
            <w:vAlign w:val="top"/>
          </w:tcPr>
          <w:p w14:paraId="2345E254">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4347" w:type="dxa"/>
            <w:tcBorders>
              <w:top w:val="nil"/>
              <w:left w:val="single" w:color="000000" w:sz="8" w:space="0"/>
              <w:bottom w:val="single" w:color="000000" w:sz="8" w:space="0"/>
              <w:right w:val="single" w:color="000000" w:sz="8" w:space="0"/>
            </w:tcBorders>
            <w:shd w:val="clear" w:color="auto" w:fill="auto"/>
            <w:vAlign w:val="top"/>
          </w:tcPr>
          <w:p w14:paraId="358EEB07">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鹿城院区学院路部1号楼外立面</w:t>
            </w:r>
          </w:p>
        </w:tc>
        <w:tc>
          <w:tcPr>
            <w:tcW w:w="1364" w:type="dxa"/>
            <w:tcBorders>
              <w:top w:val="nil"/>
              <w:left w:val="single" w:color="000000" w:sz="8" w:space="0"/>
              <w:bottom w:val="single" w:color="000000" w:sz="8" w:space="0"/>
              <w:right w:val="single" w:color="000000" w:sz="8" w:space="0"/>
            </w:tcBorders>
            <w:shd w:val="clear" w:color="auto" w:fill="auto"/>
            <w:vAlign w:val="top"/>
          </w:tcPr>
          <w:p w14:paraId="1BA67713">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约4000</w:t>
            </w:r>
          </w:p>
        </w:tc>
        <w:tc>
          <w:tcPr>
            <w:tcW w:w="1629" w:type="dxa"/>
            <w:tcBorders>
              <w:top w:val="nil"/>
              <w:left w:val="single" w:color="000000" w:sz="8" w:space="0"/>
              <w:bottom w:val="single" w:color="000000" w:sz="8" w:space="0"/>
              <w:right w:val="single" w:color="000000" w:sz="8" w:space="0"/>
            </w:tcBorders>
            <w:shd w:val="clear" w:color="auto" w:fill="auto"/>
            <w:vAlign w:val="top"/>
          </w:tcPr>
          <w:p w14:paraId="7E0B837B">
            <w:pPr>
              <w:keepNext w:val="0"/>
              <w:keepLines w:val="0"/>
              <w:pageBreakBefore w:val="0"/>
              <w:kinsoku/>
              <w:wordWrap/>
              <w:overflowPunct/>
              <w:topLinePunct w:val="0"/>
              <w:bidi w:val="0"/>
              <w:spacing w:line="360" w:lineRule="auto"/>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A23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43" w:type="dxa"/>
            <w:tcBorders>
              <w:top w:val="nil"/>
              <w:left w:val="single" w:color="000000" w:sz="8" w:space="0"/>
              <w:bottom w:val="single" w:color="000000" w:sz="8" w:space="0"/>
              <w:right w:val="single" w:color="000000" w:sz="8" w:space="0"/>
            </w:tcBorders>
            <w:shd w:val="clear" w:color="auto" w:fill="auto"/>
            <w:vAlign w:val="top"/>
          </w:tcPr>
          <w:p w14:paraId="06657F77">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4347" w:type="dxa"/>
            <w:tcBorders>
              <w:top w:val="nil"/>
              <w:left w:val="single" w:color="000000" w:sz="8" w:space="0"/>
              <w:bottom w:val="single" w:color="000000" w:sz="8" w:space="0"/>
              <w:right w:val="single" w:color="000000" w:sz="8" w:space="0"/>
            </w:tcBorders>
            <w:shd w:val="clear" w:color="auto" w:fill="auto"/>
            <w:vAlign w:val="top"/>
          </w:tcPr>
          <w:p w14:paraId="4FCEDAF4">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鹿城院区学院路部4号楼外立面</w:t>
            </w:r>
          </w:p>
        </w:tc>
        <w:tc>
          <w:tcPr>
            <w:tcW w:w="1364" w:type="dxa"/>
            <w:tcBorders>
              <w:top w:val="nil"/>
              <w:left w:val="single" w:color="000000" w:sz="8" w:space="0"/>
              <w:bottom w:val="single" w:color="000000" w:sz="8" w:space="0"/>
              <w:right w:val="single" w:color="000000" w:sz="8" w:space="0"/>
            </w:tcBorders>
            <w:shd w:val="clear" w:color="auto" w:fill="auto"/>
            <w:vAlign w:val="top"/>
          </w:tcPr>
          <w:p w14:paraId="15C65498">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约3000</w:t>
            </w:r>
          </w:p>
        </w:tc>
        <w:tc>
          <w:tcPr>
            <w:tcW w:w="1629" w:type="dxa"/>
            <w:tcBorders>
              <w:top w:val="nil"/>
              <w:left w:val="single" w:color="000000" w:sz="8" w:space="0"/>
              <w:bottom w:val="single" w:color="000000" w:sz="8" w:space="0"/>
              <w:right w:val="single" w:color="000000" w:sz="8" w:space="0"/>
            </w:tcBorders>
            <w:shd w:val="clear" w:color="auto" w:fill="auto"/>
            <w:vAlign w:val="top"/>
          </w:tcPr>
          <w:p w14:paraId="79058902">
            <w:pPr>
              <w:keepNext w:val="0"/>
              <w:keepLines w:val="0"/>
              <w:pageBreakBefore w:val="0"/>
              <w:kinsoku/>
              <w:wordWrap/>
              <w:overflowPunct/>
              <w:topLinePunct w:val="0"/>
              <w:bidi w:val="0"/>
              <w:spacing w:line="360" w:lineRule="auto"/>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18AC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843" w:type="dxa"/>
            <w:tcBorders>
              <w:top w:val="nil"/>
              <w:left w:val="single" w:color="000000" w:sz="8" w:space="0"/>
              <w:bottom w:val="single" w:color="000000" w:sz="8" w:space="0"/>
              <w:right w:val="single" w:color="000000" w:sz="8" w:space="0"/>
            </w:tcBorders>
            <w:shd w:val="clear" w:color="auto" w:fill="auto"/>
            <w:vAlign w:val="top"/>
          </w:tcPr>
          <w:p w14:paraId="6109D47B">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4347" w:type="dxa"/>
            <w:tcBorders>
              <w:top w:val="nil"/>
              <w:left w:val="single" w:color="000000" w:sz="8" w:space="0"/>
              <w:bottom w:val="single" w:color="000000" w:sz="8" w:space="0"/>
              <w:right w:val="single" w:color="000000" w:sz="8" w:space="0"/>
            </w:tcBorders>
            <w:shd w:val="clear" w:color="auto" w:fill="auto"/>
            <w:vAlign w:val="top"/>
          </w:tcPr>
          <w:p w14:paraId="70DCC3CB">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鹿城院区学院路部5号楼外立面</w:t>
            </w:r>
          </w:p>
        </w:tc>
        <w:tc>
          <w:tcPr>
            <w:tcW w:w="1364" w:type="dxa"/>
            <w:tcBorders>
              <w:top w:val="nil"/>
              <w:left w:val="single" w:color="000000" w:sz="8" w:space="0"/>
              <w:bottom w:val="single" w:color="000000" w:sz="8" w:space="0"/>
              <w:right w:val="single" w:color="000000" w:sz="8" w:space="0"/>
            </w:tcBorders>
            <w:shd w:val="clear" w:color="auto" w:fill="auto"/>
            <w:vAlign w:val="top"/>
          </w:tcPr>
          <w:p w14:paraId="3E7DEF4C">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约1500</w:t>
            </w:r>
          </w:p>
        </w:tc>
        <w:tc>
          <w:tcPr>
            <w:tcW w:w="1629" w:type="dxa"/>
            <w:tcBorders>
              <w:top w:val="nil"/>
              <w:left w:val="single" w:color="000000" w:sz="8" w:space="0"/>
              <w:bottom w:val="single" w:color="000000" w:sz="8" w:space="0"/>
              <w:right w:val="single" w:color="000000" w:sz="8" w:space="0"/>
            </w:tcBorders>
            <w:shd w:val="clear" w:color="auto" w:fill="auto"/>
            <w:vAlign w:val="top"/>
          </w:tcPr>
          <w:p w14:paraId="63D93158">
            <w:pPr>
              <w:keepNext w:val="0"/>
              <w:keepLines w:val="0"/>
              <w:pageBreakBefore w:val="0"/>
              <w:kinsoku/>
              <w:wordWrap/>
              <w:overflowPunct/>
              <w:topLinePunct w:val="0"/>
              <w:bidi w:val="0"/>
              <w:spacing w:line="360" w:lineRule="auto"/>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3AA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43" w:type="dxa"/>
            <w:tcBorders>
              <w:top w:val="nil"/>
              <w:left w:val="single" w:color="000000" w:sz="8" w:space="0"/>
              <w:bottom w:val="single" w:color="000000" w:sz="8" w:space="0"/>
              <w:right w:val="single" w:color="000000" w:sz="8" w:space="0"/>
            </w:tcBorders>
            <w:shd w:val="clear" w:color="auto" w:fill="auto"/>
            <w:vAlign w:val="top"/>
          </w:tcPr>
          <w:p w14:paraId="02D227B7">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4347" w:type="dxa"/>
            <w:tcBorders>
              <w:top w:val="nil"/>
              <w:left w:val="single" w:color="000000" w:sz="8" w:space="0"/>
              <w:bottom w:val="single" w:color="000000" w:sz="8" w:space="0"/>
              <w:right w:val="single" w:color="000000" w:sz="8" w:space="0"/>
            </w:tcBorders>
            <w:shd w:val="clear" w:color="auto" w:fill="auto"/>
            <w:vAlign w:val="top"/>
          </w:tcPr>
          <w:p w14:paraId="78D8B5F7">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鹿城院区学院路部6号楼外立面</w:t>
            </w:r>
          </w:p>
        </w:tc>
        <w:tc>
          <w:tcPr>
            <w:tcW w:w="1364" w:type="dxa"/>
            <w:tcBorders>
              <w:top w:val="nil"/>
              <w:left w:val="single" w:color="000000" w:sz="8" w:space="0"/>
              <w:bottom w:val="single" w:color="000000" w:sz="8" w:space="0"/>
              <w:right w:val="single" w:color="000000" w:sz="8" w:space="0"/>
            </w:tcBorders>
            <w:shd w:val="clear" w:color="auto" w:fill="auto"/>
            <w:vAlign w:val="top"/>
          </w:tcPr>
          <w:p w14:paraId="625DFDB6">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约9000</w:t>
            </w:r>
          </w:p>
        </w:tc>
        <w:tc>
          <w:tcPr>
            <w:tcW w:w="1629" w:type="dxa"/>
            <w:tcBorders>
              <w:top w:val="nil"/>
              <w:left w:val="single" w:color="000000" w:sz="8" w:space="0"/>
              <w:bottom w:val="single" w:color="000000" w:sz="8" w:space="0"/>
              <w:right w:val="single" w:color="000000" w:sz="8" w:space="0"/>
            </w:tcBorders>
            <w:shd w:val="clear" w:color="auto" w:fill="auto"/>
            <w:vAlign w:val="top"/>
          </w:tcPr>
          <w:p w14:paraId="183788F6">
            <w:pPr>
              <w:keepNext w:val="0"/>
              <w:keepLines w:val="0"/>
              <w:pageBreakBefore w:val="0"/>
              <w:kinsoku/>
              <w:wordWrap/>
              <w:overflowPunct/>
              <w:topLinePunct w:val="0"/>
              <w:bidi w:val="0"/>
              <w:spacing w:line="360" w:lineRule="auto"/>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969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43" w:type="dxa"/>
            <w:tcBorders>
              <w:top w:val="nil"/>
              <w:left w:val="single" w:color="000000" w:sz="8" w:space="0"/>
              <w:bottom w:val="single" w:color="000000" w:sz="8" w:space="0"/>
              <w:right w:val="single" w:color="000000" w:sz="8" w:space="0"/>
            </w:tcBorders>
            <w:shd w:val="clear" w:color="auto" w:fill="auto"/>
            <w:vAlign w:val="top"/>
          </w:tcPr>
          <w:p w14:paraId="30A73FFD">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4347" w:type="dxa"/>
            <w:tcBorders>
              <w:top w:val="nil"/>
              <w:left w:val="single" w:color="000000" w:sz="8" w:space="0"/>
              <w:bottom w:val="single" w:color="000000" w:sz="8" w:space="0"/>
              <w:right w:val="single" w:color="000000" w:sz="8" w:space="0"/>
            </w:tcBorders>
            <w:shd w:val="clear" w:color="auto" w:fill="auto"/>
            <w:vAlign w:val="top"/>
          </w:tcPr>
          <w:p w14:paraId="2DE2920F">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鹿城院区学院路部7号楼外立面</w:t>
            </w:r>
          </w:p>
        </w:tc>
        <w:tc>
          <w:tcPr>
            <w:tcW w:w="1364" w:type="dxa"/>
            <w:tcBorders>
              <w:top w:val="nil"/>
              <w:left w:val="single" w:color="000000" w:sz="8" w:space="0"/>
              <w:bottom w:val="single" w:color="000000" w:sz="8" w:space="0"/>
              <w:right w:val="single" w:color="000000" w:sz="8" w:space="0"/>
            </w:tcBorders>
            <w:shd w:val="clear" w:color="auto" w:fill="auto"/>
            <w:vAlign w:val="top"/>
          </w:tcPr>
          <w:p w14:paraId="41EA8950">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约10000</w:t>
            </w:r>
          </w:p>
        </w:tc>
        <w:tc>
          <w:tcPr>
            <w:tcW w:w="1629" w:type="dxa"/>
            <w:tcBorders>
              <w:top w:val="nil"/>
              <w:left w:val="single" w:color="000000" w:sz="8" w:space="0"/>
              <w:bottom w:val="single" w:color="000000" w:sz="8" w:space="0"/>
              <w:right w:val="single" w:color="000000" w:sz="8" w:space="0"/>
            </w:tcBorders>
            <w:shd w:val="clear" w:color="auto" w:fill="auto"/>
            <w:vAlign w:val="top"/>
          </w:tcPr>
          <w:p w14:paraId="3CB9381E">
            <w:pPr>
              <w:keepNext w:val="0"/>
              <w:keepLines w:val="0"/>
              <w:pageBreakBefore w:val="0"/>
              <w:kinsoku/>
              <w:wordWrap/>
              <w:overflowPunct/>
              <w:topLinePunct w:val="0"/>
              <w:bidi w:val="0"/>
              <w:spacing w:line="360" w:lineRule="auto"/>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DEC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3" w:type="dxa"/>
            <w:tcBorders>
              <w:top w:val="nil"/>
              <w:left w:val="single" w:color="000000" w:sz="8" w:space="0"/>
              <w:bottom w:val="single" w:color="000000" w:sz="8" w:space="0"/>
              <w:right w:val="single" w:color="000000" w:sz="8" w:space="0"/>
            </w:tcBorders>
            <w:shd w:val="clear" w:color="auto" w:fill="auto"/>
            <w:vAlign w:val="top"/>
          </w:tcPr>
          <w:p w14:paraId="3077BC45">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4347" w:type="dxa"/>
            <w:tcBorders>
              <w:top w:val="nil"/>
              <w:left w:val="single" w:color="000000" w:sz="8" w:space="0"/>
              <w:bottom w:val="single" w:color="000000" w:sz="8" w:space="0"/>
              <w:right w:val="single" w:color="000000" w:sz="8" w:space="0"/>
            </w:tcBorders>
            <w:shd w:val="clear" w:color="auto" w:fill="auto"/>
            <w:vAlign w:val="top"/>
          </w:tcPr>
          <w:p w14:paraId="6BD32324">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鹿城院区南浦部门诊、住院楼</w:t>
            </w:r>
            <w:r>
              <w:rPr>
                <w:rStyle w:val="13"/>
                <w:rFonts w:hint="eastAsia" w:ascii="宋体" w:hAnsi="宋体" w:eastAsia="宋体" w:cs="宋体"/>
                <w:color w:val="000000" w:themeColor="text1"/>
                <w:highlight w:val="none"/>
                <w:lang w:val="en-US" w:eastAsia="zh-CN" w:bidi="ar"/>
                <w14:textFill>
                  <w14:solidFill>
                    <w14:schemeClr w14:val="tx1"/>
                  </w14:solidFill>
                </w14:textFill>
              </w:rPr>
              <w:t>外立面</w:t>
            </w:r>
          </w:p>
        </w:tc>
        <w:tc>
          <w:tcPr>
            <w:tcW w:w="1364" w:type="dxa"/>
            <w:tcBorders>
              <w:top w:val="nil"/>
              <w:left w:val="single" w:color="000000" w:sz="8" w:space="0"/>
              <w:bottom w:val="single" w:color="000000" w:sz="8" w:space="0"/>
              <w:right w:val="single" w:color="000000" w:sz="8" w:space="0"/>
            </w:tcBorders>
            <w:shd w:val="clear" w:color="auto" w:fill="auto"/>
            <w:vAlign w:val="top"/>
          </w:tcPr>
          <w:p w14:paraId="055BA026">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约18827</w:t>
            </w:r>
          </w:p>
        </w:tc>
        <w:tc>
          <w:tcPr>
            <w:tcW w:w="1629" w:type="dxa"/>
            <w:tcBorders>
              <w:top w:val="nil"/>
              <w:left w:val="single" w:color="000000" w:sz="8" w:space="0"/>
              <w:bottom w:val="single" w:color="000000" w:sz="8" w:space="0"/>
              <w:right w:val="single" w:color="000000" w:sz="8" w:space="0"/>
            </w:tcBorders>
            <w:shd w:val="clear" w:color="auto" w:fill="auto"/>
            <w:vAlign w:val="top"/>
          </w:tcPr>
          <w:p w14:paraId="1ECFDC03">
            <w:pPr>
              <w:keepNext w:val="0"/>
              <w:keepLines w:val="0"/>
              <w:pageBreakBefore w:val="0"/>
              <w:kinsoku/>
              <w:wordWrap/>
              <w:overflowPunct/>
              <w:topLinePunct w:val="0"/>
              <w:bidi w:val="0"/>
              <w:spacing w:line="360" w:lineRule="auto"/>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5B8C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843" w:type="dxa"/>
            <w:tcBorders>
              <w:top w:val="nil"/>
              <w:left w:val="single" w:color="000000" w:sz="8" w:space="0"/>
              <w:bottom w:val="single" w:color="000000" w:sz="8" w:space="0"/>
              <w:right w:val="single" w:color="000000" w:sz="8" w:space="0"/>
            </w:tcBorders>
            <w:shd w:val="clear" w:color="auto" w:fill="auto"/>
            <w:vAlign w:val="top"/>
          </w:tcPr>
          <w:p w14:paraId="7DF69673">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4347" w:type="dxa"/>
            <w:tcBorders>
              <w:top w:val="nil"/>
              <w:left w:val="single" w:color="000000" w:sz="8" w:space="0"/>
              <w:bottom w:val="single" w:color="000000" w:sz="8" w:space="0"/>
              <w:right w:val="single" w:color="000000" w:sz="8" w:space="0"/>
            </w:tcBorders>
            <w:shd w:val="clear" w:color="auto" w:fill="auto"/>
            <w:vAlign w:val="top"/>
          </w:tcPr>
          <w:p w14:paraId="42A11C3F">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鹿城院区南浦部门诊、住院楼</w:t>
            </w:r>
            <w:r>
              <w:rPr>
                <w:rStyle w:val="13"/>
                <w:rFonts w:hint="eastAsia" w:ascii="宋体" w:hAnsi="宋体" w:eastAsia="宋体" w:cs="宋体"/>
                <w:color w:val="000000" w:themeColor="text1"/>
                <w:highlight w:val="none"/>
                <w:lang w:val="en-US" w:eastAsia="zh-CN" w:bidi="ar"/>
                <w14:textFill>
                  <w14:solidFill>
                    <w14:schemeClr w14:val="tx1"/>
                  </w14:solidFill>
                </w14:textFill>
              </w:rPr>
              <w:t>石材幕墙</w:t>
            </w:r>
          </w:p>
        </w:tc>
        <w:tc>
          <w:tcPr>
            <w:tcW w:w="1364" w:type="dxa"/>
            <w:tcBorders>
              <w:top w:val="nil"/>
              <w:left w:val="single" w:color="000000" w:sz="8" w:space="0"/>
              <w:bottom w:val="single" w:color="000000" w:sz="8" w:space="0"/>
              <w:right w:val="single" w:color="000000" w:sz="8" w:space="0"/>
            </w:tcBorders>
            <w:shd w:val="clear" w:color="auto" w:fill="auto"/>
            <w:vAlign w:val="top"/>
          </w:tcPr>
          <w:p w14:paraId="5D0930DB">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约1173</w:t>
            </w:r>
          </w:p>
        </w:tc>
        <w:tc>
          <w:tcPr>
            <w:tcW w:w="1629" w:type="dxa"/>
            <w:tcBorders>
              <w:top w:val="nil"/>
              <w:left w:val="single" w:color="000000" w:sz="8" w:space="0"/>
              <w:bottom w:val="single" w:color="000000" w:sz="8" w:space="0"/>
              <w:right w:val="single" w:color="000000" w:sz="8" w:space="0"/>
            </w:tcBorders>
            <w:shd w:val="clear" w:color="auto" w:fill="auto"/>
            <w:vAlign w:val="top"/>
          </w:tcPr>
          <w:p w14:paraId="0055C903">
            <w:pPr>
              <w:keepNext w:val="0"/>
              <w:keepLines w:val="0"/>
              <w:pageBreakBefore w:val="0"/>
              <w:kinsoku/>
              <w:wordWrap/>
              <w:overflowPunct/>
              <w:topLinePunct w:val="0"/>
              <w:bidi w:val="0"/>
              <w:spacing w:line="360" w:lineRule="auto"/>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961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43" w:type="dxa"/>
            <w:tcBorders>
              <w:top w:val="nil"/>
              <w:left w:val="single" w:color="000000" w:sz="8" w:space="0"/>
              <w:bottom w:val="single" w:color="000000" w:sz="8" w:space="0"/>
              <w:right w:val="single" w:color="000000" w:sz="8" w:space="0"/>
            </w:tcBorders>
            <w:shd w:val="clear" w:color="auto" w:fill="auto"/>
            <w:vAlign w:val="top"/>
          </w:tcPr>
          <w:p w14:paraId="7A8B62F9">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4347" w:type="dxa"/>
            <w:tcBorders>
              <w:top w:val="nil"/>
              <w:left w:val="single" w:color="000000" w:sz="8" w:space="0"/>
              <w:bottom w:val="single" w:color="000000" w:sz="8" w:space="0"/>
              <w:right w:val="single" w:color="000000" w:sz="8" w:space="0"/>
            </w:tcBorders>
            <w:shd w:val="clear" w:color="auto" w:fill="auto"/>
            <w:vAlign w:val="top"/>
          </w:tcPr>
          <w:p w14:paraId="619A10F8">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鹿城院区南浦部行政综合楼外立面</w:t>
            </w:r>
          </w:p>
        </w:tc>
        <w:tc>
          <w:tcPr>
            <w:tcW w:w="1364" w:type="dxa"/>
            <w:tcBorders>
              <w:top w:val="nil"/>
              <w:left w:val="single" w:color="000000" w:sz="8" w:space="0"/>
              <w:bottom w:val="single" w:color="000000" w:sz="8" w:space="0"/>
              <w:right w:val="single" w:color="000000" w:sz="8" w:space="0"/>
            </w:tcBorders>
            <w:shd w:val="clear" w:color="auto" w:fill="auto"/>
            <w:vAlign w:val="top"/>
          </w:tcPr>
          <w:p w14:paraId="0D9B8BCF">
            <w:pPr>
              <w:keepNext w:val="0"/>
              <w:keepLines w:val="0"/>
              <w:pageBreakBefore w:val="0"/>
              <w:widowControl/>
              <w:suppressLineNumbers w:val="0"/>
              <w:kinsoku/>
              <w:wordWrap/>
              <w:overflowPunct/>
              <w:topLinePunct w:val="0"/>
              <w:bidi w:val="0"/>
              <w:spacing w:line="360" w:lineRule="auto"/>
              <w:jc w:val="center"/>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约2500</w:t>
            </w:r>
          </w:p>
        </w:tc>
        <w:tc>
          <w:tcPr>
            <w:tcW w:w="1629" w:type="dxa"/>
            <w:tcBorders>
              <w:top w:val="nil"/>
              <w:left w:val="single" w:color="000000" w:sz="8" w:space="0"/>
              <w:bottom w:val="single" w:color="000000" w:sz="8" w:space="0"/>
              <w:right w:val="single" w:color="000000" w:sz="8" w:space="0"/>
            </w:tcBorders>
            <w:shd w:val="clear" w:color="auto" w:fill="auto"/>
            <w:vAlign w:val="top"/>
          </w:tcPr>
          <w:p w14:paraId="1E1169A7">
            <w:pPr>
              <w:keepNext w:val="0"/>
              <w:keepLines w:val="0"/>
              <w:pageBreakBefore w:val="0"/>
              <w:kinsoku/>
              <w:wordWrap/>
              <w:overflowPunct/>
              <w:topLinePunct w:val="0"/>
              <w:bidi w:val="0"/>
              <w:spacing w:line="360" w:lineRule="auto"/>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E8D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83" w:type="dxa"/>
            <w:gridSpan w:val="4"/>
            <w:tcBorders>
              <w:top w:val="nil"/>
              <w:left w:val="single" w:color="000000" w:sz="8" w:space="0"/>
              <w:bottom w:val="single" w:color="000000" w:sz="8" w:space="0"/>
              <w:right w:val="single" w:color="000000" w:sz="8" w:space="0"/>
            </w:tcBorders>
            <w:shd w:val="clear" w:color="auto" w:fill="auto"/>
            <w:vAlign w:val="center"/>
          </w:tcPr>
          <w:p w14:paraId="1FC5B68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合计（小写）：</w:t>
            </w:r>
          </w:p>
        </w:tc>
      </w:tr>
      <w:tr w14:paraId="5625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83" w:type="dxa"/>
            <w:gridSpan w:val="4"/>
            <w:tcBorders>
              <w:top w:val="nil"/>
              <w:left w:val="single" w:color="000000" w:sz="8" w:space="0"/>
              <w:bottom w:val="single" w:color="000000" w:sz="8" w:space="0"/>
              <w:right w:val="single" w:color="000000" w:sz="8" w:space="0"/>
            </w:tcBorders>
            <w:shd w:val="clear" w:color="auto" w:fill="auto"/>
            <w:vAlign w:val="center"/>
          </w:tcPr>
          <w:p w14:paraId="588B7A5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合计（大写）：</w:t>
            </w:r>
          </w:p>
        </w:tc>
      </w:tr>
      <w:tr w14:paraId="1906E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43" w:type="dxa"/>
            <w:tcBorders>
              <w:top w:val="nil"/>
              <w:left w:val="single" w:color="000000" w:sz="8" w:space="0"/>
              <w:bottom w:val="single" w:color="000000" w:sz="8" w:space="0"/>
              <w:right w:val="single" w:color="000000" w:sz="8" w:space="0"/>
            </w:tcBorders>
            <w:shd w:val="clear" w:color="auto" w:fill="auto"/>
            <w:vAlign w:val="top"/>
          </w:tcPr>
          <w:p w14:paraId="305DA8F2">
            <w:pPr>
              <w:keepNext w:val="0"/>
              <w:keepLines w:val="0"/>
              <w:pageBreakBefore w:val="0"/>
              <w:numPr>
                <w:ilvl w:val="0"/>
                <w:numId w:val="0"/>
              </w:numPr>
              <w:kinsoku/>
              <w:wordWrap/>
              <w:overflowPunct/>
              <w:topLinePunct w:val="0"/>
              <w:bidi w:val="0"/>
              <w:snapToGrid w:val="0"/>
              <w:spacing w:line="360" w:lineRule="auto"/>
              <w:ind w:leftChars="0"/>
              <w:jc w:val="left"/>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备注</w:t>
            </w:r>
          </w:p>
        </w:tc>
        <w:tc>
          <w:tcPr>
            <w:tcW w:w="7340" w:type="dxa"/>
            <w:gridSpan w:val="3"/>
            <w:tcBorders>
              <w:top w:val="single" w:color="000000" w:sz="8" w:space="0"/>
              <w:left w:val="single" w:color="000000" w:sz="8" w:space="0"/>
              <w:bottom w:val="single" w:color="000000" w:sz="8" w:space="0"/>
              <w:right w:val="single" w:color="000000" w:sz="8" w:space="0"/>
            </w:tcBorders>
            <w:shd w:val="clear" w:color="auto" w:fill="auto"/>
            <w:vAlign w:val="top"/>
          </w:tcPr>
          <w:p w14:paraId="5111D5A9">
            <w:pPr>
              <w:keepNext w:val="0"/>
              <w:keepLines w:val="0"/>
              <w:pageBreakBefore w:val="0"/>
              <w:numPr>
                <w:ilvl w:val="0"/>
                <w:numId w:val="5"/>
              </w:numPr>
              <w:kinsoku/>
              <w:wordWrap/>
              <w:overflowPunct/>
              <w:topLinePunct w:val="0"/>
              <w:bidi w:val="0"/>
              <w:snapToGrid w:val="0"/>
              <w:spacing w:line="360" w:lineRule="auto"/>
              <w:ind w:left="425" w:leftChars="0" w:hanging="425" w:firstLineChars="0"/>
              <w:jc w:val="left"/>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上述报价为综合报价，费用包含人工、交通、管理费、税费、保险等全部费用。</w:t>
            </w:r>
          </w:p>
          <w:p w14:paraId="42049D4A">
            <w:pPr>
              <w:keepNext w:val="0"/>
              <w:keepLines w:val="0"/>
              <w:pageBreakBefore w:val="0"/>
              <w:numPr>
                <w:ilvl w:val="0"/>
                <w:numId w:val="5"/>
              </w:numPr>
              <w:kinsoku/>
              <w:wordWrap/>
              <w:overflowPunct/>
              <w:topLinePunct w:val="0"/>
              <w:bidi w:val="0"/>
              <w:snapToGrid w:val="0"/>
              <w:spacing w:line="360" w:lineRule="auto"/>
              <w:ind w:left="425" w:leftChars="0" w:hanging="425" w:firstLineChars="0"/>
              <w:jc w:val="left"/>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具体面积以现场为准，可自行勘查。</w:t>
            </w:r>
          </w:p>
        </w:tc>
      </w:tr>
    </w:tbl>
    <w:p w14:paraId="30256AF2">
      <w:pPr>
        <w:keepNext w:val="0"/>
        <w:keepLines w:val="0"/>
        <w:pageBreakBefore w:val="0"/>
        <w:numPr>
          <w:ilvl w:val="0"/>
          <w:numId w:val="0"/>
        </w:numPr>
        <w:kinsoku/>
        <w:wordWrap/>
        <w:overflowPunct/>
        <w:topLinePunct w:val="0"/>
        <w:bidi w:val="0"/>
        <w:snapToGrid w:val="0"/>
        <w:spacing w:line="360" w:lineRule="auto"/>
        <w:jc w:val="left"/>
        <w:rPr>
          <w:rFonts w:hint="eastAsia" w:ascii="宋体" w:hAnsi="宋体" w:eastAsia="宋体" w:cs="宋体"/>
          <w:b/>
          <w:bCs/>
          <w:color w:val="000000" w:themeColor="text1"/>
          <w:sz w:val="22"/>
          <w:szCs w:val="22"/>
          <w:highlight w:val="none"/>
          <w:lang w:eastAsia="zh-CN"/>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说明</w:t>
      </w:r>
      <w:r>
        <w:rPr>
          <w:rFonts w:hint="eastAsia" w:ascii="宋体" w:hAnsi="宋体" w:eastAsia="宋体" w:cs="宋体"/>
          <w:b/>
          <w:bCs/>
          <w:color w:val="000000" w:themeColor="text1"/>
          <w:sz w:val="22"/>
          <w:szCs w:val="22"/>
          <w:highlight w:val="none"/>
          <w:lang w:eastAsia="zh-CN"/>
          <w14:textFill>
            <w14:solidFill>
              <w14:schemeClr w14:val="tx1"/>
            </w14:solidFill>
          </w14:textFill>
        </w:rPr>
        <w:t>：</w:t>
      </w:r>
    </w:p>
    <w:p w14:paraId="00F18A40">
      <w:pPr>
        <w:keepNext w:val="0"/>
        <w:keepLines w:val="0"/>
        <w:pageBreakBefore w:val="0"/>
        <w:numPr>
          <w:ilvl w:val="0"/>
          <w:numId w:val="6"/>
        </w:numPr>
        <w:kinsoku/>
        <w:wordWrap/>
        <w:overflowPunct/>
        <w:topLinePunct w:val="0"/>
        <w:bidi w:val="0"/>
        <w:snapToGrid w:val="0"/>
        <w:spacing w:line="360" w:lineRule="auto"/>
        <w:ind w:left="425" w:leftChars="0" w:hanging="425" w:firstLineChars="0"/>
        <w:jc w:val="left"/>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本次项目为温州医科大学附属第二医院鹿城院区楼栋外墙检测服务。</w:t>
      </w:r>
    </w:p>
    <w:p w14:paraId="4C609FDD">
      <w:pPr>
        <w:keepNext w:val="0"/>
        <w:keepLines w:val="0"/>
        <w:pageBreakBefore w:val="0"/>
        <w:numPr>
          <w:ilvl w:val="0"/>
          <w:numId w:val="6"/>
        </w:numPr>
        <w:kinsoku/>
        <w:wordWrap/>
        <w:overflowPunct/>
        <w:topLinePunct w:val="0"/>
        <w:bidi w:val="0"/>
        <w:snapToGrid w:val="0"/>
        <w:spacing w:line="360" w:lineRule="auto"/>
        <w:ind w:left="425" w:leftChars="0" w:hanging="425" w:firstLineChars="0"/>
        <w:jc w:val="left"/>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上述报价采用综合报价，费用包含人工、维修材料、交通、管理费、税费、保险等全部费用，可自行勘查。</w:t>
      </w:r>
    </w:p>
    <w:p w14:paraId="215D5E08">
      <w:pPr>
        <w:keepNext w:val="0"/>
        <w:keepLines w:val="0"/>
        <w:pageBreakBefore w:val="0"/>
        <w:numPr>
          <w:ilvl w:val="0"/>
          <w:numId w:val="6"/>
        </w:numPr>
        <w:kinsoku/>
        <w:wordWrap/>
        <w:overflowPunct/>
        <w:topLinePunct w:val="0"/>
        <w:bidi w:val="0"/>
        <w:snapToGrid w:val="0"/>
        <w:spacing w:line="360" w:lineRule="auto"/>
        <w:ind w:left="425" w:leftChars="0" w:hanging="425" w:firstLineChars="0"/>
        <w:jc w:val="left"/>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 xml:space="preserve">小写与大写的金额不一致以大写金额为准。 </w:t>
      </w:r>
    </w:p>
    <w:p w14:paraId="24DBE601">
      <w:pPr>
        <w:keepNext w:val="0"/>
        <w:keepLines w:val="0"/>
        <w:pageBreakBefore w:val="0"/>
        <w:numPr>
          <w:ilvl w:val="0"/>
          <w:numId w:val="6"/>
        </w:numPr>
        <w:kinsoku/>
        <w:wordWrap/>
        <w:overflowPunct/>
        <w:topLinePunct w:val="0"/>
        <w:bidi w:val="0"/>
        <w:snapToGrid w:val="0"/>
        <w:spacing w:line="360" w:lineRule="auto"/>
        <w:ind w:left="425" w:leftChars="0" w:hanging="425" w:firstLineChars="0"/>
        <w:jc w:val="left"/>
        <w:rPr>
          <w:rFonts w:hint="eastAsia" w:ascii="宋体" w:hAnsi="宋体" w:eastAsia="宋体" w:cs="宋体"/>
          <w:color w:val="000000" w:themeColor="text1"/>
          <w:spacing w:val="-5"/>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报价总价不得高于9.8万元预算价。</w:t>
      </w:r>
    </w:p>
    <w:p w14:paraId="3382380C">
      <w:pPr>
        <w:pStyle w:val="3"/>
        <w:keepNext w:val="0"/>
        <w:keepLines w:val="0"/>
        <w:pageBreakBefore w:val="0"/>
        <w:widowControl w:val="0"/>
        <w:kinsoku/>
        <w:wordWrap/>
        <w:overflowPunct/>
        <w:topLinePunct w:val="0"/>
        <w:autoSpaceDE/>
        <w:autoSpaceDN/>
        <w:bidi w:val="0"/>
        <w:adjustRightInd/>
        <w:snapToGrid/>
        <w:spacing w:before="82" w:line="240" w:lineRule="auto"/>
        <w:ind w:firstLine="4620" w:firstLineChars="2200"/>
        <w:textAlignment w:val="auto"/>
        <w:rPr>
          <w:rFonts w:hint="eastAsia" w:ascii="宋体" w:hAnsi="宋体" w:eastAsia="宋体" w:cs="宋体"/>
          <w:color w:val="000000" w:themeColor="text1"/>
          <w:spacing w:val="-5"/>
          <w:sz w:val="22"/>
          <w:szCs w:val="22"/>
          <w:highlight w:val="none"/>
          <w:lang w:eastAsia="zh-CN"/>
          <w14:textFill>
            <w14:solidFill>
              <w14:schemeClr w14:val="tx1"/>
            </w14:solidFill>
          </w14:textFill>
        </w:rPr>
      </w:pPr>
      <w:r>
        <w:rPr>
          <w:rFonts w:hint="eastAsia" w:ascii="宋体" w:hAnsi="宋体" w:eastAsia="宋体" w:cs="宋体"/>
          <w:color w:val="000000" w:themeColor="text1"/>
          <w:spacing w:val="-5"/>
          <w:sz w:val="22"/>
          <w:szCs w:val="22"/>
          <w:highlight w:val="none"/>
          <w:lang w:eastAsia="zh-CN"/>
          <w14:textFill>
            <w14:solidFill>
              <w14:schemeClr w14:val="tx1"/>
            </w14:solidFill>
          </w14:textFill>
        </w:rPr>
        <w:t>联   系   人 ：</w:t>
      </w:r>
    </w:p>
    <w:p w14:paraId="472CE058">
      <w:pPr>
        <w:pStyle w:val="3"/>
        <w:keepNext w:val="0"/>
        <w:keepLines w:val="0"/>
        <w:pageBreakBefore w:val="0"/>
        <w:widowControl w:val="0"/>
        <w:kinsoku/>
        <w:wordWrap/>
        <w:overflowPunct/>
        <w:topLinePunct w:val="0"/>
        <w:autoSpaceDE/>
        <w:autoSpaceDN/>
        <w:bidi w:val="0"/>
        <w:adjustRightInd/>
        <w:snapToGrid/>
        <w:spacing w:before="82" w:line="240" w:lineRule="auto"/>
        <w:ind w:firstLine="4620" w:firstLineChars="2200"/>
        <w:textAlignment w:val="auto"/>
        <w:rPr>
          <w:rFonts w:hint="eastAsia" w:ascii="宋体" w:hAnsi="宋体" w:eastAsia="宋体" w:cs="宋体"/>
          <w:color w:val="000000" w:themeColor="text1"/>
          <w:spacing w:val="-5"/>
          <w:sz w:val="22"/>
          <w:szCs w:val="22"/>
          <w:highlight w:val="none"/>
          <w:lang w:eastAsia="zh-CN"/>
          <w14:textFill>
            <w14:solidFill>
              <w14:schemeClr w14:val="tx1"/>
            </w14:solidFill>
          </w14:textFill>
        </w:rPr>
      </w:pPr>
      <w:r>
        <w:rPr>
          <w:rFonts w:hint="eastAsia" w:ascii="宋体" w:hAnsi="宋体" w:eastAsia="宋体" w:cs="宋体"/>
          <w:color w:val="000000" w:themeColor="text1"/>
          <w:spacing w:val="-5"/>
          <w:sz w:val="22"/>
          <w:szCs w:val="22"/>
          <w:highlight w:val="none"/>
          <w:lang w:eastAsia="zh-CN"/>
          <w14:textFill>
            <w14:solidFill>
              <w14:schemeClr w14:val="tx1"/>
            </w14:solidFill>
          </w14:textFill>
        </w:rPr>
        <w:t xml:space="preserve">手        机 ： </w:t>
      </w:r>
    </w:p>
    <w:p w14:paraId="40457935">
      <w:pPr>
        <w:pStyle w:val="3"/>
        <w:keepNext w:val="0"/>
        <w:keepLines w:val="0"/>
        <w:pageBreakBefore w:val="0"/>
        <w:widowControl w:val="0"/>
        <w:kinsoku/>
        <w:wordWrap/>
        <w:overflowPunct/>
        <w:topLinePunct w:val="0"/>
        <w:autoSpaceDE/>
        <w:autoSpaceDN/>
        <w:bidi w:val="0"/>
        <w:adjustRightInd/>
        <w:snapToGrid/>
        <w:spacing w:before="82" w:line="240" w:lineRule="auto"/>
        <w:ind w:left="4125" w:firstLine="400" w:firstLineChars="200"/>
        <w:textAlignment w:val="auto"/>
        <w:rPr>
          <w:rFonts w:hint="eastAsia" w:ascii="宋体" w:hAnsi="宋体" w:eastAsia="宋体" w:cs="宋体"/>
          <w:color w:val="000000" w:themeColor="text1"/>
          <w:spacing w:val="-10"/>
          <w:sz w:val="22"/>
          <w:szCs w:val="22"/>
          <w:highlight w:val="none"/>
          <w:lang w:eastAsia="zh-CN"/>
          <w14:textFill>
            <w14:solidFill>
              <w14:schemeClr w14:val="tx1"/>
            </w14:solidFill>
          </w14:textFill>
        </w:rPr>
      </w:pPr>
      <w:r>
        <w:rPr>
          <w:rFonts w:hint="eastAsia" w:ascii="宋体" w:hAnsi="宋体" w:eastAsia="宋体" w:cs="宋体"/>
          <w:color w:val="000000" w:themeColor="text1"/>
          <w:spacing w:val="-10"/>
          <w:sz w:val="22"/>
          <w:szCs w:val="22"/>
          <w:highlight w:val="none"/>
          <w:lang w:eastAsia="zh-CN"/>
          <w14:textFill>
            <w14:solidFill>
              <w14:schemeClr w14:val="tx1"/>
            </w14:solidFill>
          </w14:textFill>
        </w:rPr>
        <w:t>单位  （盖章）：</w:t>
      </w:r>
    </w:p>
    <w:p w14:paraId="3D5E7987">
      <w:pPr>
        <w:pStyle w:val="3"/>
        <w:keepNext w:val="0"/>
        <w:keepLines w:val="0"/>
        <w:pageBreakBefore w:val="0"/>
        <w:widowControl w:val="0"/>
        <w:kinsoku/>
        <w:wordWrap/>
        <w:overflowPunct/>
        <w:topLinePunct w:val="0"/>
        <w:autoSpaceDE/>
        <w:autoSpaceDN/>
        <w:bidi w:val="0"/>
        <w:adjustRightInd/>
        <w:snapToGrid/>
        <w:spacing w:before="82" w:line="240" w:lineRule="auto"/>
        <w:ind w:left="4125" w:firstLine="40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0"/>
          <w:sz w:val="22"/>
          <w:szCs w:val="22"/>
          <w:highlight w:val="none"/>
          <w:lang w:eastAsia="zh-CN"/>
          <w14:textFill>
            <w14:solidFill>
              <w14:schemeClr w14:val="tx1"/>
            </w14:solidFill>
          </w14:textFill>
        </w:rPr>
        <w:t>时          间 ：</w:t>
      </w:r>
    </w:p>
    <w:p w14:paraId="08804EFA">
      <w:pPr>
        <w:keepNext w:val="0"/>
        <w:keepLines w:val="0"/>
        <w:pageBreakBefore w:val="0"/>
        <w:numPr>
          <w:ilvl w:val="0"/>
          <w:numId w:val="0"/>
        </w:numPr>
        <w:kinsoku/>
        <w:wordWrap/>
        <w:overflowPunct/>
        <w:topLinePunct w:val="0"/>
        <w:bidi w:val="0"/>
        <w:snapToGrid w:val="0"/>
        <w:spacing w:line="360" w:lineRule="auto"/>
        <w:ind w:leftChars="0"/>
        <w:jc w:val="both"/>
        <w:rPr>
          <w:rFonts w:hint="eastAsia" w:ascii="宋体" w:hAnsi="宋体" w:eastAsia="宋体" w:cs="宋体"/>
          <w:b/>
          <w:bCs/>
          <w:color w:val="000000" w:themeColor="text1"/>
          <w:kern w:val="2"/>
          <w:sz w:val="28"/>
          <w:szCs w:val="36"/>
          <w:highlight w:val="none"/>
          <w:lang w:val="en-US" w:eastAsia="zh-CN"/>
          <w14:textFill>
            <w14:solidFill>
              <w14:schemeClr w14:val="tx1"/>
            </w14:solidFill>
          </w14:textFill>
        </w:rPr>
      </w:pPr>
    </w:p>
    <w:p w14:paraId="1DF379A8">
      <w:pPr>
        <w:keepNext w:val="0"/>
        <w:keepLines w:val="0"/>
        <w:pageBreakBefore w:val="0"/>
        <w:numPr>
          <w:ilvl w:val="0"/>
          <w:numId w:val="0"/>
        </w:numPr>
        <w:kinsoku/>
        <w:wordWrap/>
        <w:overflowPunct/>
        <w:topLinePunct w:val="0"/>
        <w:bidi w:val="0"/>
        <w:snapToGrid w:val="0"/>
        <w:spacing w:line="360" w:lineRule="auto"/>
        <w:ind w:leftChars="0"/>
        <w:jc w:val="both"/>
        <w:rPr>
          <w:rFonts w:hint="eastAsia" w:ascii="宋体" w:hAnsi="宋体" w:eastAsia="宋体" w:cs="宋体"/>
          <w:b/>
          <w:bCs/>
          <w:color w:val="000000" w:themeColor="text1"/>
          <w:kern w:val="2"/>
          <w:sz w:val="28"/>
          <w:szCs w:val="36"/>
          <w:highlight w:val="none"/>
          <w:lang w:val="en-US" w:eastAsia="zh-CN"/>
          <w14:textFill>
            <w14:solidFill>
              <w14:schemeClr w14:val="tx1"/>
            </w14:solidFill>
          </w14:textFill>
        </w:rPr>
      </w:pPr>
    </w:p>
    <w:p w14:paraId="5D432263">
      <w:pPr>
        <w:keepNext w:val="0"/>
        <w:keepLines w:val="0"/>
        <w:pageBreakBefore w:val="0"/>
        <w:numPr>
          <w:ilvl w:val="0"/>
          <w:numId w:val="0"/>
        </w:numPr>
        <w:kinsoku/>
        <w:wordWrap/>
        <w:overflowPunct/>
        <w:topLinePunct w:val="0"/>
        <w:bidi w:val="0"/>
        <w:snapToGrid w:val="0"/>
        <w:spacing w:line="360" w:lineRule="auto"/>
        <w:ind w:leftChars="0"/>
        <w:jc w:val="both"/>
        <w:rPr>
          <w:rFonts w:hint="eastAsia" w:ascii="宋体" w:hAnsi="宋体" w:eastAsia="宋体" w:cs="宋体"/>
          <w:b/>
          <w:bCs/>
          <w:color w:val="000000" w:themeColor="text1"/>
          <w:kern w:val="2"/>
          <w:sz w:val="28"/>
          <w:szCs w:val="36"/>
          <w:highlight w:val="none"/>
          <w:lang w:val="en-US" w:eastAsia="zh-CN"/>
          <w14:textFill>
            <w14:solidFill>
              <w14:schemeClr w14:val="tx1"/>
            </w14:solidFill>
          </w14:textFill>
        </w:rPr>
      </w:pPr>
    </w:p>
    <w:p w14:paraId="5DB2BC4E">
      <w:pPr>
        <w:keepNext w:val="0"/>
        <w:keepLines w:val="0"/>
        <w:pageBreakBefore w:val="0"/>
        <w:kinsoku/>
        <w:wordWrap/>
        <w:overflowPunct/>
        <w:topLinePunct w:val="0"/>
        <w:bidi w:val="0"/>
        <w:snapToGrid w:val="0"/>
        <w:spacing w:line="360" w:lineRule="auto"/>
        <w:jc w:val="left"/>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附件2：</w:t>
      </w:r>
    </w:p>
    <w:p w14:paraId="4F0AC737">
      <w:pPr>
        <w:keepNext w:val="0"/>
        <w:keepLines w:val="0"/>
        <w:pageBreakBefore w:val="0"/>
        <w:kinsoku/>
        <w:wordWrap/>
        <w:overflowPunct/>
        <w:topLinePunct w:val="0"/>
        <w:bidi w:val="0"/>
        <w:snapToGrid w:val="0"/>
        <w:spacing w:before="156" w:beforeLines="50" w:after="50" w:line="360" w:lineRule="auto"/>
        <w:jc w:val="center"/>
        <w:rPr>
          <w:rFonts w:hint="eastAsia" w:ascii="宋体" w:hAnsi="宋体" w:eastAsia="宋体" w:cs="宋体"/>
          <w:b/>
          <w:color w:val="000000" w:themeColor="text1"/>
          <w:kern w:val="2"/>
          <w:sz w:val="24"/>
          <w:szCs w:val="20"/>
          <w:highlight w:val="none"/>
          <w14:textFill>
            <w14:solidFill>
              <w14:schemeClr w14:val="tx1"/>
            </w14:solidFill>
          </w14:textFill>
        </w:rPr>
      </w:pPr>
      <w:r>
        <w:rPr>
          <w:rFonts w:hint="eastAsia" w:ascii="宋体" w:hAnsi="宋体" w:eastAsia="宋体" w:cs="宋体"/>
          <w:b/>
          <w:color w:val="000000" w:themeColor="text1"/>
          <w:kern w:val="2"/>
          <w:sz w:val="24"/>
          <w:szCs w:val="20"/>
          <w:highlight w:val="none"/>
          <w14:textFill>
            <w14:solidFill>
              <w14:schemeClr w14:val="tx1"/>
            </w14:solidFill>
          </w14:textFill>
        </w:rPr>
        <w:t>法定代表人授权委托书</w:t>
      </w:r>
    </w:p>
    <w:p w14:paraId="38CE6FB8">
      <w:pPr>
        <w:keepNext w:val="0"/>
        <w:keepLines w:val="0"/>
        <w:pageBreakBefore w:val="0"/>
        <w:kinsoku/>
        <w:wordWrap/>
        <w:overflowPunct/>
        <w:topLinePunct w:val="0"/>
        <w:bidi w:val="0"/>
        <w:snapToGrid w:val="0"/>
        <w:spacing w:line="360" w:lineRule="auto"/>
        <w:jc w:val="center"/>
        <w:rPr>
          <w:rFonts w:hint="eastAsia" w:ascii="宋体" w:hAnsi="宋体" w:eastAsia="宋体" w:cs="宋体"/>
          <w:b/>
          <w:bCs/>
          <w:color w:val="000000" w:themeColor="text1"/>
          <w:kern w:val="2"/>
          <w:sz w:val="32"/>
          <w:szCs w:val="32"/>
          <w:highlight w:val="none"/>
          <w14:textFill>
            <w14:solidFill>
              <w14:schemeClr w14:val="tx1"/>
            </w14:solidFill>
          </w14:textFill>
        </w:rPr>
      </w:pPr>
      <w:r>
        <w:rPr>
          <w:rFonts w:hint="eastAsia" w:ascii="宋体" w:hAnsi="宋体" w:eastAsia="宋体" w:cs="宋体"/>
          <w:color w:val="000000" w:themeColor="text1"/>
          <w:kern w:val="2"/>
          <w:sz w:val="21"/>
          <w:szCs w:val="24"/>
          <w:highlight w:val="none"/>
          <w14:textFill>
            <w14:solidFill>
              <w14:schemeClr w14:val="tx1"/>
            </w14:solidFill>
          </w14:textFill>
        </w:rPr>
        <w:t>（法定代表人签署不需提供此书）</w:t>
      </w:r>
    </w:p>
    <w:p w14:paraId="6D418B53">
      <w:pPr>
        <w:keepNext w:val="0"/>
        <w:keepLines w:val="0"/>
        <w:pageBreakBefore w:val="0"/>
        <w:kinsoku/>
        <w:wordWrap/>
        <w:overflowPunct/>
        <w:topLinePunct w:val="0"/>
        <w:bidi w:val="0"/>
        <w:snapToGrid w:val="0"/>
        <w:spacing w:before="156" w:beforeLines="50" w:after="50" w:line="360" w:lineRule="auto"/>
        <w:jc w:val="center"/>
        <w:rPr>
          <w:rFonts w:hint="eastAsia" w:ascii="宋体" w:hAnsi="宋体" w:eastAsia="宋体" w:cs="宋体"/>
          <w:b/>
          <w:color w:val="000000" w:themeColor="text1"/>
          <w:kern w:val="2"/>
          <w:sz w:val="24"/>
          <w:szCs w:val="20"/>
          <w:highlight w:val="none"/>
          <w14:textFill>
            <w14:solidFill>
              <w14:schemeClr w14:val="tx1"/>
            </w14:solidFill>
          </w14:textFill>
        </w:rPr>
      </w:pPr>
    </w:p>
    <w:p w14:paraId="742D7904">
      <w:pPr>
        <w:keepNext w:val="0"/>
        <w:keepLines w:val="0"/>
        <w:pageBreakBefore w:val="0"/>
        <w:kinsoku/>
        <w:wordWrap/>
        <w:overflowPunct/>
        <w:topLinePunct w:val="0"/>
        <w:bidi w:val="0"/>
        <w:adjustRightInd w:val="0"/>
        <w:spacing w:line="360" w:lineRule="auto"/>
        <w:rPr>
          <w:rFonts w:hint="eastAsia" w:ascii="宋体" w:hAnsi="宋体" w:eastAsia="宋体" w:cs="宋体"/>
          <w:b/>
          <w:bCs/>
          <w:snapToGrid w:val="0"/>
          <w:color w:val="000000" w:themeColor="text1"/>
          <w:kern w:val="0"/>
          <w:sz w:val="24"/>
          <w:szCs w:val="20"/>
          <w:highlight w:val="none"/>
          <w14:textFill>
            <w14:solidFill>
              <w14:schemeClr w14:val="tx1"/>
            </w14:solidFill>
          </w14:textFill>
        </w:rPr>
      </w:pPr>
      <w:r>
        <w:rPr>
          <w:rFonts w:hint="eastAsia" w:ascii="宋体" w:hAnsi="宋体" w:eastAsia="宋体" w:cs="宋体"/>
          <w:bCs/>
          <w:color w:val="000000" w:themeColor="text1"/>
          <w:kern w:val="2"/>
          <w:sz w:val="24"/>
          <w:szCs w:val="20"/>
          <w:highlight w:val="none"/>
          <w14:textFill>
            <w14:solidFill>
              <w14:schemeClr w14:val="tx1"/>
            </w14:solidFill>
          </w14:textFill>
        </w:rPr>
        <w:t>致：</w:t>
      </w:r>
      <w:r>
        <w:rPr>
          <w:rFonts w:hint="eastAsia" w:ascii="宋体" w:hAnsi="宋体" w:eastAsia="宋体" w:cs="宋体"/>
          <w:b/>
          <w:bCs/>
          <w:snapToGrid w:val="0"/>
          <w:color w:val="000000" w:themeColor="text1"/>
          <w:kern w:val="0"/>
          <w:sz w:val="24"/>
          <w:szCs w:val="20"/>
          <w:highlight w:val="none"/>
          <w14:textFill>
            <w14:solidFill>
              <w14:schemeClr w14:val="tx1"/>
            </w14:solidFill>
          </w14:textFill>
        </w:rPr>
        <w:t>温州医科大学附属第二医院</w:t>
      </w:r>
    </w:p>
    <w:p w14:paraId="0ECB3542">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color w:val="000000" w:themeColor="text1"/>
          <w:kern w:val="2"/>
          <w:sz w:val="24"/>
          <w:szCs w:val="20"/>
          <w:highlight w:val="none"/>
          <w14:textFill>
            <w14:solidFill>
              <w14:schemeClr w14:val="tx1"/>
            </w14:solidFill>
          </w14:textFill>
        </w:rPr>
      </w:pPr>
    </w:p>
    <w:p w14:paraId="58C3ADEA">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color w:val="000000" w:themeColor="text1"/>
          <w:kern w:val="2"/>
          <w:sz w:val="24"/>
          <w:szCs w:val="20"/>
          <w:highlight w:val="none"/>
          <w14:textFill>
            <w14:solidFill>
              <w14:schemeClr w14:val="tx1"/>
            </w14:solidFill>
          </w14:textFill>
        </w:rPr>
      </w:pPr>
      <w:r>
        <w:rPr>
          <w:rFonts w:hint="eastAsia" w:ascii="宋体" w:hAnsi="宋体" w:eastAsia="宋体" w:cs="宋体"/>
          <w:color w:val="000000" w:themeColor="text1"/>
          <w:kern w:val="2"/>
          <w:sz w:val="24"/>
          <w:szCs w:val="20"/>
          <w:highlight w:val="none"/>
          <w14:textFill>
            <w14:solidFill>
              <w14:schemeClr w14:val="tx1"/>
            </w14:solidFill>
          </w14:textFill>
        </w:rPr>
        <w:t xml:space="preserve">我 </w:t>
      </w:r>
      <w:r>
        <w:rPr>
          <w:rFonts w:hint="eastAsia" w:ascii="宋体" w:hAnsi="宋体" w:eastAsia="宋体" w:cs="宋体"/>
          <w:color w:val="000000" w:themeColor="text1"/>
          <w:kern w:val="2"/>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0"/>
          <w:highlight w:val="none"/>
          <w14:textFill>
            <w14:solidFill>
              <w14:schemeClr w14:val="tx1"/>
            </w14:solidFill>
          </w14:textFill>
        </w:rPr>
        <w:t xml:space="preserve">（姓名）系 </w:t>
      </w:r>
      <w:r>
        <w:rPr>
          <w:rFonts w:hint="eastAsia" w:ascii="宋体" w:hAnsi="宋体" w:eastAsia="宋体" w:cs="宋体"/>
          <w:color w:val="000000" w:themeColor="text1"/>
          <w:kern w:val="2"/>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0"/>
          <w:highlight w:val="none"/>
          <w14:textFill>
            <w14:solidFill>
              <w14:schemeClr w14:val="tx1"/>
            </w14:solidFill>
          </w14:textFill>
        </w:rPr>
        <w:t xml:space="preserve">（供应商名称）的法定代表人，现授权委托本单位在职职工 </w:t>
      </w:r>
      <w:r>
        <w:rPr>
          <w:rFonts w:hint="eastAsia" w:ascii="宋体" w:hAnsi="宋体" w:eastAsia="宋体" w:cs="宋体"/>
          <w:color w:val="000000" w:themeColor="text1"/>
          <w:kern w:val="2"/>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0"/>
          <w:highlight w:val="none"/>
          <w14:textFill>
            <w14:solidFill>
              <w14:schemeClr w14:val="tx1"/>
            </w14:solidFill>
          </w14:textFill>
        </w:rPr>
        <w:t>（姓名）以我方的名义参加“温州医科大学附属第二医院</w:t>
      </w:r>
      <w:r>
        <w:rPr>
          <w:rFonts w:hint="eastAsia" w:ascii="宋体" w:hAnsi="宋体" w:eastAsia="宋体" w:cs="宋体"/>
          <w:color w:val="000000" w:themeColor="text1"/>
          <w:kern w:val="2"/>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0"/>
          <w:highlight w:val="none"/>
          <w14:textFill>
            <w14:solidFill>
              <w14:schemeClr w14:val="tx1"/>
            </w14:solidFill>
          </w14:textFill>
        </w:rPr>
        <w:t>”项目的招标投标活动，并代表我方全权办理针对上述项目的投标、开标、评审、签约等具体事务和签署相关文件。</w:t>
      </w:r>
    </w:p>
    <w:p w14:paraId="412F0260">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color w:val="000000" w:themeColor="text1"/>
          <w:kern w:val="2"/>
          <w:sz w:val="24"/>
          <w:szCs w:val="20"/>
          <w:highlight w:val="none"/>
          <w14:textFill>
            <w14:solidFill>
              <w14:schemeClr w14:val="tx1"/>
            </w14:solidFill>
          </w14:textFill>
        </w:rPr>
      </w:pPr>
      <w:r>
        <w:rPr>
          <w:rFonts w:hint="eastAsia" w:ascii="宋体" w:hAnsi="宋体" w:eastAsia="宋体" w:cs="宋体"/>
          <w:color w:val="000000" w:themeColor="text1"/>
          <w:kern w:val="2"/>
          <w:sz w:val="24"/>
          <w:szCs w:val="20"/>
          <w:highlight w:val="none"/>
          <w14:textFill>
            <w14:solidFill>
              <w14:schemeClr w14:val="tx1"/>
            </w14:solidFill>
          </w14:textFill>
        </w:rPr>
        <w:t>我方对被授权人的签名事项负全部责任。</w:t>
      </w:r>
    </w:p>
    <w:p w14:paraId="2AC96C4B">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color w:val="000000" w:themeColor="text1"/>
          <w:kern w:val="2"/>
          <w:sz w:val="24"/>
          <w:szCs w:val="20"/>
          <w:highlight w:val="none"/>
          <w14:textFill>
            <w14:solidFill>
              <w14:schemeClr w14:val="tx1"/>
            </w14:solidFill>
          </w14:textFill>
        </w:rPr>
      </w:pPr>
      <w:r>
        <w:rPr>
          <w:rFonts w:hint="eastAsia" w:ascii="宋体" w:hAnsi="宋体" w:eastAsia="宋体" w:cs="宋体"/>
          <w:color w:val="000000" w:themeColor="text1"/>
          <w:kern w:val="2"/>
          <w:sz w:val="24"/>
          <w:szCs w:val="20"/>
          <w:highlight w:val="none"/>
          <w14:textFill>
            <w14:solidFill>
              <w14:schemeClr w14:val="tx1"/>
            </w14:solidFill>
          </w14:textFill>
        </w:rPr>
        <w:t>在撤销授权的书面通知以前，本授权书一直有效。被授权人在授权书有效期内签署的所有文件不因授权的撤销而失效。</w:t>
      </w:r>
    </w:p>
    <w:p w14:paraId="16833809">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color w:val="000000" w:themeColor="text1"/>
          <w:kern w:val="2"/>
          <w:sz w:val="24"/>
          <w:szCs w:val="20"/>
          <w:highlight w:val="none"/>
          <w14:textFill>
            <w14:solidFill>
              <w14:schemeClr w14:val="tx1"/>
            </w14:solidFill>
          </w14:textFill>
        </w:rPr>
      </w:pPr>
      <w:r>
        <w:rPr>
          <w:rFonts w:hint="eastAsia" w:ascii="宋体" w:hAnsi="宋体" w:eastAsia="宋体" w:cs="宋体"/>
          <w:color w:val="000000" w:themeColor="text1"/>
          <w:kern w:val="2"/>
          <w:sz w:val="24"/>
          <w:szCs w:val="20"/>
          <w:highlight w:val="none"/>
          <w14:textFill>
            <w14:solidFill>
              <w14:schemeClr w14:val="tx1"/>
            </w14:solidFill>
          </w14:textFill>
        </w:rPr>
        <w:t>被授权人无转委托权，特此委托。</w:t>
      </w:r>
    </w:p>
    <w:p w14:paraId="30E8981E">
      <w:pPr>
        <w:keepNext w:val="0"/>
        <w:keepLines w:val="0"/>
        <w:pageBreakBefore w:val="0"/>
        <w:kinsoku/>
        <w:wordWrap/>
        <w:overflowPunct/>
        <w:topLinePunct w:val="0"/>
        <w:bidi w:val="0"/>
        <w:snapToGrid w:val="0"/>
        <w:spacing w:line="360" w:lineRule="auto"/>
        <w:rPr>
          <w:rFonts w:hint="eastAsia" w:ascii="宋体" w:hAnsi="宋体" w:eastAsia="宋体" w:cs="宋体"/>
          <w:color w:val="000000" w:themeColor="text1"/>
          <w:kern w:val="2"/>
          <w:sz w:val="24"/>
          <w:szCs w:val="20"/>
          <w:highlight w:val="none"/>
          <w14:textFill>
            <w14:solidFill>
              <w14:schemeClr w14:val="tx1"/>
            </w14:solidFill>
          </w14:textFill>
        </w:rPr>
      </w:pPr>
    </w:p>
    <w:p w14:paraId="050F456A">
      <w:pPr>
        <w:keepNext w:val="0"/>
        <w:keepLines w:val="0"/>
        <w:pageBreakBefore w:val="0"/>
        <w:kinsoku/>
        <w:wordWrap/>
        <w:overflowPunct/>
        <w:topLinePunct w:val="0"/>
        <w:bidi w:val="0"/>
        <w:snapToGrid w:val="0"/>
        <w:spacing w:line="360" w:lineRule="auto"/>
        <w:rPr>
          <w:rFonts w:hint="eastAsia" w:ascii="宋体" w:hAnsi="宋体" w:eastAsia="宋体" w:cs="宋体"/>
          <w:color w:val="000000" w:themeColor="text1"/>
          <w:kern w:val="2"/>
          <w:sz w:val="24"/>
          <w:szCs w:val="20"/>
          <w:highlight w:val="none"/>
          <w14:textFill>
            <w14:solidFill>
              <w14:schemeClr w14:val="tx1"/>
            </w14:solidFill>
          </w14:textFill>
        </w:rPr>
      </w:pPr>
      <w:r>
        <w:rPr>
          <w:rFonts w:hint="eastAsia" w:ascii="宋体" w:hAnsi="宋体" w:eastAsia="宋体" w:cs="宋体"/>
          <w:color w:val="000000" w:themeColor="text1"/>
          <w:kern w:val="2"/>
          <w:sz w:val="24"/>
          <w:szCs w:val="20"/>
          <w:highlight w:val="none"/>
          <w14:textFill>
            <w14:solidFill>
              <w14:schemeClr w14:val="tx1"/>
            </w14:solidFill>
          </w14:textFill>
        </w:rPr>
        <w:t>被授权人签名：</w:t>
      </w:r>
      <w:r>
        <w:rPr>
          <w:rFonts w:hint="eastAsia" w:ascii="宋体" w:hAnsi="宋体" w:eastAsia="宋体" w:cs="宋体"/>
          <w:color w:val="000000" w:themeColor="text1"/>
          <w:kern w:val="2"/>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0"/>
          <w:highlight w:val="none"/>
          <w14:textFill>
            <w14:solidFill>
              <w14:schemeClr w14:val="tx1"/>
            </w14:solidFill>
          </w14:textFill>
        </w:rPr>
        <w:t xml:space="preserve">     法定代表人签名：</w:t>
      </w:r>
      <w:r>
        <w:rPr>
          <w:rFonts w:hint="eastAsia" w:ascii="宋体" w:hAnsi="宋体" w:eastAsia="宋体" w:cs="宋体"/>
          <w:color w:val="000000" w:themeColor="text1"/>
          <w:kern w:val="2"/>
          <w:sz w:val="24"/>
          <w:szCs w:val="20"/>
          <w:highlight w:val="none"/>
          <w:u w:val="single"/>
          <w14:textFill>
            <w14:solidFill>
              <w14:schemeClr w14:val="tx1"/>
            </w14:solidFill>
          </w14:textFill>
        </w:rPr>
        <w:t xml:space="preserve">                 </w:t>
      </w:r>
    </w:p>
    <w:p w14:paraId="732E4F9F">
      <w:pPr>
        <w:keepNext w:val="0"/>
        <w:keepLines w:val="0"/>
        <w:pageBreakBefore w:val="0"/>
        <w:kinsoku/>
        <w:wordWrap/>
        <w:overflowPunct/>
        <w:topLinePunct w:val="0"/>
        <w:bidi w:val="0"/>
        <w:snapToGrid w:val="0"/>
        <w:spacing w:line="360" w:lineRule="auto"/>
        <w:rPr>
          <w:rFonts w:hint="eastAsia" w:ascii="宋体" w:hAnsi="宋体" w:eastAsia="宋体" w:cs="宋体"/>
          <w:color w:val="000000" w:themeColor="text1"/>
          <w:kern w:val="2"/>
          <w:sz w:val="24"/>
          <w:szCs w:val="20"/>
          <w:highlight w:val="none"/>
          <w14:textFill>
            <w14:solidFill>
              <w14:schemeClr w14:val="tx1"/>
            </w14:solidFill>
          </w14:textFill>
        </w:rPr>
      </w:pPr>
      <w:r>
        <w:rPr>
          <w:rFonts w:hint="eastAsia" w:ascii="宋体" w:hAnsi="宋体" w:eastAsia="宋体" w:cs="宋体"/>
          <w:color w:val="000000" w:themeColor="text1"/>
          <w:kern w:val="2"/>
          <w:sz w:val="24"/>
          <w:szCs w:val="20"/>
          <w:highlight w:val="none"/>
          <w14:textFill>
            <w14:solidFill>
              <w14:schemeClr w14:val="tx1"/>
            </w14:solidFill>
          </w14:textFill>
        </w:rPr>
        <w:t>职        务：</w:t>
      </w:r>
      <w:r>
        <w:rPr>
          <w:rFonts w:hint="eastAsia" w:ascii="宋体" w:hAnsi="宋体" w:eastAsia="宋体" w:cs="宋体"/>
          <w:color w:val="000000" w:themeColor="text1"/>
          <w:kern w:val="2"/>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0"/>
          <w:highlight w:val="none"/>
          <w14:textFill>
            <w14:solidFill>
              <w14:schemeClr w14:val="tx1"/>
            </w14:solidFill>
          </w14:textFill>
        </w:rPr>
        <w:t xml:space="preserve">     职          务：</w:t>
      </w:r>
      <w:r>
        <w:rPr>
          <w:rFonts w:hint="eastAsia" w:ascii="宋体" w:hAnsi="宋体" w:eastAsia="宋体" w:cs="宋体"/>
          <w:color w:val="000000" w:themeColor="text1"/>
          <w:kern w:val="2"/>
          <w:sz w:val="24"/>
          <w:szCs w:val="20"/>
          <w:highlight w:val="none"/>
          <w:u w:val="single"/>
          <w14:textFill>
            <w14:solidFill>
              <w14:schemeClr w14:val="tx1"/>
            </w14:solidFill>
          </w14:textFill>
        </w:rPr>
        <w:t xml:space="preserve">                 </w:t>
      </w:r>
    </w:p>
    <w:p w14:paraId="59DAA255">
      <w:pPr>
        <w:keepNext w:val="0"/>
        <w:keepLines w:val="0"/>
        <w:pageBreakBefore w:val="0"/>
        <w:kinsoku/>
        <w:wordWrap/>
        <w:overflowPunct/>
        <w:topLinePunct w:val="0"/>
        <w:bidi w:val="0"/>
        <w:snapToGrid w:val="0"/>
        <w:spacing w:line="360" w:lineRule="auto"/>
        <w:rPr>
          <w:rFonts w:hint="eastAsia" w:ascii="宋体" w:hAnsi="宋体" w:eastAsia="宋体" w:cs="宋体"/>
          <w:color w:val="000000" w:themeColor="text1"/>
          <w:kern w:val="2"/>
          <w:sz w:val="24"/>
          <w:szCs w:val="20"/>
          <w:highlight w:val="none"/>
          <w:u w:val="single"/>
          <w14:textFill>
            <w14:solidFill>
              <w14:schemeClr w14:val="tx1"/>
            </w14:solidFill>
          </w14:textFill>
        </w:rPr>
      </w:pPr>
      <w:r>
        <w:rPr>
          <w:rFonts w:hint="eastAsia" w:ascii="宋体" w:hAnsi="宋体" w:eastAsia="宋体" w:cs="宋体"/>
          <w:color w:val="000000" w:themeColor="text1"/>
          <w:kern w:val="2"/>
          <w:sz w:val="24"/>
          <w:szCs w:val="20"/>
          <w:highlight w:val="none"/>
          <w14:textFill>
            <w14:solidFill>
              <w14:schemeClr w14:val="tx1"/>
            </w14:solidFill>
          </w14:textFill>
        </w:rPr>
        <w:t>被授权人身份证号码：</w:t>
      </w:r>
      <w:r>
        <w:rPr>
          <w:rFonts w:hint="eastAsia" w:ascii="宋体" w:hAnsi="宋体" w:eastAsia="宋体" w:cs="宋体"/>
          <w:color w:val="000000" w:themeColor="text1"/>
          <w:kern w:val="2"/>
          <w:sz w:val="24"/>
          <w:szCs w:val="20"/>
          <w:highlight w:val="none"/>
          <w:u w:val="single"/>
          <w14:textFill>
            <w14:solidFill>
              <w14:schemeClr w14:val="tx1"/>
            </w14:solidFill>
          </w14:textFill>
        </w:rPr>
        <w:t xml:space="preserve">                </w:t>
      </w:r>
    </w:p>
    <w:p w14:paraId="388F74CE">
      <w:pPr>
        <w:keepNext w:val="0"/>
        <w:keepLines w:val="0"/>
        <w:pageBreakBefore w:val="0"/>
        <w:kinsoku/>
        <w:wordWrap/>
        <w:overflowPunct/>
        <w:topLinePunct w:val="0"/>
        <w:bidi w:val="0"/>
        <w:snapToGrid w:val="0"/>
        <w:spacing w:line="360" w:lineRule="auto"/>
        <w:rPr>
          <w:rFonts w:hint="eastAsia" w:ascii="宋体" w:hAnsi="宋体" w:eastAsia="宋体" w:cs="宋体"/>
          <w:color w:val="000000" w:themeColor="text1"/>
          <w:kern w:val="2"/>
          <w:sz w:val="24"/>
          <w:szCs w:val="20"/>
          <w:highlight w:val="none"/>
          <w:u w:val="single"/>
          <w14:textFill>
            <w14:solidFill>
              <w14:schemeClr w14:val="tx1"/>
            </w14:solidFill>
          </w14:textFill>
        </w:rPr>
      </w:pPr>
      <w:r>
        <w:rPr>
          <w:rFonts w:hint="eastAsia" w:ascii="宋体" w:hAnsi="宋体" w:eastAsia="宋体" w:cs="宋体"/>
          <w:color w:val="000000" w:themeColor="text1"/>
          <w:kern w:val="2"/>
          <w:sz w:val="24"/>
          <w:szCs w:val="20"/>
          <w:highlight w:val="none"/>
          <w14:textFill>
            <w14:solidFill>
              <w14:schemeClr w14:val="tx1"/>
            </w14:solidFill>
          </w14:textFill>
        </w:rPr>
        <w:t>供应商公章：</w:t>
      </w:r>
      <w:r>
        <w:rPr>
          <w:rFonts w:hint="eastAsia" w:ascii="宋体" w:hAnsi="宋体" w:eastAsia="宋体" w:cs="宋体"/>
          <w:color w:val="000000" w:themeColor="text1"/>
          <w:kern w:val="2"/>
          <w:sz w:val="24"/>
          <w:szCs w:val="20"/>
          <w:highlight w:val="none"/>
          <w:u w:val="single"/>
          <w14:textFill>
            <w14:solidFill>
              <w14:schemeClr w14:val="tx1"/>
            </w14:solidFill>
          </w14:textFill>
        </w:rPr>
        <w:t xml:space="preserve">                        </w:t>
      </w:r>
    </w:p>
    <w:p w14:paraId="302FE624">
      <w:pPr>
        <w:keepNext w:val="0"/>
        <w:keepLines w:val="0"/>
        <w:pageBreakBefore w:val="0"/>
        <w:kinsoku/>
        <w:wordWrap/>
        <w:overflowPunct/>
        <w:topLinePunct w:val="0"/>
        <w:bidi w:val="0"/>
        <w:snapToGrid w:val="0"/>
        <w:spacing w:before="50" w:after="156" w:afterLines="50" w:line="360" w:lineRule="auto"/>
        <w:jc w:val="left"/>
        <w:rPr>
          <w:rFonts w:hint="eastAsia" w:ascii="宋体" w:hAnsi="宋体" w:eastAsia="宋体" w:cs="宋体"/>
          <w:color w:val="000000" w:themeColor="text1"/>
          <w:kern w:val="2"/>
          <w:sz w:val="24"/>
          <w:szCs w:val="20"/>
          <w:highlight w:val="none"/>
          <w14:textFill>
            <w14:solidFill>
              <w14:schemeClr w14:val="tx1"/>
            </w14:solidFill>
          </w14:textFill>
        </w:rPr>
      </w:pPr>
      <w:r>
        <w:rPr>
          <w:rFonts w:hint="eastAsia" w:ascii="宋体" w:hAnsi="宋体" w:eastAsia="宋体" w:cs="宋体"/>
          <w:color w:val="000000" w:themeColor="text1"/>
          <w:kern w:val="2"/>
          <w:sz w:val="24"/>
          <w:szCs w:val="20"/>
          <w:highlight w:val="none"/>
          <w14:textFill>
            <w14:solidFill>
              <w14:schemeClr w14:val="tx1"/>
            </w14:solidFill>
          </w14:textFill>
        </w:rPr>
        <w:t>签署时间：     年     月     日</w:t>
      </w:r>
    </w:p>
    <w:p w14:paraId="78889CBB">
      <w:pPr>
        <w:keepNext w:val="0"/>
        <w:keepLines w:val="0"/>
        <w:pageBreakBefore w:val="0"/>
        <w:kinsoku/>
        <w:wordWrap/>
        <w:overflowPunct/>
        <w:topLinePunct w:val="0"/>
        <w:bidi w:val="0"/>
        <w:spacing w:line="360" w:lineRule="auto"/>
        <w:rPr>
          <w:rFonts w:hint="eastAsia" w:ascii="宋体" w:hAnsi="宋体" w:eastAsia="宋体" w:cs="宋体"/>
          <w:color w:val="000000" w:themeColor="text1"/>
          <w:kern w:val="2"/>
          <w:sz w:val="21"/>
          <w:szCs w:val="21"/>
          <w:highlight w:val="none"/>
          <w14:textFill>
            <w14:solidFill>
              <w14:schemeClr w14:val="tx1"/>
            </w14:solidFill>
          </w14:textFill>
        </w:rPr>
      </w:pPr>
    </w:p>
    <w:p w14:paraId="2937CAD3">
      <w:pPr>
        <w:keepNext w:val="0"/>
        <w:keepLines w:val="0"/>
        <w:pageBreakBefore w:val="0"/>
        <w:kinsoku/>
        <w:wordWrap/>
        <w:overflowPunct/>
        <w:topLinePunct w:val="0"/>
        <w:bidi w:val="0"/>
        <w:spacing w:line="36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附：</w:t>
      </w:r>
    </w:p>
    <w:tbl>
      <w:tblPr>
        <w:tblStyle w:val="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14:paraId="2347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noWrap w:val="0"/>
            <w:vAlign w:val="top"/>
          </w:tcPr>
          <w:p w14:paraId="26A416AD">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法定代表人身份证复印件</w:t>
            </w:r>
          </w:p>
          <w:p w14:paraId="6D6D0E79">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宋体" w:hAnsi="宋体" w:eastAsia="宋体" w:cs="宋体"/>
                <w:color w:val="000000" w:themeColor="text1"/>
                <w:kern w:val="2"/>
                <w:sz w:val="21"/>
                <w:szCs w:val="21"/>
                <w:highlight w:val="none"/>
                <w14:textFill>
                  <w14:solidFill>
                    <w14:schemeClr w14:val="tx1"/>
                  </w14:solidFill>
                </w14:textFill>
              </w:rPr>
            </w:pPr>
          </w:p>
        </w:tc>
        <w:tc>
          <w:tcPr>
            <w:tcW w:w="2340" w:type="dxa"/>
            <w:tcBorders>
              <w:top w:val="nil"/>
              <w:bottom w:val="nil"/>
            </w:tcBorders>
            <w:noWrap w:val="0"/>
            <w:vAlign w:val="top"/>
          </w:tcPr>
          <w:p w14:paraId="6AE54147">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rPr>
                <w:rFonts w:hint="eastAsia" w:ascii="宋体" w:hAnsi="宋体" w:eastAsia="宋体" w:cs="宋体"/>
                <w:color w:val="000000" w:themeColor="text1"/>
                <w:kern w:val="2"/>
                <w:sz w:val="21"/>
                <w:szCs w:val="21"/>
                <w:highlight w:val="none"/>
                <w14:textFill>
                  <w14:solidFill>
                    <w14:schemeClr w14:val="tx1"/>
                  </w14:solidFill>
                </w14:textFill>
              </w:rPr>
            </w:pPr>
          </w:p>
          <w:p w14:paraId="06DDF307">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宋体" w:hAnsi="宋体" w:eastAsia="宋体" w:cs="宋体"/>
                <w:color w:val="000000" w:themeColor="text1"/>
                <w:kern w:val="2"/>
                <w:sz w:val="21"/>
                <w:szCs w:val="21"/>
                <w:highlight w:val="none"/>
                <w14:textFill>
                  <w14:solidFill>
                    <w14:schemeClr w14:val="tx1"/>
                  </w14:solidFill>
                </w14:textFill>
              </w:rPr>
            </w:pPr>
          </w:p>
        </w:tc>
        <w:tc>
          <w:tcPr>
            <w:tcW w:w="2700" w:type="dxa"/>
            <w:noWrap w:val="0"/>
            <w:vAlign w:val="top"/>
          </w:tcPr>
          <w:p w14:paraId="7CFFBA8D">
            <w:pPr>
              <w:keepNext w:val="0"/>
              <w:keepLines w:val="0"/>
              <w:pageBreakBefore w:val="0"/>
              <w:suppressLineNumbers w:val="0"/>
              <w:kinsoku/>
              <w:wordWrap/>
              <w:overflowPunct/>
              <w:topLinePunct w:val="0"/>
              <w:bidi w:val="0"/>
              <w:spacing w:before="0" w:beforeAutospacing="0" w:after="0" w:afterAutospacing="0" w:line="360" w:lineRule="auto"/>
              <w:ind w:left="0" w:right="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被授权人身份证复印件</w:t>
            </w:r>
          </w:p>
        </w:tc>
      </w:tr>
    </w:tbl>
    <w:p w14:paraId="44E7DCC3">
      <w:pPr>
        <w:keepNext w:val="0"/>
        <w:keepLines w:val="0"/>
        <w:pageBreakBefore w:val="0"/>
        <w:kinsoku/>
        <w:wordWrap/>
        <w:overflowPunct/>
        <w:topLinePunct w:val="0"/>
        <w:bidi w:val="0"/>
        <w:spacing w:line="360" w:lineRule="auto"/>
        <w:rPr>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C4914">
    <w:pPr>
      <w:spacing w:line="176" w:lineRule="auto"/>
      <w:ind w:left="45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03BDB"/>
    <w:multiLevelType w:val="singleLevel"/>
    <w:tmpl w:val="8B403BDB"/>
    <w:lvl w:ilvl="0" w:tentative="0">
      <w:start w:val="1"/>
      <w:numFmt w:val="decimal"/>
      <w:lvlText w:val="%1."/>
      <w:lvlJc w:val="left"/>
      <w:pPr>
        <w:ind w:left="425" w:hanging="425"/>
      </w:pPr>
      <w:rPr>
        <w:rFonts w:hint="default"/>
      </w:rPr>
    </w:lvl>
  </w:abstractNum>
  <w:abstractNum w:abstractNumId="1">
    <w:nsid w:val="BBB2079E"/>
    <w:multiLevelType w:val="singleLevel"/>
    <w:tmpl w:val="BBB2079E"/>
    <w:lvl w:ilvl="0" w:tentative="0">
      <w:start w:val="1"/>
      <w:numFmt w:val="decimal"/>
      <w:suff w:val="nothing"/>
      <w:lvlText w:val="（%1）"/>
      <w:lvlJc w:val="left"/>
      <w:pPr>
        <w:ind w:left="210" w:firstLine="0"/>
      </w:pPr>
    </w:lvl>
  </w:abstractNum>
  <w:abstractNum w:abstractNumId="2">
    <w:nsid w:val="02ABDDE5"/>
    <w:multiLevelType w:val="singleLevel"/>
    <w:tmpl w:val="02ABDDE5"/>
    <w:lvl w:ilvl="0" w:tentative="0">
      <w:start w:val="1"/>
      <w:numFmt w:val="decimal"/>
      <w:lvlText w:val="%1."/>
      <w:lvlJc w:val="left"/>
      <w:pPr>
        <w:ind w:left="425" w:hanging="425"/>
      </w:pPr>
      <w:rPr>
        <w:rFonts w:hint="default"/>
      </w:rPr>
    </w:lvl>
  </w:abstractNum>
  <w:abstractNum w:abstractNumId="3">
    <w:nsid w:val="37B167A9"/>
    <w:multiLevelType w:val="singleLevel"/>
    <w:tmpl w:val="37B167A9"/>
    <w:lvl w:ilvl="0" w:tentative="0">
      <w:start w:val="1"/>
      <w:numFmt w:val="decimalEnclosedCircleChinese"/>
      <w:suff w:val="nothing"/>
      <w:lvlText w:val="%1　"/>
      <w:lvlJc w:val="left"/>
      <w:pPr>
        <w:ind w:left="0" w:firstLine="400"/>
      </w:pPr>
      <w:rPr>
        <w:rFonts w:hint="eastAsia"/>
      </w:rPr>
    </w:lvl>
  </w:abstractNum>
  <w:abstractNum w:abstractNumId="4">
    <w:nsid w:val="59ECAE92"/>
    <w:multiLevelType w:val="singleLevel"/>
    <w:tmpl w:val="59ECAE92"/>
    <w:lvl w:ilvl="0" w:tentative="0">
      <w:start w:val="1"/>
      <w:numFmt w:val="bullet"/>
      <w:lvlText w:val=""/>
      <w:lvlJc w:val="left"/>
      <w:pPr>
        <w:ind w:left="420" w:hanging="420"/>
      </w:pPr>
      <w:rPr>
        <w:rFonts w:hint="default" w:ascii="Wingdings" w:hAnsi="Wingdings"/>
      </w:rPr>
    </w:lvl>
  </w:abstractNum>
  <w:abstractNum w:abstractNumId="5">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60517"/>
    <w:rsid w:val="038923EB"/>
    <w:rsid w:val="04363AE8"/>
    <w:rsid w:val="0A3639D5"/>
    <w:rsid w:val="0ABE04E4"/>
    <w:rsid w:val="0EE7435D"/>
    <w:rsid w:val="144B0E82"/>
    <w:rsid w:val="17D60B0B"/>
    <w:rsid w:val="2B9F6F84"/>
    <w:rsid w:val="2CD72E09"/>
    <w:rsid w:val="2CED64B6"/>
    <w:rsid w:val="3316226B"/>
    <w:rsid w:val="36274EBB"/>
    <w:rsid w:val="368B456A"/>
    <w:rsid w:val="39561614"/>
    <w:rsid w:val="3E4868FC"/>
    <w:rsid w:val="464F582F"/>
    <w:rsid w:val="54060517"/>
    <w:rsid w:val="55BD1336"/>
    <w:rsid w:val="5C9B365E"/>
    <w:rsid w:val="60273CA0"/>
    <w:rsid w:val="62D653F0"/>
    <w:rsid w:val="65B16963"/>
    <w:rsid w:val="692B7FA2"/>
    <w:rsid w:val="6CB73B9C"/>
    <w:rsid w:val="6E735247"/>
    <w:rsid w:val="76C13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微软雅黑" w:hAnsi="微软雅黑" w:eastAsia="微软雅黑" w:cs="宋体"/>
      <w:color w:val="333333"/>
      <w:sz w:val="28"/>
      <w:szCs w:val="28"/>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rPr>
      <w:szCs w:val="20"/>
    </w:rPr>
  </w:style>
  <w:style w:type="paragraph" w:styleId="3">
    <w:name w:val="Body Text"/>
    <w:basedOn w:val="1"/>
    <w:semiHidden/>
    <w:qFormat/>
    <w:uiPriority w:val="0"/>
    <w:rPr>
      <w:rFonts w:ascii="宋体" w:hAnsi="宋体" w:cs="宋体"/>
      <w:sz w:val="33"/>
      <w:szCs w:val="33"/>
      <w:lang w:eastAsia="en-US"/>
    </w:rPr>
  </w:style>
  <w:style w:type="paragraph" w:styleId="4">
    <w:name w:val="Body Text Indent"/>
    <w:basedOn w:val="1"/>
    <w:next w:val="2"/>
    <w:qFormat/>
    <w:uiPriority w:val="0"/>
    <w:pPr>
      <w:spacing w:line="480" w:lineRule="exact"/>
      <w:ind w:firstLine="480" w:firstLineChars="200"/>
    </w:pPr>
    <w:rPr>
      <w:rFonts w:ascii="宋体" w:hAnsi="宋体" w:eastAsia="宋体" w:cs="Times New Roman"/>
      <w:color w:val="auto"/>
      <w:kern w:val="2"/>
      <w:sz w:val="24"/>
      <w:szCs w:val="22"/>
    </w:rPr>
  </w:style>
  <w:style w:type="paragraph" w:styleId="5">
    <w:name w:val="toc 8"/>
    <w:basedOn w:val="1"/>
    <w:next w:val="1"/>
    <w:unhideWhenUsed/>
    <w:qFormat/>
    <w:uiPriority w:val="39"/>
    <w:pPr>
      <w:ind w:left="1680"/>
      <w:jc w:val="left"/>
    </w:pPr>
    <w:rPr>
      <w:rFonts w:asciiTheme="minorHAnsi" w:eastAsiaTheme="minorHAnsi"/>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next w:val="1"/>
    <w:qFormat/>
    <w:uiPriority w:val="0"/>
    <w:pPr>
      <w:ind w:firstLine="40"/>
    </w:pPr>
    <w:rPr>
      <w:rFonts w:hAnsi="仿宋_GB2312" w:eastAsia="仿宋" w:cs="仿宋_GB2312"/>
      <w:szCs w:val="32"/>
    </w:rPr>
  </w:style>
  <w:style w:type="character" w:styleId="11">
    <w:name w:val="Strong"/>
    <w:basedOn w:val="10"/>
    <w:qFormat/>
    <w:uiPriority w:val="0"/>
    <w:rPr>
      <w:b/>
    </w:rPr>
  </w:style>
  <w:style w:type="paragraph" w:styleId="12">
    <w:name w:val="List Paragraph"/>
    <w:basedOn w:val="1"/>
    <w:qFormat/>
    <w:uiPriority w:val="99"/>
    <w:pPr>
      <w:ind w:firstLine="420" w:firstLineChars="200"/>
    </w:pPr>
  </w:style>
  <w:style w:type="character" w:customStyle="1" w:styleId="13">
    <w:name w:val="font11"/>
    <w:basedOn w:val="10"/>
    <w:qFormat/>
    <w:uiPriority w:val="0"/>
    <w:rPr>
      <w:rFonts w:hint="eastAsia" w:ascii="宋体" w:hAnsi="宋体" w:eastAsia="宋体" w:cs="宋体"/>
      <w:color w:val="000000"/>
      <w:sz w:val="24"/>
      <w:szCs w:val="24"/>
      <w:u w:val="non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semiHidden/>
    <w:qFormat/>
    <w:uiPriority w:val="0"/>
    <w:pPr>
      <w:widowControl w:val="0"/>
      <w:jc w:val="both"/>
    </w:pPr>
    <w:rPr>
      <w:rFonts w:ascii="仿宋" w:hAnsi="仿宋" w:eastAsia="仿宋" w:cs="仿宋"/>
      <w:color w:val="333333"/>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3777</Words>
  <Characters>3912</Characters>
  <Lines>0</Lines>
  <Paragraphs>0</Paragraphs>
  <TotalTime>6</TotalTime>
  <ScaleCrop>false</ScaleCrop>
  <LinksUpToDate>false</LinksUpToDate>
  <CharactersWithSpaces>4216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2025-09-04T02:38:00Z</dcterms:created>
  <dc:creator>wsy</dc:creator>
  <cp:lastModifiedBy>郑听</cp:lastModifiedBy>
  <dcterms:modified xsi:type="dcterms:W3CDTF">2025-09-19T00:28:46Z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5028D7A6D2414742A9D4DF055BB1D34C_13</vt:lpwstr>
  </property>
  <property fmtid="{D5CDD505-2E9C-101B-9397-08002B2CF9AE}" pid="4" name="KSOTemplateDocerSaveRecord">
    <vt:lpwstr>eyJoZGlkIjoiOGYxN2UzNDNlNWY5YjY0ZTUwYWZjNDVlN2YwNTYwYzciLCJ1c2VySWQiOiIxNjk0OTYyNDQyIn0=</vt:lpwstr>
  </property>
</Properties>
</file>