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3BB7BD">
      <w:pPr>
        <w:spacing w:line="360" w:lineRule="auto"/>
        <w:jc w:val="center"/>
        <w:rPr>
          <w:rFonts w:ascii="黑体" w:hAnsi="黑体" w:eastAsia="黑体"/>
          <w:b/>
          <w:bCs/>
          <w:sz w:val="36"/>
          <w:szCs w:val="36"/>
        </w:rPr>
      </w:pPr>
      <w:r>
        <w:rPr>
          <w:rFonts w:hint="eastAsia" w:ascii="黑体" w:hAnsi="黑体" w:eastAsia="黑体"/>
          <w:b/>
          <w:bCs/>
          <w:sz w:val="36"/>
          <w:szCs w:val="36"/>
        </w:rPr>
        <w:t>温州医科大学附属第二医院</w:t>
      </w:r>
    </w:p>
    <w:p w14:paraId="08B80B48">
      <w:pPr>
        <w:spacing w:line="360" w:lineRule="auto"/>
        <w:jc w:val="center"/>
        <w:rPr>
          <w:rFonts w:ascii="黑体" w:hAnsi="黑体" w:eastAsia="黑体"/>
          <w:b/>
          <w:bCs/>
          <w:sz w:val="36"/>
          <w:szCs w:val="36"/>
        </w:rPr>
      </w:pPr>
      <w:r>
        <w:rPr>
          <w:rFonts w:hint="eastAsia" w:ascii="黑体" w:hAnsi="黑体" w:eastAsia="黑体"/>
          <w:b/>
          <w:bCs/>
          <w:sz w:val="36"/>
          <w:szCs w:val="36"/>
        </w:rPr>
        <w:t>医院自行采购报价须知与技术规格要求</w:t>
      </w:r>
    </w:p>
    <w:p w14:paraId="7808E3D8">
      <w:pPr>
        <w:spacing w:beforeLines="50" w:line="360" w:lineRule="auto"/>
        <w:rPr>
          <w:b/>
          <w:bCs/>
          <w:sz w:val="30"/>
          <w:szCs w:val="30"/>
        </w:rPr>
      </w:pPr>
      <w:r>
        <w:rPr>
          <w:rFonts w:hint="eastAsia"/>
          <w:b/>
          <w:bCs/>
          <w:sz w:val="30"/>
          <w:szCs w:val="30"/>
        </w:rPr>
        <w:t>一、</w:t>
      </w:r>
      <w:r>
        <w:rPr>
          <w:b/>
          <w:bCs/>
          <w:sz w:val="30"/>
          <w:szCs w:val="30"/>
        </w:rPr>
        <w:t>报价</w:t>
      </w:r>
      <w:r>
        <w:rPr>
          <w:rFonts w:hint="eastAsia"/>
          <w:b/>
          <w:bCs/>
          <w:sz w:val="30"/>
          <w:szCs w:val="30"/>
        </w:rPr>
        <w:t>须知：</w:t>
      </w:r>
    </w:p>
    <w:p w14:paraId="5557190E">
      <w:pPr>
        <w:pStyle w:val="11"/>
        <w:numPr>
          <w:ilvl w:val="255"/>
          <w:numId w:val="0"/>
        </w:numPr>
        <w:spacing w:line="360" w:lineRule="auto"/>
        <w:rPr>
          <w:rFonts w:hint="eastAsia" w:eastAsia="宋体"/>
          <w:b/>
          <w:bCs/>
          <w:sz w:val="24"/>
          <w:szCs w:val="32"/>
          <w:lang w:eastAsia="zh-CN"/>
        </w:rPr>
      </w:pPr>
      <w:r>
        <w:rPr>
          <w:rFonts w:hint="eastAsia"/>
          <w:b/>
          <w:bCs/>
          <w:sz w:val="24"/>
          <w:szCs w:val="32"/>
        </w:rPr>
        <w:t>需于截止日期前递交报价资料至后勤保障部，所有资料均需加盖企业公章，包括但不仅限于以下资料：</w:t>
      </w:r>
    </w:p>
    <w:p w14:paraId="3A7F415E">
      <w:pPr>
        <w:spacing w:line="360" w:lineRule="auto"/>
        <w:rPr>
          <w:rFonts w:ascii="宋体" w:hAnsi="宋体"/>
          <w:b/>
          <w:bCs/>
          <w:sz w:val="24"/>
        </w:rPr>
      </w:pPr>
      <w:r>
        <w:rPr>
          <w:rFonts w:hint="eastAsia" w:ascii="宋体" w:hAnsi="宋体"/>
          <w:b/>
          <w:bCs/>
          <w:sz w:val="24"/>
        </w:rPr>
        <w:t>1.投标资料1份（</w:t>
      </w:r>
      <w:r>
        <w:rPr>
          <w:rFonts w:hint="eastAsia"/>
          <w:b/>
          <w:bCs/>
          <w:sz w:val="24"/>
          <w:szCs w:val="32"/>
        </w:rPr>
        <w:t>密封加盖单位公章</w:t>
      </w:r>
      <w:r>
        <w:rPr>
          <w:rFonts w:hint="eastAsia" w:ascii="宋体" w:hAnsi="宋体"/>
          <w:b/>
          <w:bCs/>
          <w:sz w:val="24"/>
        </w:rPr>
        <w:t>）含以下内容：</w:t>
      </w:r>
    </w:p>
    <w:p w14:paraId="1D9972AE">
      <w:pPr>
        <w:numPr>
          <w:ilvl w:val="0"/>
          <w:numId w:val="1"/>
        </w:numPr>
        <w:spacing w:line="360" w:lineRule="auto"/>
        <w:ind w:firstLine="480" w:firstLineChars="200"/>
        <w:rPr>
          <w:rFonts w:ascii="宋体" w:hAnsi="宋体"/>
          <w:bCs/>
          <w:sz w:val="24"/>
        </w:rPr>
      </w:pPr>
      <w:r>
        <w:rPr>
          <w:rFonts w:hint="eastAsia" w:ascii="宋体" w:hAnsi="宋体"/>
          <w:bCs/>
          <w:sz w:val="24"/>
        </w:rPr>
        <w:t>供应商营业执照。</w:t>
      </w:r>
    </w:p>
    <w:p w14:paraId="4C538EF2">
      <w:pPr>
        <w:numPr>
          <w:ilvl w:val="0"/>
          <w:numId w:val="1"/>
        </w:numPr>
        <w:spacing w:line="360" w:lineRule="auto"/>
        <w:ind w:firstLine="480" w:firstLineChars="200"/>
        <w:rPr>
          <w:rFonts w:ascii="宋体" w:hAnsi="宋体"/>
          <w:bCs/>
          <w:sz w:val="24"/>
        </w:rPr>
      </w:pPr>
      <w:r>
        <w:rPr>
          <w:rFonts w:hint="eastAsia" w:ascii="宋体" w:hAnsi="宋体"/>
          <w:bCs/>
          <w:sz w:val="24"/>
        </w:rPr>
        <w:t>法人身份证复印件。</w:t>
      </w:r>
    </w:p>
    <w:p w14:paraId="7148E5FA">
      <w:pPr>
        <w:numPr>
          <w:ilvl w:val="0"/>
          <w:numId w:val="1"/>
        </w:numPr>
        <w:spacing w:line="360" w:lineRule="auto"/>
        <w:ind w:firstLine="480" w:firstLineChars="200"/>
        <w:rPr>
          <w:rFonts w:ascii="宋体" w:hAnsi="宋体"/>
          <w:bCs/>
          <w:sz w:val="24"/>
        </w:rPr>
      </w:pPr>
      <w:r>
        <w:rPr>
          <w:rFonts w:hint="eastAsia" w:ascii="宋体" w:hAnsi="宋体"/>
          <w:bCs/>
          <w:sz w:val="24"/>
        </w:rPr>
        <w:t>经办人身份证复印件和法人授权委托书（若是经办人需提供）。</w:t>
      </w:r>
    </w:p>
    <w:p w14:paraId="39DCCD04">
      <w:pPr>
        <w:numPr>
          <w:ilvl w:val="0"/>
          <w:numId w:val="1"/>
        </w:numPr>
        <w:snapToGrid w:val="0"/>
        <w:spacing w:line="360" w:lineRule="auto"/>
        <w:ind w:firstLine="480" w:firstLineChars="200"/>
        <w:rPr>
          <w:rFonts w:hint="eastAsia" w:ascii="宋体" w:hAnsi="宋体" w:cs="Times New Roman"/>
          <w:bCs/>
          <w:sz w:val="24"/>
          <w:lang w:val="en-US" w:eastAsia="zh-CN"/>
        </w:rPr>
      </w:pPr>
      <w:r>
        <w:rPr>
          <w:rFonts w:hint="eastAsia" w:ascii="宋体" w:hAnsi="宋体"/>
          <w:bCs/>
          <w:sz w:val="24"/>
        </w:rPr>
        <w:t>投标报价单，</w:t>
      </w:r>
      <w:r>
        <w:rPr>
          <w:rFonts w:hint="eastAsia" w:ascii="宋体" w:hAnsi="宋体"/>
          <w:bCs/>
          <w:sz w:val="24"/>
          <w:lang w:val="en-US" w:eastAsia="zh-CN"/>
        </w:rPr>
        <w:t>报价单见下方附件</w:t>
      </w:r>
      <w:r>
        <w:rPr>
          <w:rFonts w:hint="eastAsia" w:ascii="宋体" w:hAnsi="宋体" w:cs="Times New Roman"/>
          <w:bCs/>
          <w:sz w:val="24"/>
          <w:lang w:val="en-US" w:eastAsia="zh-CN"/>
        </w:rPr>
        <w:t>（报价高于限价视为无效报价）。</w:t>
      </w:r>
    </w:p>
    <w:p w14:paraId="243238E0">
      <w:pPr>
        <w:numPr>
          <w:ilvl w:val="0"/>
          <w:numId w:val="1"/>
        </w:numPr>
        <w:snapToGrid w:val="0"/>
        <w:spacing w:line="360" w:lineRule="auto"/>
        <w:ind w:firstLine="480" w:firstLineChars="200"/>
        <w:rPr>
          <w:rFonts w:hint="eastAsia" w:ascii="宋体" w:hAnsi="宋体" w:cs="Times New Roman"/>
          <w:bCs/>
          <w:sz w:val="24"/>
          <w:lang w:val="en-US" w:eastAsia="zh-CN"/>
        </w:rPr>
      </w:pPr>
      <w:r>
        <w:rPr>
          <w:rFonts w:hint="eastAsia" w:ascii="宋体" w:hAnsi="宋体" w:cs="宋体"/>
          <w:sz w:val="24"/>
          <w:highlight w:val="none"/>
          <w:lang w:val="en-US" w:eastAsia="zh-CN"/>
        </w:rPr>
        <w:t>维修人员必须提供高空作业证及电工证复印件。</w:t>
      </w:r>
    </w:p>
    <w:p w14:paraId="29C93644">
      <w:pPr>
        <w:numPr>
          <w:ilvl w:val="0"/>
          <w:numId w:val="1"/>
        </w:numPr>
        <w:snapToGrid w:val="0"/>
        <w:spacing w:line="360" w:lineRule="auto"/>
        <w:ind w:firstLine="480" w:firstLineChars="200"/>
        <w:rPr>
          <w:rFonts w:ascii="宋体" w:hAnsi="宋体"/>
          <w:bCs/>
          <w:sz w:val="24"/>
        </w:rPr>
      </w:pPr>
      <w:r>
        <w:rPr>
          <w:rFonts w:ascii="宋体" w:hAnsi="宋体"/>
          <w:bCs/>
          <w:sz w:val="24"/>
        </w:rPr>
        <w:t>投标人针对报价需要说明的其他文件和说明（如有）。</w:t>
      </w:r>
    </w:p>
    <w:p w14:paraId="1AAA79D0">
      <w:pPr>
        <w:numPr>
          <w:ilvl w:val="0"/>
          <w:numId w:val="0"/>
        </w:numPr>
        <w:bidi w:val="0"/>
        <w:spacing w:line="240" w:lineRule="auto"/>
        <w:ind w:leftChars="0"/>
        <w:rPr>
          <w:rFonts w:hint="eastAsia" w:ascii="宋体" w:hAnsi="宋体" w:eastAsia="宋体" w:cs="宋体"/>
          <w:sz w:val="24"/>
          <w:szCs w:val="24"/>
        </w:rPr>
      </w:pPr>
      <w:r>
        <w:rPr>
          <w:rFonts w:hint="eastAsia" w:ascii="宋体" w:hAnsi="宋体" w:eastAsia="宋体" w:cs="宋体"/>
          <w:sz w:val="24"/>
          <w:szCs w:val="24"/>
          <w:lang w:val="en-US" w:eastAsia="zh-CN"/>
        </w:rPr>
        <w:t>注1：</w:t>
      </w:r>
      <w:r>
        <w:rPr>
          <w:rFonts w:hint="eastAsia" w:ascii="宋体" w:hAnsi="宋体" w:eastAsia="宋体" w:cs="宋体"/>
          <w:sz w:val="24"/>
          <w:szCs w:val="24"/>
        </w:rPr>
        <w:t>以上要求的材料</w:t>
      </w:r>
      <w:r>
        <w:rPr>
          <w:rFonts w:hint="eastAsia" w:ascii="宋体" w:hAnsi="宋体" w:eastAsia="宋体" w:cs="宋体"/>
          <w:sz w:val="24"/>
          <w:szCs w:val="24"/>
          <w:lang w:val="en-US" w:eastAsia="zh-CN"/>
        </w:rPr>
        <w:t>须盖公章，</w:t>
      </w:r>
      <w:r>
        <w:rPr>
          <w:rFonts w:hint="eastAsia" w:ascii="宋体" w:hAnsi="宋体" w:eastAsia="宋体" w:cs="宋体"/>
          <w:sz w:val="24"/>
          <w:szCs w:val="24"/>
        </w:rPr>
        <w:t>以纸质版的形式提交</w:t>
      </w:r>
      <w:r>
        <w:rPr>
          <w:rFonts w:hint="eastAsia" w:ascii="宋体" w:hAnsi="宋体" w:eastAsia="宋体" w:cs="宋体"/>
          <w:sz w:val="24"/>
          <w:szCs w:val="24"/>
          <w:lang w:eastAsia="zh-CN"/>
        </w:rPr>
        <w:t>。</w:t>
      </w:r>
    </w:p>
    <w:p w14:paraId="0AC5DDCD">
      <w:pPr>
        <w:numPr>
          <w:ilvl w:val="0"/>
          <w:numId w:val="0"/>
        </w:numPr>
        <w:bidi w:val="0"/>
        <w:spacing w:line="240" w:lineRule="auto"/>
        <w:ind w:leftChars="0"/>
        <w:rPr>
          <w:rFonts w:hint="eastAsia" w:ascii="宋体" w:hAnsi="宋体" w:eastAsia="宋体" w:cs="宋体"/>
          <w:sz w:val="24"/>
          <w:szCs w:val="24"/>
        </w:rPr>
      </w:pPr>
      <w:r>
        <w:rPr>
          <w:rFonts w:hint="eastAsia" w:ascii="宋体" w:hAnsi="宋体" w:eastAsia="宋体" w:cs="宋体"/>
          <w:sz w:val="24"/>
          <w:szCs w:val="24"/>
          <w:lang w:val="en-US" w:eastAsia="zh-CN"/>
        </w:rPr>
        <w:t>注2：投标</w:t>
      </w:r>
      <w:r>
        <w:rPr>
          <w:rFonts w:hint="eastAsia" w:ascii="宋体" w:hAnsi="宋体" w:eastAsia="宋体" w:cs="宋体"/>
          <w:sz w:val="24"/>
          <w:szCs w:val="24"/>
        </w:rPr>
        <w:t>文件的密封和标记：供应商应将</w:t>
      </w:r>
      <w:r>
        <w:rPr>
          <w:rFonts w:hint="eastAsia" w:ascii="宋体" w:hAnsi="宋体" w:eastAsia="宋体" w:cs="宋体"/>
          <w:sz w:val="24"/>
          <w:szCs w:val="24"/>
          <w:lang w:val="en-US" w:eastAsia="zh-CN"/>
        </w:rPr>
        <w:t>投标</w:t>
      </w:r>
      <w:r>
        <w:rPr>
          <w:rFonts w:hint="eastAsia" w:ascii="宋体" w:hAnsi="宋体" w:eastAsia="宋体" w:cs="宋体"/>
          <w:sz w:val="24"/>
          <w:szCs w:val="24"/>
        </w:rPr>
        <w:t>文件包装密封</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在投标</w:t>
      </w:r>
      <w:r>
        <w:rPr>
          <w:rFonts w:hint="eastAsia" w:ascii="宋体" w:hAnsi="宋体" w:eastAsia="宋体" w:cs="宋体"/>
          <w:sz w:val="24"/>
          <w:szCs w:val="24"/>
        </w:rPr>
        <w:t>文件封面备注项目</w:t>
      </w:r>
      <w:r>
        <w:rPr>
          <w:rFonts w:hint="eastAsia" w:ascii="宋体" w:hAnsi="宋体" w:eastAsia="宋体" w:cs="宋体"/>
          <w:sz w:val="24"/>
          <w:szCs w:val="24"/>
          <w:lang w:val="en-US" w:eastAsia="zh-CN"/>
        </w:rPr>
        <w:t>名称</w:t>
      </w:r>
      <w:r>
        <w:rPr>
          <w:rFonts w:hint="eastAsia" w:ascii="宋体" w:hAnsi="宋体" w:eastAsia="宋体" w:cs="宋体"/>
          <w:sz w:val="24"/>
          <w:szCs w:val="24"/>
        </w:rPr>
        <w:t>、公司联系人及联系方式。</w:t>
      </w:r>
    </w:p>
    <w:p w14:paraId="305110A8">
      <w:pPr>
        <w:numPr>
          <w:ilvl w:val="0"/>
          <w:numId w:val="0"/>
        </w:numPr>
        <w:bidi w:val="0"/>
        <w:spacing w:line="240" w:lineRule="auto"/>
        <w:ind w:leftChars="0"/>
        <w:rPr>
          <w:rFonts w:hint="eastAsia" w:ascii="宋体" w:hAnsi="宋体" w:eastAsia="宋体" w:cs="宋体"/>
          <w:sz w:val="24"/>
          <w:szCs w:val="24"/>
        </w:rPr>
      </w:pPr>
      <w:r>
        <w:rPr>
          <w:rFonts w:hint="eastAsia" w:ascii="宋体" w:hAnsi="宋体" w:eastAsia="宋体" w:cs="宋体"/>
          <w:sz w:val="24"/>
          <w:szCs w:val="24"/>
          <w:lang w:val="en-US" w:eastAsia="zh-CN"/>
        </w:rPr>
        <w:t>注3：</w:t>
      </w:r>
      <w:r>
        <w:rPr>
          <w:rFonts w:hint="eastAsia" w:ascii="宋体" w:hAnsi="宋体" w:eastAsia="宋体" w:cs="宋体"/>
          <w:sz w:val="24"/>
          <w:szCs w:val="24"/>
        </w:rPr>
        <w:t>报价资料</w:t>
      </w:r>
      <w:r>
        <w:rPr>
          <w:rFonts w:hint="eastAsia" w:ascii="宋体" w:hAnsi="宋体" w:eastAsia="宋体" w:cs="宋体"/>
          <w:sz w:val="24"/>
          <w:szCs w:val="24"/>
          <w:lang w:val="en-US" w:eastAsia="zh-CN"/>
        </w:rPr>
        <w:t>投递</w:t>
      </w:r>
      <w:r>
        <w:rPr>
          <w:rFonts w:hint="eastAsia" w:ascii="宋体" w:hAnsi="宋体" w:eastAsia="宋体" w:cs="宋体"/>
          <w:sz w:val="24"/>
          <w:szCs w:val="24"/>
        </w:rPr>
        <w:t>地点：温州医科大学附属第二医院龙湾院区行政北楼90</w:t>
      </w:r>
      <w:r>
        <w:rPr>
          <w:rFonts w:hint="eastAsia" w:ascii="宋体" w:hAnsi="宋体" w:eastAsia="宋体" w:cs="宋体"/>
          <w:sz w:val="24"/>
          <w:szCs w:val="24"/>
          <w:lang w:val="en-US" w:eastAsia="zh-CN"/>
        </w:rPr>
        <w:t>5</w:t>
      </w:r>
      <w:r>
        <w:rPr>
          <w:rFonts w:hint="eastAsia" w:ascii="宋体" w:hAnsi="宋体" w:eastAsia="宋体" w:cs="宋体"/>
          <w:sz w:val="24"/>
          <w:szCs w:val="24"/>
        </w:rPr>
        <w:t>室</w:t>
      </w:r>
      <w:r>
        <w:rPr>
          <w:rFonts w:hint="eastAsia" w:ascii="宋体" w:hAnsi="宋体" w:eastAsia="宋体" w:cs="宋体"/>
          <w:sz w:val="24"/>
          <w:szCs w:val="24"/>
          <w:lang w:eastAsia="zh-CN"/>
        </w:rPr>
        <w:t>，</w:t>
      </w:r>
      <w:r>
        <w:rPr>
          <w:rFonts w:hint="eastAsia" w:ascii="宋体" w:hAnsi="宋体" w:eastAsia="宋体" w:cs="宋体"/>
          <w:sz w:val="24"/>
          <w:szCs w:val="24"/>
        </w:rPr>
        <w:t>联系人：</w:t>
      </w:r>
      <w:r>
        <w:rPr>
          <w:rFonts w:hint="eastAsia" w:ascii="宋体" w:hAnsi="宋体" w:eastAsia="宋体" w:cs="宋体"/>
          <w:sz w:val="24"/>
          <w:szCs w:val="24"/>
          <w:lang w:val="en-US" w:eastAsia="zh-CN"/>
        </w:rPr>
        <w:t>郑</w:t>
      </w:r>
      <w:r>
        <w:rPr>
          <w:rFonts w:hint="eastAsia" w:ascii="宋体" w:hAnsi="宋体" w:eastAsia="宋体" w:cs="宋体"/>
          <w:sz w:val="24"/>
          <w:szCs w:val="24"/>
        </w:rPr>
        <w:t>老师</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联系电话：0577-85676861。</w:t>
      </w:r>
    </w:p>
    <w:p w14:paraId="17EE214E">
      <w:pPr>
        <w:numPr>
          <w:ilvl w:val="0"/>
          <w:numId w:val="0"/>
        </w:numPr>
        <w:bidi w:val="0"/>
        <w:spacing w:line="240" w:lineRule="auto"/>
        <w:ind w:leftChars="0"/>
        <w:rPr>
          <w:rFonts w:hint="eastAsia" w:ascii="宋体" w:hAnsi="宋体" w:eastAsia="宋体" w:cs="宋体"/>
          <w:sz w:val="24"/>
          <w:szCs w:val="24"/>
        </w:rPr>
      </w:pPr>
    </w:p>
    <w:p w14:paraId="1BD9A76C">
      <w:pPr>
        <w:numPr>
          <w:ilvl w:val="255"/>
          <w:numId w:val="0"/>
        </w:numPr>
        <w:spacing w:beforeLines="50" w:line="360" w:lineRule="auto"/>
        <w:rPr>
          <w:b/>
          <w:bCs/>
          <w:sz w:val="30"/>
          <w:szCs w:val="30"/>
        </w:rPr>
      </w:pPr>
      <w:r>
        <w:rPr>
          <w:rFonts w:hint="eastAsia"/>
          <w:b/>
          <w:bCs/>
          <w:sz w:val="30"/>
          <w:szCs w:val="30"/>
        </w:rPr>
        <w:t>二、评标办法：本项目中标一家，低价为中标供应商。</w:t>
      </w:r>
    </w:p>
    <w:p w14:paraId="34A75050">
      <w:pPr>
        <w:spacing w:line="360" w:lineRule="auto"/>
        <w:rPr>
          <w:rFonts w:ascii="宋体" w:hAnsi="宋体"/>
          <w:bCs/>
          <w:sz w:val="24"/>
        </w:rPr>
      </w:pPr>
    </w:p>
    <w:p w14:paraId="0C4B8F9D">
      <w:pPr>
        <w:snapToGrid w:val="0"/>
        <w:spacing w:line="360" w:lineRule="auto"/>
        <w:jc w:val="left"/>
        <w:rPr>
          <w:b/>
          <w:bCs/>
          <w:sz w:val="24"/>
        </w:rPr>
      </w:pPr>
      <w:r>
        <w:rPr>
          <w:rFonts w:hint="eastAsia"/>
          <w:b/>
          <w:bCs/>
          <w:sz w:val="30"/>
          <w:szCs w:val="30"/>
        </w:rPr>
        <w:t>三、技术</w:t>
      </w:r>
      <w:r>
        <w:rPr>
          <w:rFonts w:hint="eastAsia"/>
          <w:b/>
          <w:bCs/>
          <w:sz w:val="32"/>
          <w:szCs w:val="32"/>
        </w:rPr>
        <w:t>规格及要求：</w:t>
      </w:r>
    </w:p>
    <w:p w14:paraId="139E085D">
      <w:pPr>
        <w:numPr>
          <w:ilvl w:val="0"/>
          <w:numId w:val="2"/>
        </w:numPr>
        <w:snapToGrid w:val="0"/>
        <w:spacing w:line="360" w:lineRule="auto"/>
        <w:jc w:val="left"/>
        <w:rPr>
          <w:rFonts w:ascii="宋体" w:hAnsi="宋体" w:cs="宋体"/>
          <w:sz w:val="24"/>
          <w:highlight w:val="none"/>
        </w:rPr>
      </w:pPr>
      <w:r>
        <w:rPr>
          <w:rFonts w:hint="eastAsia" w:ascii="宋体" w:hAnsi="宋体" w:cs="宋体"/>
          <w:sz w:val="24"/>
          <w:highlight w:val="none"/>
        </w:rPr>
        <w:t>项目地址：温州医科大学附属第二医院</w:t>
      </w:r>
      <w:r>
        <w:rPr>
          <w:rFonts w:hint="eastAsia" w:ascii="宋体" w:hAnsi="宋体" w:cs="宋体"/>
          <w:sz w:val="24"/>
          <w:highlight w:val="none"/>
          <w:lang w:val="en-US" w:eastAsia="zh-CN"/>
        </w:rPr>
        <w:t>龙湾院区，温州大道东段1111号</w:t>
      </w:r>
      <w:r>
        <w:rPr>
          <w:rFonts w:hint="eastAsia" w:ascii="宋体" w:hAnsi="宋体" w:cs="宋体"/>
          <w:sz w:val="24"/>
          <w:highlight w:val="none"/>
          <w:lang w:eastAsia="zh-CN"/>
        </w:rPr>
        <w:t>。</w:t>
      </w:r>
    </w:p>
    <w:p w14:paraId="562ECB07">
      <w:pPr>
        <w:keepNext w:val="0"/>
        <w:keepLines w:val="0"/>
        <w:widowControl/>
        <w:numPr>
          <w:ilvl w:val="0"/>
          <w:numId w:val="0"/>
        </w:numPr>
        <w:suppressLineNumbers w:val="0"/>
        <w:spacing w:before="0" w:beforeAutospacing="1" w:after="0" w:afterAutospacing="1"/>
        <w:rPr>
          <w:rFonts w:hint="eastAsia" w:ascii="宋体" w:hAnsi="宋体" w:eastAsia="宋体" w:cs="宋体"/>
          <w:sz w:val="24"/>
          <w:highlight w:val="none"/>
          <w:lang w:val="en-US" w:eastAsia="zh-CN"/>
        </w:rPr>
      </w:pPr>
      <w:r>
        <w:rPr>
          <w:rFonts w:hint="eastAsia" w:ascii="宋体" w:hAnsi="宋体" w:cs="宋体"/>
          <w:sz w:val="24"/>
          <w:highlight w:val="none"/>
          <w:lang w:eastAsia="zh-CN"/>
        </w:rPr>
        <w:t>服务周期：服务截止条件（满足任一即终止）：</w:t>
      </w:r>
      <w:r>
        <w:rPr>
          <w:rFonts w:hint="eastAsia" w:ascii="宋体" w:hAnsi="宋体" w:cs="宋体"/>
          <w:sz w:val="24"/>
          <w:highlight w:val="none"/>
        </w:rPr>
        <w:br w:type="textWrapping"/>
      </w:r>
      <w:r>
        <w:rPr>
          <w:rFonts w:hint="eastAsia" w:ascii="宋体" w:hAnsi="宋体" w:cs="宋体"/>
          <w:sz w:val="24"/>
          <w:highlight w:val="none"/>
          <w:lang w:eastAsia="zh-CN"/>
        </w:rPr>
        <w:t>① 自合同签订之日起</w:t>
      </w:r>
      <w:r>
        <w:rPr>
          <w:rFonts w:hint="eastAsia" w:ascii="宋体" w:hAnsi="宋体" w:cs="宋体"/>
          <w:sz w:val="24"/>
          <w:highlight w:val="none"/>
          <w:lang w:val="en-US" w:eastAsia="zh-CN"/>
        </w:rPr>
        <w:t>30个日历日内完成维修工作；</w:t>
      </w:r>
      <w:r>
        <w:rPr>
          <w:rFonts w:hint="eastAsia" w:ascii="宋体" w:hAnsi="宋体" w:cs="宋体"/>
          <w:sz w:val="24"/>
          <w:highlight w:val="none"/>
        </w:rPr>
        <w:br w:type="textWrapping"/>
      </w:r>
      <w:r>
        <w:rPr>
          <w:rFonts w:hint="eastAsia" w:ascii="宋体" w:hAnsi="宋体" w:cs="宋体"/>
          <w:sz w:val="24"/>
          <w:highlight w:val="none"/>
          <w:lang w:eastAsia="zh-CN"/>
        </w:rPr>
        <w:t xml:space="preserve">② </w:t>
      </w:r>
      <w:r>
        <w:rPr>
          <w:rFonts w:hint="eastAsia" w:ascii="宋体" w:hAnsi="宋体" w:cs="宋体"/>
          <w:sz w:val="24"/>
          <w:highlight w:val="none"/>
          <w:lang w:val="en-US" w:eastAsia="zh-CN"/>
        </w:rPr>
        <w:t>合同金额达到上限。</w:t>
      </w:r>
    </w:p>
    <w:p w14:paraId="387A57E8">
      <w:pPr>
        <w:numPr>
          <w:ilvl w:val="0"/>
          <w:numId w:val="0"/>
        </w:numPr>
        <w:snapToGrid w:val="0"/>
        <w:spacing w:line="360" w:lineRule="auto"/>
        <w:ind w:leftChars="0"/>
        <w:jc w:val="left"/>
        <w:rPr>
          <w:rFonts w:hint="eastAsia" w:ascii="宋体" w:hAnsi="宋体" w:cs="宋体"/>
          <w:sz w:val="24"/>
          <w:highlight w:val="none"/>
        </w:rPr>
      </w:pPr>
      <w:r>
        <w:rPr>
          <w:rFonts w:hint="eastAsia" w:ascii="宋体" w:hAnsi="宋体" w:cs="宋体"/>
          <w:sz w:val="24"/>
          <w:highlight w:val="none"/>
        </w:rPr>
        <w:t>项目具体需求：</w:t>
      </w:r>
    </w:p>
    <w:p w14:paraId="4F0D2FF1">
      <w:pPr>
        <w:numPr>
          <w:ilvl w:val="0"/>
          <w:numId w:val="3"/>
        </w:numPr>
        <w:snapToGrid w:val="0"/>
        <w:spacing w:line="360" w:lineRule="auto"/>
        <w:jc w:val="left"/>
        <w:rPr>
          <w:rFonts w:hint="eastAsia" w:ascii="宋体" w:hAnsi="宋体" w:cs="Times New Roman"/>
          <w:bCs/>
          <w:sz w:val="24"/>
        </w:rPr>
      </w:pPr>
      <w:r>
        <w:rPr>
          <w:rFonts w:hint="eastAsia" w:ascii="宋体" w:hAnsi="宋体" w:cs="Times New Roman"/>
          <w:bCs/>
          <w:sz w:val="24"/>
        </w:rPr>
        <w:t>项目</w:t>
      </w:r>
      <w:r>
        <w:rPr>
          <w:rFonts w:hint="eastAsia" w:ascii="宋体" w:hAnsi="宋体" w:cs="Times New Roman"/>
          <w:bCs/>
          <w:sz w:val="24"/>
          <w:lang w:val="en-US" w:eastAsia="zh-CN"/>
        </w:rPr>
        <w:t>具体</w:t>
      </w:r>
      <w:r>
        <w:rPr>
          <w:rFonts w:hint="eastAsia" w:ascii="宋体" w:hAnsi="宋体" w:cs="Times New Roman"/>
          <w:bCs/>
          <w:sz w:val="24"/>
        </w:rPr>
        <w:t>地址位于</w:t>
      </w:r>
      <w:r>
        <w:rPr>
          <w:rFonts w:hint="eastAsia" w:ascii="宋体" w:hAnsi="宋体" w:cs="宋体"/>
          <w:sz w:val="24"/>
          <w:highlight w:val="none"/>
        </w:rPr>
        <w:t>温州医科大学附属第二医院</w:t>
      </w:r>
      <w:r>
        <w:rPr>
          <w:rFonts w:hint="eastAsia" w:ascii="宋体" w:hAnsi="宋体" w:cs="宋体"/>
          <w:sz w:val="24"/>
          <w:highlight w:val="none"/>
          <w:lang w:val="en-US" w:eastAsia="zh-CN"/>
        </w:rPr>
        <w:t>龙湾院区住院部楼顶</w:t>
      </w:r>
      <w:r>
        <w:rPr>
          <w:rFonts w:hint="eastAsia" w:ascii="宋体" w:hAnsi="宋体" w:cs="Times New Roman"/>
          <w:bCs/>
          <w:sz w:val="24"/>
        </w:rPr>
        <w:t>。</w:t>
      </w:r>
    </w:p>
    <w:p w14:paraId="3E2B7551">
      <w:pPr>
        <w:numPr>
          <w:ilvl w:val="0"/>
          <w:numId w:val="3"/>
        </w:numPr>
        <w:snapToGrid w:val="0"/>
        <w:spacing w:line="360" w:lineRule="auto"/>
        <w:jc w:val="left"/>
        <w:rPr>
          <w:rFonts w:hint="eastAsia" w:ascii="宋体" w:hAnsi="宋体" w:cs="宋体"/>
          <w:sz w:val="24"/>
          <w:highlight w:val="none"/>
          <w:lang w:val="en-US" w:eastAsia="zh-CN"/>
        </w:rPr>
      </w:pPr>
      <w:r>
        <w:rPr>
          <w:rFonts w:hint="eastAsia" w:ascii="宋体" w:hAnsi="宋体" w:cs="Times New Roman"/>
          <w:bCs/>
          <w:sz w:val="24"/>
          <w:lang w:val="en-US" w:eastAsia="zh-CN"/>
        </w:rPr>
        <w:t>服务内容：</w:t>
      </w:r>
      <w:r>
        <w:rPr>
          <w:rFonts w:hint="eastAsia" w:ascii="宋体" w:hAnsi="宋体" w:cs="宋体"/>
          <w:sz w:val="24"/>
          <w:highlight w:val="none"/>
          <w:lang w:val="en-US" w:eastAsia="zh-CN"/>
        </w:rPr>
        <w:t>温州医科大学附属第二医院龙湾院区住院部楼顶发光字</w:t>
      </w:r>
      <w:r>
        <w:rPr>
          <w:rFonts w:hint="eastAsia" w:ascii="宋体" w:hAnsi="宋体" w:cs="Times New Roman"/>
          <w:bCs/>
          <w:sz w:val="24"/>
          <w:lang w:val="en-US" w:eastAsia="zh-CN"/>
        </w:rPr>
        <w:t>维修更换，</w:t>
      </w:r>
      <w:r>
        <w:rPr>
          <w:rFonts w:hint="eastAsia" w:ascii="宋体" w:hAnsi="宋体" w:cs="宋体"/>
          <w:sz w:val="24"/>
          <w:szCs w:val="24"/>
          <w:lang w:val="en-US" w:eastAsia="zh-CN"/>
        </w:rPr>
        <w:t>待修字体的灯珠及灯珠电源需全部更换。</w:t>
      </w:r>
    </w:p>
    <w:p w14:paraId="1CC4FEFD">
      <w:pPr>
        <w:numPr>
          <w:ilvl w:val="0"/>
          <w:numId w:val="3"/>
        </w:numPr>
        <w:snapToGrid w:val="0"/>
        <w:spacing w:line="360" w:lineRule="auto"/>
        <w:jc w:val="left"/>
        <w:rPr>
          <w:rFonts w:hint="eastAsia" w:ascii="宋体" w:hAnsi="宋体" w:cs="Times New Roman"/>
          <w:bCs/>
          <w:sz w:val="24"/>
          <w:lang w:val="en-US" w:eastAsia="zh-CN"/>
        </w:rPr>
      </w:pPr>
      <w:r>
        <w:rPr>
          <w:rFonts w:hint="eastAsia" w:ascii="宋体" w:hAnsi="宋体" w:cs="Times New Roman"/>
          <w:bCs/>
          <w:sz w:val="24"/>
          <w:lang w:val="en-US" w:eastAsia="zh-CN"/>
        </w:rPr>
        <w:t>发光字现状：南面：“温医大附二院 育英儿童医院 +院徽”；北面：“温医大附二院+院徽”</w:t>
      </w:r>
      <w:r>
        <w:rPr>
          <w:rFonts w:hint="eastAsia" w:ascii="宋体" w:hAnsi="宋体" w:eastAsia="宋体" w:cs="Times New Roman"/>
          <w:bCs/>
          <w:kern w:val="2"/>
          <w:sz w:val="24"/>
          <w:szCs w:val="24"/>
          <w:lang w:val="en-US" w:eastAsia="zh-CN" w:bidi="ar-SA"/>
        </w:rPr>
        <w:t>。</w:t>
      </w:r>
      <w:r>
        <w:rPr>
          <w:rFonts w:hint="eastAsia" w:ascii="宋体" w:hAnsi="宋体" w:cs="Times New Roman"/>
          <w:bCs/>
          <w:sz w:val="24"/>
          <w:lang w:val="en-US" w:eastAsia="zh-CN"/>
        </w:rPr>
        <w:t>合计：18个字+2个院徽。前期有4个字体灯珠损坏已维修更换，本次维修的灯珠需与前期维修的灯珠品牌、型号、色温一致，确保维修后的灯光效果一致，不得出现色差。现场照片见附件</w:t>
      </w:r>
      <w:r>
        <w:rPr>
          <w:rFonts w:hint="eastAsia" w:ascii="宋体" w:hAnsi="宋体" w:eastAsia="宋体" w:cs="Times New Roman"/>
          <w:bCs/>
          <w:kern w:val="2"/>
          <w:sz w:val="24"/>
          <w:szCs w:val="24"/>
          <w:lang w:val="en-US" w:eastAsia="zh-CN" w:bidi="ar-SA"/>
        </w:rPr>
        <w:t>。</w:t>
      </w:r>
    </w:p>
    <w:p w14:paraId="72547D50">
      <w:pPr>
        <w:numPr>
          <w:ilvl w:val="0"/>
          <w:numId w:val="3"/>
        </w:numPr>
        <w:snapToGrid w:val="0"/>
        <w:spacing w:line="360" w:lineRule="auto"/>
        <w:jc w:val="left"/>
        <w:rPr>
          <w:rFonts w:hint="eastAsia" w:ascii="宋体" w:hAnsi="宋体" w:cs="Times New Roman"/>
          <w:bCs/>
          <w:sz w:val="24"/>
        </w:rPr>
      </w:pPr>
      <w:r>
        <w:rPr>
          <w:rFonts w:hint="eastAsia" w:ascii="宋体" w:hAnsi="宋体" w:cs="Times New Roman"/>
          <w:bCs/>
          <w:sz w:val="24"/>
        </w:rPr>
        <w:t>报价采用</w:t>
      </w:r>
      <w:r>
        <w:rPr>
          <w:rFonts w:hint="eastAsia" w:ascii="宋体" w:hAnsi="宋体" w:cs="Times New Roman"/>
          <w:bCs/>
          <w:sz w:val="24"/>
          <w:lang w:val="en-US" w:eastAsia="zh-CN"/>
        </w:rPr>
        <w:t>综合报价，</w:t>
      </w:r>
      <w:r>
        <w:rPr>
          <w:rFonts w:hint="eastAsia" w:ascii="宋体" w:hAnsi="宋体" w:cs="Times New Roman"/>
          <w:bCs/>
          <w:sz w:val="24"/>
        </w:rPr>
        <w:t>费用包含人工、</w:t>
      </w:r>
      <w:r>
        <w:rPr>
          <w:rFonts w:hint="eastAsia" w:ascii="宋体" w:hAnsi="宋体" w:cs="Times New Roman"/>
          <w:bCs/>
          <w:sz w:val="24"/>
          <w:lang w:val="en-US" w:eastAsia="zh-CN"/>
        </w:rPr>
        <w:t>维修材料、交通、</w:t>
      </w:r>
      <w:r>
        <w:rPr>
          <w:rFonts w:hint="eastAsia" w:ascii="宋体" w:hAnsi="宋体" w:cs="Times New Roman"/>
          <w:bCs/>
          <w:sz w:val="24"/>
        </w:rPr>
        <w:t>管理费、税费、保险等全部费用</w:t>
      </w:r>
      <w:r>
        <w:rPr>
          <w:rFonts w:hint="eastAsia" w:ascii="宋体" w:hAnsi="宋体" w:cs="Times New Roman"/>
          <w:bCs/>
          <w:sz w:val="24"/>
          <w:lang w:eastAsia="zh-CN"/>
        </w:rPr>
        <w:t>，</w:t>
      </w:r>
      <w:r>
        <w:rPr>
          <w:rFonts w:hint="eastAsia" w:ascii="宋体" w:hAnsi="宋体" w:cs="Times New Roman"/>
          <w:bCs/>
          <w:sz w:val="24"/>
          <w:lang w:val="en-US" w:eastAsia="zh-CN"/>
        </w:rPr>
        <w:t>可自行勘查</w:t>
      </w:r>
      <w:r>
        <w:rPr>
          <w:rFonts w:hint="eastAsia" w:ascii="宋体" w:hAnsi="宋体" w:cs="Times New Roman"/>
          <w:bCs/>
          <w:sz w:val="24"/>
        </w:rPr>
        <w:t>。</w:t>
      </w:r>
    </w:p>
    <w:p w14:paraId="7F5B12F0">
      <w:pPr>
        <w:numPr>
          <w:ilvl w:val="0"/>
          <w:numId w:val="3"/>
        </w:numPr>
        <w:snapToGrid w:val="0"/>
        <w:spacing w:line="360" w:lineRule="auto"/>
        <w:jc w:val="left"/>
        <w:rPr>
          <w:rFonts w:hint="eastAsia" w:ascii="宋体" w:hAnsi="宋体" w:cs="Times New Roman"/>
          <w:bCs/>
          <w:sz w:val="24"/>
        </w:rPr>
      </w:pPr>
      <w:r>
        <w:rPr>
          <w:rFonts w:hint="eastAsia" w:ascii="宋体" w:hAnsi="宋体" w:cs="Times New Roman"/>
          <w:bCs/>
          <w:sz w:val="24"/>
          <w:lang w:val="en-US" w:eastAsia="zh-CN"/>
        </w:rPr>
        <w:t>项目中标后，材料进场维修前需要甲方现场核对材料，并保留影像资料。</w:t>
      </w:r>
    </w:p>
    <w:p w14:paraId="7F1D0CA5">
      <w:pPr>
        <w:numPr>
          <w:ilvl w:val="0"/>
          <w:numId w:val="3"/>
        </w:numPr>
        <w:snapToGrid w:val="0"/>
        <w:spacing w:line="360" w:lineRule="auto"/>
        <w:jc w:val="left"/>
        <w:rPr>
          <w:rFonts w:hint="eastAsia" w:ascii="宋体" w:hAnsi="宋体" w:cs="Times New Roman"/>
          <w:bCs/>
          <w:sz w:val="24"/>
        </w:rPr>
      </w:pPr>
      <w:r>
        <w:rPr>
          <w:rFonts w:hint="eastAsia" w:ascii="宋体" w:hAnsi="宋体" w:cs="Times New Roman"/>
          <w:bCs/>
          <w:sz w:val="24"/>
        </w:rPr>
        <w:t>本项目设最高限价</w:t>
      </w:r>
      <w:r>
        <w:rPr>
          <w:rFonts w:hint="eastAsia" w:ascii="宋体" w:hAnsi="宋体" w:cs="Times New Roman"/>
          <w:bCs/>
          <w:sz w:val="24"/>
          <w:lang w:val="en-US" w:eastAsia="zh-CN"/>
        </w:rPr>
        <w:t>8.1</w:t>
      </w:r>
      <w:r>
        <w:rPr>
          <w:rFonts w:hint="eastAsia" w:ascii="宋体" w:hAnsi="宋体" w:cs="Times New Roman"/>
          <w:bCs/>
          <w:sz w:val="24"/>
        </w:rPr>
        <w:t>万元，报价超出限价无效。</w:t>
      </w:r>
    </w:p>
    <w:p w14:paraId="0F15559F">
      <w:pPr>
        <w:numPr>
          <w:ilvl w:val="0"/>
          <w:numId w:val="3"/>
        </w:numPr>
        <w:snapToGrid w:val="0"/>
        <w:spacing w:line="360" w:lineRule="auto"/>
        <w:jc w:val="left"/>
        <w:rPr>
          <w:rFonts w:ascii="宋体" w:hAnsi="宋体" w:cs="宋体"/>
          <w:sz w:val="24"/>
        </w:rPr>
      </w:pPr>
      <w:r>
        <w:rPr>
          <w:rFonts w:ascii="宋体" w:hAnsi="宋体"/>
          <w:bCs/>
          <w:sz w:val="24"/>
        </w:rPr>
        <w:t>本项目不允许转包或分包。</w:t>
      </w:r>
    </w:p>
    <w:p w14:paraId="26D5E1C5">
      <w:pPr>
        <w:numPr>
          <w:ilvl w:val="0"/>
          <w:numId w:val="2"/>
        </w:numPr>
        <w:snapToGrid w:val="0"/>
        <w:spacing w:line="360" w:lineRule="auto"/>
        <w:jc w:val="left"/>
        <w:rPr>
          <w:rFonts w:ascii="宋体" w:hAnsiTheme="majorEastAsia" w:cstheme="majorEastAsia"/>
          <w:bCs/>
          <w:sz w:val="24"/>
        </w:rPr>
      </w:pPr>
      <w:r>
        <w:rPr>
          <w:rFonts w:hint="eastAsia" w:ascii="宋体" w:hAnsi="宋体" w:cs="宋体"/>
          <w:bCs/>
          <w:sz w:val="24"/>
          <w:lang w:eastAsia="zh-CN"/>
        </w:rPr>
        <w:t>合同签订且服务商完成服务后，需经采购人确认</w:t>
      </w:r>
      <w:r>
        <w:rPr>
          <w:rFonts w:hint="eastAsia" w:ascii="宋体" w:hAnsi="宋体" w:cs="宋体"/>
          <w:bCs/>
          <w:sz w:val="24"/>
          <w:lang w:val="en-US" w:eastAsia="zh-CN"/>
        </w:rPr>
        <w:t>验收合格</w:t>
      </w:r>
      <w:r>
        <w:rPr>
          <w:rFonts w:hint="eastAsia" w:ascii="宋体" w:hAnsi="宋体" w:cs="宋体"/>
          <w:bCs/>
          <w:sz w:val="24"/>
          <w:lang w:eastAsia="zh-CN"/>
        </w:rPr>
        <w:t>。服务商需开具与实际</w:t>
      </w:r>
      <w:r>
        <w:rPr>
          <w:rFonts w:hint="eastAsia" w:ascii="宋体" w:hAnsi="宋体" w:cs="宋体"/>
          <w:bCs/>
          <w:sz w:val="24"/>
          <w:lang w:val="en-US" w:eastAsia="zh-CN"/>
        </w:rPr>
        <w:t>维修</w:t>
      </w:r>
      <w:r>
        <w:rPr>
          <w:rFonts w:hint="eastAsia" w:ascii="宋体" w:hAnsi="宋体" w:cs="宋体"/>
          <w:bCs/>
          <w:sz w:val="24"/>
          <w:lang w:eastAsia="zh-CN"/>
        </w:rPr>
        <w:t>服务金额相符、满足采购人财务要求的正式发票。采购人将在审批流程完成后30个工作日内支付服务费用。</w:t>
      </w:r>
    </w:p>
    <w:p w14:paraId="1502A079">
      <w:pPr>
        <w:numPr>
          <w:ilvl w:val="0"/>
          <w:numId w:val="2"/>
        </w:numPr>
        <w:snapToGrid w:val="0"/>
        <w:spacing w:line="360" w:lineRule="auto"/>
        <w:jc w:val="left"/>
        <w:rPr>
          <w:rFonts w:ascii="宋体" w:hAnsiTheme="majorEastAsia" w:cstheme="majorEastAsia"/>
          <w:bCs/>
          <w:sz w:val="24"/>
        </w:rPr>
      </w:pPr>
      <w:r>
        <w:rPr>
          <w:rFonts w:hint="eastAsia" w:ascii="宋体" w:hAnsiTheme="majorEastAsia" w:cstheme="majorEastAsia"/>
          <w:bCs/>
          <w:sz w:val="24"/>
        </w:rPr>
        <w:t>采购人义务：</w:t>
      </w:r>
    </w:p>
    <w:p w14:paraId="1F9AADA8">
      <w:pPr>
        <w:widowControl/>
        <w:tabs>
          <w:tab w:val="left" w:pos="142"/>
        </w:tabs>
        <w:spacing w:line="360" w:lineRule="auto"/>
        <w:ind w:firstLine="480" w:firstLineChars="200"/>
        <w:jc w:val="left"/>
        <w:rPr>
          <w:rFonts w:ascii="宋体" w:hAnsi="宋体" w:cs="宋体"/>
          <w:bCs/>
          <w:sz w:val="24"/>
        </w:rPr>
      </w:pPr>
      <w:r>
        <w:rPr>
          <w:rFonts w:hint="eastAsia" w:ascii="宋体" w:hAnsi="宋体" w:cs="宋体"/>
          <w:bCs/>
          <w:sz w:val="24"/>
        </w:rPr>
        <w:t>5.1</w:t>
      </w:r>
      <w:r>
        <w:rPr>
          <w:rFonts w:hint="eastAsia" w:ascii="宋体" w:hAnsi="宋体" w:eastAsia="宋体" w:cs="宋体"/>
          <w:bCs/>
          <w:kern w:val="2"/>
          <w:sz w:val="24"/>
          <w:szCs w:val="24"/>
          <w:lang w:val="en-US" w:eastAsia="zh-CN" w:bidi="ar-SA"/>
        </w:rPr>
        <w:t xml:space="preserve"> </w:t>
      </w:r>
      <w:r>
        <w:rPr>
          <w:rFonts w:hint="eastAsia" w:ascii="宋体" w:hAnsi="宋体" w:cs="宋体"/>
          <w:bCs/>
          <w:sz w:val="24"/>
        </w:rPr>
        <w:t>采购人需保证</w:t>
      </w:r>
      <w:r>
        <w:rPr>
          <w:rFonts w:hint="eastAsia" w:ascii="宋体" w:hAnsi="宋体" w:eastAsia="宋体" w:cs="宋体"/>
          <w:bCs/>
          <w:kern w:val="2"/>
          <w:sz w:val="24"/>
          <w:szCs w:val="24"/>
          <w:lang w:val="en-US" w:eastAsia="zh-CN" w:bidi="ar-SA"/>
        </w:rPr>
        <w:t>在</w:t>
      </w:r>
      <w:r>
        <w:rPr>
          <w:rFonts w:hint="eastAsia" w:ascii="宋体" w:hAnsi="宋体" w:cs="宋体"/>
          <w:bCs/>
          <w:sz w:val="24"/>
        </w:rPr>
        <w:t>服务期内，享有维修对象的所有权或已获得所有权人的相关合法授权，有权就上述维修对象及维修项目与服务商签订本合同，并且不会侵害任何第三方的合法权益。</w:t>
      </w:r>
    </w:p>
    <w:p w14:paraId="5974F3BD">
      <w:pPr>
        <w:widowControl/>
        <w:tabs>
          <w:tab w:val="left" w:pos="142"/>
        </w:tabs>
        <w:spacing w:line="360" w:lineRule="auto"/>
        <w:ind w:firstLine="480" w:firstLineChars="200"/>
        <w:jc w:val="left"/>
        <w:rPr>
          <w:rFonts w:ascii="宋体" w:hAnsi="宋体" w:cs="宋体"/>
          <w:bCs/>
          <w:sz w:val="24"/>
        </w:rPr>
      </w:pPr>
      <w:r>
        <w:rPr>
          <w:rFonts w:hint="eastAsia" w:ascii="宋体" w:hAnsi="宋体" w:cs="宋体"/>
          <w:bCs/>
          <w:sz w:val="24"/>
        </w:rPr>
        <w:t>5.</w:t>
      </w:r>
      <w:r>
        <w:rPr>
          <w:rFonts w:hint="eastAsia" w:ascii="宋体" w:hAnsi="宋体" w:cs="宋体"/>
          <w:bCs/>
          <w:sz w:val="24"/>
          <w:lang w:val="en-US" w:eastAsia="zh-CN"/>
        </w:rPr>
        <w:t>2</w:t>
      </w:r>
      <w:r>
        <w:rPr>
          <w:rFonts w:hint="eastAsia" w:ascii="宋体" w:hAnsi="宋体" w:eastAsia="宋体" w:cs="宋体"/>
          <w:bCs/>
          <w:kern w:val="2"/>
          <w:sz w:val="24"/>
          <w:szCs w:val="24"/>
          <w:lang w:val="en-US" w:eastAsia="zh-CN" w:bidi="ar-SA"/>
        </w:rPr>
        <w:t xml:space="preserve"> </w:t>
      </w:r>
      <w:r>
        <w:rPr>
          <w:rFonts w:hint="eastAsia" w:ascii="宋体" w:hAnsi="宋体" w:cs="宋体"/>
          <w:bCs/>
          <w:sz w:val="24"/>
          <w:lang w:val="en-US" w:eastAsia="zh-CN"/>
        </w:rPr>
        <w:t>维修</w:t>
      </w:r>
      <w:r>
        <w:rPr>
          <w:rFonts w:hint="eastAsia" w:ascii="宋体" w:hAnsi="宋体" w:cs="宋体"/>
          <w:bCs/>
          <w:sz w:val="24"/>
        </w:rPr>
        <w:t>服务完成后，由服务商向采购人提供</w:t>
      </w:r>
      <w:r>
        <w:rPr>
          <w:rFonts w:hint="eastAsia" w:ascii="宋体" w:hAnsi="宋体" w:cs="宋体"/>
          <w:bCs/>
          <w:sz w:val="24"/>
          <w:lang w:val="en-US" w:eastAsia="zh-CN"/>
        </w:rPr>
        <w:t>验收</w:t>
      </w:r>
      <w:r>
        <w:rPr>
          <w:rFonts w:hint="eastAsia" w:ascii="宋体" w:hAnsi="宋体" w:cs="宋体"/>
          <w:bCs/>
          <w:sz w:val="24"/>
        </w:rPr>
        <w:t>报告书，采购人应安排人员当场进行验收，验收合格</w:t>
      </w:r>
      <w:r>
        <w:rPr>
          <w:rFonts w:hint="eastAsia" w:ascii="宋体" w:hAnsi="宋体" w:eastAsia="宋体" w:cs="宋体"/>
          <w:bCs/>
          <w:kern w:val="2"/>
          <w:sz w:val="24"/>
          <w:szCs w:val="24"/>
          <w:lang w:val="en-US" w:eastAsia="zh-CN" w:bidi="ar-SA"/>
        </w:rPr>
        <w:t>后</w:t>
      </w:r>
      <w:r>
        <w:rPr>
          <w:rFonts w:hint="eastAsia" w:ascii="宋体" w:hAnsi="宋体" w:cs="宋体"/>
          <w:bCs/>
          <w:sz w:val="24"/>
        </w:rPr>
        <w:t>对维修报告书进行盖章/签字确认，即视为采购人对服务商提供的服务表示认可。若因采购人原因导致未能及时验收的，则服务商提交作业报告书之日视为验收合格日。</w:t>
      </w:r>
    </w:p>
    <w:p w14:paraId="756C1551">
      <w:pPr>
        <w:widowControl/>
        <w:tabs>
          <w:tab w:val="left" w:pos="142"/>
        </w:tabs>
        <w:spacing w:line="360" w:lineRule="auto"/>
        <w:ind w:firstLine="480" w:firstLineChars="200"/>
        <w:jc w:val="left"/>
        <w:rPr>
          <w:rFonts w:ascii="宋体" w:hAnsi="宋体" w:cs="宋体"/>
          <w:bCs/>
          <w:sz w:val="24"/>
        </w:rPr>
      </w:pPr>
      <w:r>
        <w:rPr>
          <w:rFonts w:hint="eastAsia" w:ascii="宋体" w:hAnsi="宋体" w:cs="宋体"/>
          <w:bCs/>
          <w:sz w:val="24"/>
        </w:rPr>
        <w:t>5.</w:t>
      </w:r>
      <w:r>
        <w:rPr>
          <w:rFonts w:hint="eastAsia" w:ascii="宋体" w:hAnsi="宋体" w:cs="宋体"/>
          <w:bCs/>
          <w:sz w:val="24"/>
          <w:lang w:val="en-US" w:eastAsia="zh-CN"/>
        </w:rPr>
        <w:t>3</w:t>
      </w:r>
      <w:r>
        <w:rPr>
          <w:rFonts w:hint="eastAsia" w:ascii="宋体" w:hAnsi="宋体" w:eastAsia="宋体" w:cs="宋体"/>
          <w:bCs/>
          <w:kern w:val="2"/>
          <w:sz w:val="24"/>
          <w:szCs w:val="24"/>
          <w:lang w:val="en-US" w:eastAsia="zh-CN" w:bidi="ar-SA"/>
        </w:rPr>
        <w:t xml:space="preserve"> </w:t>
      </w:r>
      <w:r>
        <w:rPr>
          <w:rFonts w:hint="eastAsia" w:ascii="宋体" w:hAnsi="宋体" w:cs="宋体"/>
          <w:bCs/>
          <w:sz w:val="24"/>
        </w:rPr>
        <w:t>采购人应按合同约定向服务商支付服务费用。</w:t>
      </w:r>
    </w:p>
    <w:p w14:paraId="2F916101">
      <w:pPr>
        <w:widowControl/>
        <w:numPr>
          <w:ilvl w:val="0"/>
          <w:numId w:val="2"/>
        </w:numPr>
        <w:tabs>
          <w:tab w:val="left" w:pos="142"/>
        </w:tabs>
        <w:spacing w:line="360" w:lineRule="auto"/>
        <w:jc w:val="left"/>
        <w:rPr>
          <w:rFonts w:ascii="宋体" w:hAnsiTheme="majorEastAsia" w:cstheme="majorEastAsia"/>
          <w:bCs/>
          <w:sz w:val="24"/>
        </w:rPr>
      </w:pPr>
      <w:r>
        <w:rPr>
          <w:rFonts w:hint="eastAsia" w:ascii="宋体" w:hAnsiTheme="majorEastAsia" w:cstheme="majorEastAsia"/>
          <w:bCs/>
          <w:sz w:val="24"/>
        </w:rPr>
        <w:t>服务商义务：</w:t>
      </w:r>
    </w:p>
    <w:p w14:paraId="31E37996">
      <w:pPr>
        <w:widowControl/>
        <w:tabs>
          <w:tab w:val="left" w:pos="142"/>
        </w:tabs>
        <w:spacing w:line="360" w:lineRule="auto"/>
        <w:ind w:firstLine="480" w:firstLineChars="200"/>
        <w:jc w:val="left"/>
        <w:rPr>
          <w:rFonts w:hint="eastAsia" w:ascii="宋体" w:hAnsi="宋体" w:eastAsia="宋体" w:cs="宋体"/>
          <w:bCs/>
          <w:sz w:val="24"/>
          <w:lang w:eastAsia="zh-CN"/>
        </w:rPr>
      </w:pPr>
      <w:r>
        <w:rPr>
          <w:rFonts w:hint="eastAsia" w:ascii="宋体" w:hAnsi="宋体" w:cs="宋体"/>
          <w:bCs/>
          <w:sz w:val="24"/>
        </w:rPr>
        <w:t>6.1</w:t>
      </w:r>
      <w:r>
        <w:rPr>
          <w:rFonts w:hint="eastAsia" w:ascii="宋体" w:hAnsi="宋体" w:eastAsia="宋体" w:cs="宋体"/>
          <w:bCs/>
          <w:kern w:val="2"/>
          <w:sz w:val="24"/>
          <w:szCs w:val="24"/>
          <w:lang w:val="en-US" w:eastAsia="zh-CN" w:bidi="ar-SA"/>
        </w:rPr>
        <w:t xml:space="preserve"> </w:t>
      </w:r>
      <w:r>
        <w:rPr>
          <w:rFonts w:hint="eastAsia" w:ascii="宋体" w:hAnsi="宋体" w:cs="宋体"/>
          <w:bCs/>
          <w:sz w:val="24"/>
        </w:rPr>
        <w:t>服务商应在约定的服务期内完成服务，如遇特殊情况无法完成的，应及时通知采购人，双方协商一致后再确定服务期。</w:t>
      </w:r>
    </w:p>
    <w:p w14:paraId="22D453C2">
      <w:pPr>
        <w:widowControl/>
        <w:tabs>
          <w:tab w:val="left" w:pos="142"/>
        </w:tabs>
        <w:spacing w:line="360" w:lineRule="auto"/>
        <w:ind w:firstLine="480" w:firstLineChars="200"/>
        <w:jc w:val="left"/>
        <w:rPr>
          <w:rFonts w:hint="eastAsia" w:ascii="宋体" w:hAnsi="宋体" w:eastAsia="宋体" w:cs="宋体"/>
          <w:bCs/>
          <w:sz w:val="24"/>
          <w:lang w:eastAsia="zh-CN"/>
        </w:rPr>
      </w:pPr>
      <w:r>
        <w:rPr>
          <w:rFonts w:hint="eastAsia" w:ascii="宋体" w:hAnsi="宋体" w:cs="宋体"/>
          <w:bCs/>
          <w:sz w:val="24"/>
        </w:rPr>
        <w:t>6.2</w:t>
      </w:r>
      <w:r>
        <w:rPr>
          <w:rFonts w:hint="eastAsia" w:ascii="宋体" w:hAnsi="宋体" w:eastAsia="宋体" w:cs="宋体"/>
          <w:bCs/>
          <w:kern w:val="2"/>
          <w:sz w:val="24"/>
          <w:szCs w:val="24"/>
          <w:lang w:val="en-US" w:eastAsia="zh-CN" w:bidi="ar-SA"/>
        </w:rPr>
        <w:t xml:space="preserve"> </w:t>
      </w:r>
      <w:r>
        <w:rPr>
          <w:rFonts w:hint="eastAsia" w:ascii="宋体" w:hAnsi="宋体" w:cs="宋体"/>
          <w:bCs/>
          <w:sz w:val="24"/>
        </w:rPr>
        <w:t>服务商在进行工作时应遵守采购人书面告知的各项管理制度及安全操作制度，如有争议应通知采购人相关人员解决，不得与采购人及第三方工作人员发生冲突。</w:t>
      </w:r>
    </w:p>
    <w:p w14:paraId="54C33D73">
      <w:pPr>
        <w:widowControl/>
        <w:tabs>
          <w:tab w:val="left" w:pos="142"/>
        </w:tabs>
        <w:spacing w:line="360" w:lineRule="auto"/>
        <w:ind w:firstLine="480" w:firstLineChars="200"/>
        <w:jc w:val="left"/>
        <w:rPr>
          <w:rFonts w:hint="eastAsia" w:ascii="宋体" w:hAnsi="宋体" w:eastAsia="宋体" w:cs="宋体"/>
          <w:bCs/>
          <w:sz w:val="24"/>
          <w:lang w:eastAsia="zh-CN"/>
        </w:rPr>
      </w:pPr>
      <w:r>
        <w:rPr>
          <w:rFonts w:hint="eastAsia" w:ascii="宋体" w:hAnsi="宋体" w:cs="宋体"/>
          <w:bCs/>
          <w:sz w:val="24"/>
        </w:rPr>
        <w:t>6.3</w:t>
      </w:r>
      <w:r>
        <w:rPr>
          <w:rFonts w:hint="eastAsia" w:ascii="宋体" w:hAnsi="宋体" w:eastAsia="宋体" w:cs="宋体"/>
          <w:bCs/>
          <w:kern w:val="2"/>
          <w:sz w:val="24"/>
          <w:szCs w:val="24"/>
          <w:lang w:val="en-US" w:eastAsia="zh-CN" w:bidi="ar-SA"/>
        </w:rPr>
        <w:t xml:space="preserve"> </w:t>
      </w:r>
      <w:r>
        <w:rPr>
          <w:rFonts w:hint="eastAsia" w:ascii="宋体" w:hAnsi="宋体" w:cs="宋体"/>
          <w:bCs/>
          <w:sz w:val="24"/>
        </w:rPr>
        <w:t>工作完成后，应及时清理</w:t>
      </w:r>
      <w:r>
        <w:rPr>
          <w:rFonts w:hint="eastAsia" w:ascii="宋体" w:hAnsi="宋体" w:cs="宋体"/>
          <w:bCs/>
          <w:sz w:val="24"/>
          <w:lang w:val="en-US" w:eastAsia="zh-CN"/>
        </w:rPr>
        <w:t>服务</w:t>
      </w:r>
      <w:r>
        <w:rPr>
          <w:rFonts w:hint="eastAsia" w:ascii="宋体" w:hAnsi="宋体" w:cs="宋体"/>
          <w:bCs/>
          <w:sz w:val="24"/>
        </w:rPr>
        <w:t>过程中产生的垃圾，做到工完场清。</w:t>
      </w:r>
    </w:p>
    <w:p w14:paraId="6D0D3707">
      <w:pPr>
        <w:tabs>
          <w:tab w:val="left" w:pos="142"/>
        </w:tabs>
        <w:spacing w:line="360" w:lineRule="auto"/>
        <w:ind w:firstLine="480" w:firstLineChars="200"/>
        <w:jc w:val="left"/>
        <w:rPr>
          <w:rFonts w:hint="eastAsia" w:cs="Times New Roman"/>
          <w:b/>
          <w:bCs/>
          <w:sz w:val="30"/>
          <w:szCs w:val="30"/>
          <w:lang w:val="en-US" w:eastAsia="zh-CN"/>
        </w:rPr>
      </w:pPr>
      <w:r>
        <w:rPr>
          <w:rFonts w:hint="eastAsia" w:ascii="宋体" w:hAnsi="宋体" w:cs="宋体"/>
          <w:bCs/>
          <w:sz w:val="24"/>
        </w:rPr>
        <w:t>6.</w:t>
      </w:r>
      <w:r>
        <w:rPr>
          <w:rFonts w:hint="eastAsia" w:ascii="宋体" w:hAnsi="宋体" w:cs="宋体"/>
          <w:bCs/>
          <w:sz w:val="24"/>
          <w:lang w:val="en-US" w:eastAsia="zh-CN"/>
        </w:rPr>
        <w:t>4</w:t>
      </w:r>
      <w:r>
        <w:rPr>
          <w:rFonts w:hint="eastAsia" w:ascii="宋体" w:hAnsi="宋体" w:eastAsia="宋体" w:cs="宋体"/>
          <w:bCs/>
          <w:kern w:val="2"/>
          <w:sz w:val="24"/>
          <w:szCs w:val="24"/>
          <w:lang w:val="en-US" w:eastAsia="zh-CN" w:bidi="ar-SA"/>
        </w:rPr>
        <w:t xml:space="preserve"> </w:t>
      </w:r>
      <w:r>
        <w:rPr>
          <w:rFonts w:hint="eastAsia" w:ascii="宋体" w:hAnsi="宋体" w:cs="宋体"/>
          <w:bCs/>
          <w:sz w:val="24"/>
        </w:rPr>
        <w:t>服务商在作业过程中应注重安全文明施工，如因服务商原因导致其自身、采购人、第三方人身、财产损失的，由服务商承担所有责任。</w:t>
      </w:r>
    </w:p>
    <w:p w14:paraId="46C5CE93">
      <w:pPr>
        <w:snapToGrid w:val="0"/>
        <w:spacing w:line="360" w:lineRule="auto"/>
        <w:jc w:val="left"/>
        <w:rPr>
          <w:rFonts w:hint="eastAsia"/>
          <w:sz w:val="21"/>
          <w:szCs w:val="24"/>
          <w:lang w:val="en-US" w:eastAsia="zh-CN"/>
        </w:rPr>
      </w:pPr>
      <w:r>
        <w:rPr>
          <w:rFonts w:hint="eastAsia" w:cs="Times New Roman"/>
          <w:b/>
          <w:bCs/>
          <w:sz w:val="24"/>
          <w:szCs w:val="24"/>
          <w:lang w:val="en-US" w:eastAsia="zh-CN"/>
        </w:rPr>
        <w:t>附件：现场照片：</w:t>
      </w:r>
    </w:p>
    <w:p w14:paraId="1B8ECF07">
      <w:pPr>
        <w:jc w:val="center"/>
        <w:rPr>
          <w:rFonts w:hint="default" w:cs="Times New Roman"/>
          <w:b/>
          <w:bCs/>
          <w:sz w:val="30"/>
          <w:szCs w:val="30"/>
          <w:lang w:val="en-US" w:eastAsia="zh-CN"/>
        </w:rPr>
      </w:pPr>
      <w:r>
        <w:rPr>
          <w:rFonts w:hint="default"/>
          <w:sz w:val="24"/>
          <w:szCs w:val="32"/>
          <w:lang w:val="en-US" w:eastAsia="zh-CN"/>
        </w:rPr>
        <w:drawing>
          <wp:inline distT="0" distB="0" distL="114300" distR="114300">
            <wp:extent cx="5184140" cy="4173855"/>
            <wp:effectExtent l="0" t="0" r="16510" b="17145"/>
            <wp:docPr id="2" name="图片 2" descr="d6f01220d7742d6f8b2746703a1f7f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6f01220d7742d6f8b2746703a1f7f6"/>
                    <pic:cNvPicPr>
                      <a:picLocks noChangeAspect="1"/>
                    </pic:cNvPicPr>
                  </pic:nvPicPr>
                  <pic:blipFill>
                    <a:blip r:embed="rId5"/>
                    <a:srcRect l="-2436" r="2436"/>
                    <a:stretch>
                      <a:fillRect/>
                    </a:stretch>
                  </pic:blipFill>
                  <pic:spPr>
                    <a:xfrm>
                      <a:off x="0" y="0"/>
                      <a:ext cx="5184140" cy="4173855"/>
                    </a:xfrm>
                    <a:prstGeom prst="rect">
                      <a:avLst/>
                    </a:prstGeom>
                  </pic:spPr>
                </pic:pic>
              </a:graphicData>
            </a:graphic>
          </wp:inline>
        </w:drawing>
      </w:r>
    </w:p>
    <w:p w14:paraId="05C2D2E5">
      <w:pPr>
        <w:snapToGrid w:val="0"/>
        <w:spacing w:line="360" w:lineRule="auto"/>
        <w:jc w:val="center"/>
        <w:rPr>
          <w:rFonts w:hint="eastAsia" w:cs="Times New Roman"/>
          <w:b/>
          <w:bCs/>
          <w:sz w:val="30"/>
          <w:szCs w:val="30"/>
          <w:lang w:val="en-US" w:eastAsia="zh-CN"/>
        </w:rPr>
      </w:pPr>
      <w:r>
        <w:rPr>
          <w:rFonts w:hint="default"/>
          <w:sz w:val="24"/>
          <w:szCs w:val="32"/>
          <w:lang w:val="en-US" w:eastAsia="zh-CN"/>
        </w:rPr>
        <w:drawing>
          <wp:inline distT="0" distB="0" distL="114300" distR="114300">
            <wp:extent cx="5184140" cy="4170045"/>
            <wp:effectExtent l="0" t="0" r="16510" b="1905"/>
            <wp:docPr id="3" name="图片 3" descr="774c4a3b47e6f28c47014e2c79a3e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774c4a3b47e6f28c47014e2c79a3eb3"/>
                    <pic:cNvPicPr>
                      <a:picLocks noChangeAspect="1"/>
                    </pic:cNvPicPr>
                  </pic:nvPicPr>
                  <pic:blipFill>
                    <a:blip r:embed="rId6"/>
                    <a:stretch>
                      <a:fillRect/>
                    </a:stretch>
                  </pic:blipFill>
                  <pic:spPr>
                    <a:xfrm>
                      <a:off x="0" y="0"/>
                      <a:ext cx="5184140" cy="4170045"/>
                    </a:xfrm>
                    <a:prstGeom prst="rect">
                      <a:avLst/>
                    </a:prstGeom>
                  </pic:spPr>
                </pic:pic>
              </a:graphicData>
            </a:graphic>
          </wp:inline>
        </w:drawing>
      </w:r>
    </w:p>
    <w:p w14:paraId="671F74B5">
      <w:pPr>
        <w:snapToGrid w:val="0"/>
        <w:spacing w:line="360" w:lineRule="auto"/>
        <w:jc w:val="left"/>
        <w:rPr>
          <w:rFonts w:hint="default" w:cs="Times New Roman"/>
          <w:b/>
          <w:bCs/>
          <w:sz w:val="30"/>
          <w:szCs w:val="30"/>
          <w:lang w:val="en-US" w:eastAsia="zh-CN"/>
        </w:rPr>
      </w:pPr>
      <w:r>
        <w:rPr>
          <w:rFonts w:hint="eastAsia" w:cs="Times New Roman"/>
          <w:b/>
          <w:bCs/>
          <w:sz w:val="30"/>
          <w:szCs w:val="30"/>
          <w:lang w:val="en-US" w:eastAsia="zh-CN"/>
        </w:rPr>
        <w:t>四、报价单</w:t>
      </w:r>
    </w:p>
    <w:tbl>
      <w:tblPr>
        <w:tblStyle w:val="7"/>
        <w:tblW w:w="1024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2"/>
        <w:gridCol w:w="2890"/>
        <w:gridCol w:w="791"/>
        <w:gridCol w:w="683"/>
        <w:gridCol w:w="1158"/>
        <w:gridCol w:w="1070"/>
        <w:gridCol w:w="1150"/>
        <w:gridCol w:w="1859"/>
      </w:tblGrid>
      <w:tr w14:paraId="12FBD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jc w:val="center"/>
        </w:trPr>
        <w:tc>
          <w:tcPr>
            <w:tcW w:w="10243"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FF8EE">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龙湾院区住院部楼顶发光字维修</w:t>
            </w:r>
            <w:r>
              <w:rPr>
                <w:rFonts w:hint="eastAsia" w:ascii="宋体" w:hAnsi="宋体" w:cs="宋体"/>
                <w:b/>
                <w:bCs/>
                <w:i w:val="0"/>
                <w:iCs w:val="0"/>
                <w:color w:val="000000"/>
                <w:kern w:val="0"/>
                <w:sz w:val="28"/>
                <w:szCs w:val="28"/>
                <w:u w:val="none"/>
                <w:lang w:val="en-US" w:eastAsia="zh-CN" w:bidi="ar"/>
              </w:rPr>
              <w:t>更换报价</w:t>
            </w:r>
            <w:r>
              <w:rPr>
                <w:rFonts w:hint="eastAsia" w:ascii="宋体" w:hAnsi="宋体" w:eastAsia="宋体" w:cs="宋体"/>
                <w:b/>
                <w:bCs/>
                <w:i w:val="0"/>
                <w:iCs w:val="0"/>
                <w:color w:val="000000"/>
                <w:kern w:val="0"/>
                <w:sz w:val="28"/>
                <w:szCs w:val="28"/>
                <w:u w:val="none"/>
                <w:lang w:val="en-US" w:eastAsia="zh-CN" w:bidi="ar"/>
              </w:rPr>
              <w:t>单</w:t>
            </w:r>
          </w:p>
        </w:tc>
      </w:tr>
      <w:tr w14:paraId="1AD3B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42CC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A3EC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B3B3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D9FA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A5FE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cs="宋体"/>
                <w:b/>
                <w:bCs/>
                <w:i w:val="0"/>
                <w:iCs w:val="0"/>
                <w:color w:val="000000"/>
                <w:kern w:val="0"/>
                <w:sz w:val="21"/>
                <w:szCs w:val="21"/>
                <w:u w:val="none"/>
                <w:lang w:val="en-US" w:eastAsia="zh-CN" w:bidi="ar"/>
              </w:rPr>
              <w:t>预算</w:t>
            </w:r>
            <w:r>
              <w:rPr>
                <w:rFonts w:hint="eastAsia" w:ascii="宋体" w:hAnsi="宋体" w:eastAsia="宋体" w:cs="宋体"/>
                <w:b/>
                <w:bCs/>
                <w:i w:val="0"/>
                <w:iCs w:val="0"/>
                <w:color w:val="000000"/>
                <w:kern w:val="0"/>
                <w:sz w:val="21"/>
                <w:szCs w:val="21"/>
                <w:u w:val="none"/>
                <w:lang w:val="en-US" w:eastAsia="zh-CN" w:bidi="ar"/>
              </w:rPr>
              <w:t>单价</w:t>
            </w:r>
            <w:r>
              <w:rPr>
                <w:rFonts w:hint="eastAsia" w:ascii="宋体" w:hAnsi="宋体" w:cs="宋体"/>
                <w:b/>
                <w:bCs/>
                <w:i w:val="0"/>
                <w:iCs w:val="0"/>
                <w:color w:val="000000"/>
                <w:kern w:val="0"/>
                <w:sz w:val="21"/>
                <w:szCs w:val="21"/>
                <w:u w:val="none"/>
                <w:lang w:val="en-US" w:eastAsia="zh-CN" w:bidi="ar"/>
              </w:rPr>
              <w:t>（元）</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84CCA">
            <w:pPr>
              <w:keepNext w:val="0"/>
              <w:keepLines w:val="0"/>
              <w:widowControl/>
              <w:suppressLineNumbers w:val="0"/>
              <w:jc w:val="center"/>
              <w:textAlignment w:val="center"/>
              <w:rPr>
                <w:rFonts w:hint="default"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报价单价（元）</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1B6A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cs="宋体"/>
                <w:b/>
                <w:bCs/>
                <w:i w:val="0"/>
                <w:iCs w:val="0"/>
                <w:color w:val="000000"/>
                <w:kern w:val="0"/>
                <w:sz w:val="21"/>
                <w:szCs w:val="21"/>
                <w:u w:val="none"/>
                <w:lang w:val="en-US" w:eastAsia="zh-CN" w:bidi="ar"/>
              </w:rPr>
              <w:t>小计（元）</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C519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7B942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1C8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20E3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发光字原灯珠拆除</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CB1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F19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311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685F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291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2DCC9">
            <w:pPr>
              <w:jc w:val="center"/>
              <w:rPr>
                <w:rFonts w:hint="eastAsia" w:ascii="宋体" w:hAnsi="宋体" w:eastAsia="宋体" w:cs="宋体"/>
                <w:i w:val="0"/>
                <w:iCs w:val="0"/>
                <w:color w:val="000000"/>
                <w:sz w:val="21"/>
                <w:szCs w:val="21"/>
                <w:u w:val="none"/>
              </w:rPr>
            </w:pPr>
          </w:p>
        </w:tc>
      </w:tr>
      <w:tr w14:paraId="286DD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108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280C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发光字安装（含灯珠及电源）</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1E0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614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DA6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3700</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B410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618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285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字体尺寸见图纸，具体以现场为准</w:t>
            </w:r>
          </w:p>
        </w:tc>
      </w:tr>
      <w:tr w14:paraId="138F7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A85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C05C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院徽原灯珠拆除</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042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0FA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892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AFC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C4F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87156">
            <w:pPr>
              <w:jc w:val="center"/>
              <w:rPr>
                <w:rFonts w:hint="eastAsia" w:ascii="宋体" w:hAnsi="宋体" w:eastAsia="宋体" w:cs="宋体"/>
                <w:i w:val="0"/>
                <w:iCs w:val="0"/>
                <w:color w:val="000000"/>
                <w:sz w:val="21"/>
                <w:szCs w:val="21"/>
                <w:u w:val="none"/>
              </w:rPr>
            </w:pPr>
          </w:p>
        </w:tc>
      </w:tr>
      <w:tr w14:paraId="0EA5C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AC0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BF86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院徽安装（含灯珠及电源）</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0B2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8AE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03E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8000</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EF6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1B0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0DA09">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字体尺寸见图纸，具体以现场为准</w:t>
            </w:r>
          </w:p>
        </w:tc>
      </w:tr>
      <w:tr w14:paraId="29A63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F17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CFD4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辅材（电源线、套管、胶带等）</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847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8B6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BA0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131B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828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A24E2">
            <w:pPr>
              <w:jc w:val="center"/>
              <w:rPr>
                <w:rFonts w:hint="eastAsia" w:ascii="宋体" w:hAnsi="宋体" w:eastAsia="宋体" w:cs="宋体"/>
                <w:i w:val="0"/>
                <w:iCs w:val="0"/>
                <w:color w:val="000000"/>
                <w:sz w:val="21"/>
                <w:szCs w:val="21"/>
                <w:u w:val="none"/>
              </w:rPr>
            </w:pPr>
          </w:p>
        </w:tc>
      </w:tr>
      <w:tr w14:paraId="3AC2D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6" w:hRule="atLeast"/>
          <w:jc w:val="center"/>
        </w:trPr>
        <w:tc>
          <w:tcPr>
            <w:tcW w:w="10243"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A62F8">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r>
              <w:rPr>
                <w:rFonts w:hint="eastAsia" w:ascii="宋体" w:hAnsi="宋体" w:cs="宋体"/>
                <w:i w:val="0"/>
                <w:iCs w:val="0"/>
                <w:color w:val="000000"/>
                <w:kern w:val="0"/>
                <w:sz w:val="21"/>
                <w:szCs w:val="21"/>
                <w:u w:val="none"/>
                <w:lang w:val="en-US" w:eastAsia="zh-CN" w:bidi="ar"/>
              </w:rPr>
              <w:t>（小写）</w:t>
            </w:r>
            <w:r>
              <w:rPr>
                <w:rFonts w:hint="eastAsia" w:ascii="宋体" w:hAnsi="宋体" w:eastAsia="宋体" w:cs="宋体"/>
                <w:i w:val="0"/>
                <w:iCs w:val="0"/>
                <w:color w:val="000000"/>
                <w:kern w:val="0"/>
                <w:sz w:val="21"/>
                <w:szCs w:val="21"/>
                <w:u w:val="none"/>
                <w:lang w:val="en-US" w:eastAsia="zh-CN" w:bidi="ar"/>
              </w:rPr>
              <w:t>：</w:t>
            </w:r>
          </w:p>
        </w:tc>
      </w:tr>
      <w:tr w14:paraId="023DB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jc w:val="center"/>
        </w:trPr>
        <w:tc>
          <w:tcPr>
            <w:tcW w:w="10243"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B7D1D">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w:t>
            </w:r>
            <w:r>
              <w:rPr>
                <w:rFonts w:hint="eastAsia" w:ascii="宋体" w:hAnsi="宋体" w:cs="宋体"/>
                <w:i w:val="0"/>
                <w:iCs w:val="0"/>
                <w:color w:val="000000"/>
                <w:kern w:val="0"/>
                <w:sz w:val="21"/>
                <w:szCs w:val="21"/>
                <w:u w:val="none"/>
                <w:lang w:val="en-US" w:eastAsia="zh-CN" w:bidi="ar"/>
              </w:rPr>
              <w:t>（大写）</w:t>
            </w:r>
            <w:r>
              <w:rPr>
                <w:rFonts w:hint="eastAsia" w:ascii="宋体" w:hAnsi="宋体" w:eastAsia="宋体" w:cs="宋体"/>
                <w:i w:val="0"/>
                <w:iCs w:val="0"/>
                <w:color w:val="000000"/>
                <w:kern w:val="0"/>
                <w:sz w:val="21"/>
                <w:szCs w:val="21"/>
                <w:u w:val="none"/>
                <w:lang w:val="en-US" w:eastAsia="zh-CN" w:bidi="ar"/>
              </w:rPr>
              <w:t>：</w:t>
            </w:r>
          </w:p>
        </w:tc>
      </w:tr>
    </w:tbl>
    <w:p w14:paraId="30256AF2">
      <w:pPr>
        <w:numPr>
          <w:ilvl w:val="0"/>
          <w:numId w:val="0"/>
        </w:numPr>
        <w:snapToGrid w:val="0"/>
        <w:spacing w:line="240" w:lineRule="auto"/>
        <w:jc w:val="left"/>
        <w:rPr>
          <w:rFonts w:hint="eastAsia"/>
          <w:b/>
          <w:bCs/>
          <w:sz w:val="22"/>
          <w:szCs w:val="22"/>
          <w:lang w:eastAsia="zh-CN"/>
        </w:rPr>
      </w:pPr>
      <w:r>
        <w:rPr>
          <w:rFonts w:hint="eastAsia"/>
          <w:b/>
          <w:bCs/>
          <w:sz w:val="22"/>
          <w:szCs w:val="22"/>
        </w:rPr>
        <w:t>说明</w:t>
      </w:r>
      <w:r>
        <w:rPr>
          <w:rFonts w:hint="eastAsia"/>
          <w:b/>
          <w:bCs/>
          <w:sz w:val="22"/>
          <w:szCs w:val="22"/>
          <w:lang w:eastAsia="zh-CN"/>
        </w:rPr>
        <w:t>：</w:t>
      </w:r>
    </w:p>
    <w:p w14:paraId="00F18A40">
      <w:pPr>
        <w:numPr>
          <w:ilvl w:val="0"/>
          <w:numId w:val="4"/>
        </w:numPr>
        <w:snapToGrid w:val="0"/>
        <w:spacing w:line="240" w:lineRule="auto"/>
        <w:ind w:left="425" w:leftChars="0" w:hanging="425" w:firstLineChars="0"/>
        <w:jc w:val="left"/>
        <w:rPr>
          <w:rFonts w:hint="default" w:ascii="宋体" w:hAnsi="宋体" w:cs="Times New Roman"/>
          <w:bCs/>
          <w:sz w:val="22"/>
          <w:szCs w:val="22"/>
          <w:lang w:val="en-US" w:eastAsia="zh-CN"/>
        </w:rPr>
      </w:pPr>
      <w:r>
        <w:rPr>
          <w:rFonts w:hint="eastAsia" w:ascii="宋体" w:hAnsi="宋体" w:cs="Times New Roman"/>
          <w:bCs/>
          <w:sz w:val="22"/>
          <w:szCs w:val="22"/>
          <w:lang w:val="en-US" w:eastAsia="zh-CN"/>
        </w:rPr>
        <w:t>本次项目为温州医科大学附属第二医院龙湾院区住院部楼顶发光字维修更换。</w:t>
      </w:r>
    </w:p>
    <w:p w14:paraId="402F572E">
      <w:pPr>
        <w:numPr>
          <w:ilvl w:val="0"/>
          <w:numId w:val="4"/>
        </w:numPr>
        <w:snapToGrid w:val="0"/>
        <w:spacing w:line="240" w:lineRule="auto"/>
        <w:ind w:left="425" w:leftChars="0" w:hanging="425" w:firstLineChars="0"/>
        <w:jc w:val="left"/>
        <w:rPr>
          <w:rFonts w:hint="default" w:ascii="宋体" w:hAnsi="宋体" w:cs="Times New Roman"/>
          <w:bCs/>
          <w:sz w:val="22"/>
          <w:szCs w:val="22"/>
          <w:lang w:val="en-US" w:eastAsia="zh-CN"/>
        </w:rPr>
      </w:pPr>
      <w:r>
        <w:rPr>
          <w:rFonts w:hint="eastAsia" w:ascii="宋体" w:hAnsi="宋体" w:cs="宋体"/>
          <w:sz w:val="22"/>
          <w:szCs w:val="22"/>
          <w:lang w:val="en-US" w:eastAsia="zh-CN"/>
        </w:rPr>
        <w:t>待修字体的灯珠及灯珠电源需全部更换，</w:t>
      </w:r>
      <w:r>
        <w:rPr>
          <w:rFonts w:hint="eastAsia" w:ascii="宋体" w:hAnsi="宋体" w:cs="Times New Roman"/>
          <w:bCs/>
          <w:sz w:val="22"/>
          <w:szCs w:val="22"/>
          <w:lang w:val="en-US" w:eastAsia="zh-CN"/>
        </w:rPr>
        <w:t>更换后灯光效果要与已维修的4个字字体灯光一致，不能有色差；</w:t>
      </w:r>
      <w:bookmarkStart w:id="0" w:name="_GoBack"/>
      <w:bookmarkEnd w:id="0"/>
    </w:p>
    <w:p w14:paraId="7C5AE07A">
      <w:pPr>
        <w:numPr>
          <w:ilvl w:val="0"/>
          <w:numId w:val="4"/>
        </w:numPr>
        <w:snapToGrid w:val="0"/>
        <w:spacing w:line="240" w:lineRule="auto"/>
        <w:ind w:left="425" w:leftChars="0" w:hanging="425" w:firstLineChars="0"/>
        <w:jc w:val="left"/>
        <w:rPr>
          <w:rFonts w:hint="default" w:ascii="宋体" w:hAnsi="宋体" w:cs="Times New Roman"/>
          <w:bCs/>
          <w:sz w:val="22"/>
          <w:szCs w:val="22"/>
          <w:lang w:val="en-US" w:eastAsia="zh-CN"/>
        </w:rPr>
      </w:pPr>
      <w:r>
        <w:rPr>
          <w:rFonts w:hint="eastAsia" w:ascii="宋体" w:hAnsi="宋体" w:cs="Times New Roman"/>
          <w:bCs/>
          <w:sz w:val="22"/>
          <w:szCs w:val="22"/>
          <w:lang w:val="en-US" w:eastAsia="zh-CN"/>
        </w:rPr>
        <w:t>灯珠要求：蓝景，型号/名称：CS001(WXR)_白色_CV_防水穿孔灯_潜胶内贸标颜色参数：180B/15000-20000K输入电压：DC12V电流：15mA产品功率：0.18W产品尺寸：直径9MM；</w:t>
      </w:r>
    </w:p>
    <w:p w14:paraId="74FD942C">
      <w:pPr>
        <w:numPr>
          <w:ilvl w:val="0"/>
          <w:numId w:val="4"/>
        </w:numPr>
        <w:snapToGrid w:val="0"/>
        <w:spacing w:line="240" w:lineRule="auto"/>
        <w:ind w:left="425" w:leftChars="0" w:hanging="425" w:firstLineChars="0"/>
        <w:jc w:val="left"/>
        <w:rPr>
          <w:rFonts w:hint="default" w:ascii="宋体" w:hAnsi="宋体" w:cs="Times New Roman"/>
          <w:bCs/>
          <w:sz w:val="22"/>
          <w:szCs w:val="22"/>
          <w:lang w:val="en-US" w:eastAsia="zh-CN"/>
        </w:rPr>
      </w:pPr>
      <w:r>
        <w:rPr>
          <w:rFonts w:hint="eastAsia" w:ascii="宋体" w:hAnsi="宋体" w:cs="Times New Roman"/>
          <w:bCs/>
          <w:sz w:val="22"/>
          <w:szCs w:val="22"/>
          <w:lang w:val="en-US" w:eastAsia="zh-CN"/>
        </w:rPr>
        <w:t>灯光电源要求：蓝景，PZ400-12刀锋系列/PZ400-12 输入电压：180-264VACI力；</w:t>
      </w:r>
    </w:p>
    <w:p w14:paraId="7F1D5258">
      <w:pPr>
        <w:numPr>
          <w:ilvl w:val="0"/>
          <w:numId w:val="4"/>
        </w:numPr>
        <w:snapToGrid w:val="0"/>
        <w:spacing w:line="240" w:lineRule="auto"/>
        <w:ind w:left="425" w:leftChars="0" w:hanging="425" w:firstLineChars="0"/>
        <w:jc w:val="left"/>
        <w:rPr>
          <w:rFonts w:hint="default" w:ascii="宋体" w:hAnsi="宋体" w:cs="Times New Roman"/>
          <w:bCs/>
          <w:sz w:val="22"/>
          <w:szCs w:val="22"/>
          <w:lang w:val="en-US" w:eastAsia="zh-CN"/>
        </w:rPr>
      </w:pPr>
      <w:r>
        <w:rPr>
          <w:rFonts w:hint="eastAsia" w:ascii="宋体" w:hAnsi="宋体" w:cs="Times New Roman"/>
          <w:bCs/>
          <w:sz w:val="22"/>
          <w:szCs w:val="22"/>
          <w:lang w:val="en-US" w:eastAsia="zh-CN"/>
        </w:rPr>
        <w:t>质保≥12个月。</w:t>
      </w:r>
    </w:p>
    <w:p w14:paraId="4C609FDD">
      <w:pPr>
        <w:numPr>
          <w:ilvl w:val="0"/>
          <w:numId w:val="4"/>
        </w:numPr>
        <w:snapToGrid w:val="0"/>
        <w:spacing w:line="240" w:lineRule="auto"/>
        <w:ind w:left="425" w:leftChars="0" w:hanging="425" w:firstLineChars="0"/>
        <w:jc w:val="left"/>
        <w:rPr>
          <w:rFonts w:hint="eastAsia" w:ascii="宋体" w:hAnsi="宋体" w:cs="Times New Roman"/>
          <w:bCs/>
          <w:sz w:val="22"/>
          <w:szCs w:val="22"/>
          <w:lang w:val="en-US" w:eastAsia="zh-CN"/>
        </w:rPr>
      </w:pPr>
      <w:r>
        <w:rPr>
          <w:rFonts w:hint="eastAsia" w:ascii="宋体" w:hAnsi="宋体" w:cs="Times New Roman"/>
          <w:bCs/>
          <w:sz w:val="22"/>
          <w:szCs w:val="22"/>
          <w:lang w:val="en-US" w:eastAsia="zh-CN"/>
        </w:rPr>
        <w:t>上述报价采用综合报价，费用包含人工、维修材料、交通、管理费、税费、保险等全部费用，可自行勘查。</w:t>
      </w:r>
    </w:p>
    <w:p w14:paraId="215D5E08">
      <w:pPr>
        <w:numPr>
          <w:ilvl w:val="0"/>
          <w:numId w:val="4"/>
        </w:numPr>
        <w:snapToGrid w:val="0"/>
        <w:spacing w:line="240" w:lineRule="auto"/>
        <w:ind w:left="425" w:leftChars="0" w:hanging="425" w:firstLineChars="0"/>
        <w:jc w:val="left"/>
        <w:rPr>
          <w:rFonts w:hint="eastAsia" w:ascii="宋体" w:hAnsi="宋体" w:cs="Times New Roman"/>
          <w:bCs/>
          <w:sz w:val="22"/>
          <w:szCs w:val="22"/>
          <w:lang w:val="en-US" w:eastAsia="zh-CN"/>
        </w:rPr>
      </w:pPr>
      <w:r>
        <w:rPr>
          <w:rFonts w:hint="eastAsia" w:ascii="宋体" w:hAnsi="宋体" w:cs="Times New Roman"/>
          <w:bCs/>
          <w:sz w:val="22"/>
          <w:szCs w:val="22"/>
          <w:lang w:val="en-US" w:eastAsia="zh-CN"/>
        </w:rPr>
        <w:t xml:space="preserve">小写与大写的金额不一致以大写金额为准。 </w:t>
      </w:r>
    </w:p>
    <w:p w14:paraId="601EA36E">
      <w:pPr>
        <w:numPr>
          <w:ilvl w:val="0"/>
          <w:numId w:val="4"/>
        </w:numPr>
        <w:snapToGrid w:val="0"/>
        <w:spacing w:line="240" w:lineRule="auto"/>
        <w:ind w:left="425" w:leftChars="0" w:hanging="425" w:firstLineChars="0"/>
        <w:jc w:val="left"/>
        <w:rPr>
          <w:rFonts w:hint="eastAsia" w:ascii="宋体" w:hAnsi="宋体" w:cs="Times New Roman"/>
          <w:bCs/>
          <w:sz w:val="22"/>
          <w:szCs w:val="22"/>
          <w:lang w:val="en-US" w:eastAsia="zh-CN"/>
        </w:rPr>
      </w:pPr>
      <w:r>
        <w:rPr>
          <w:rFonts w:hint="eastAsia" w:ascii="宋体" w:hAnsi="宋体" w:cs="Times New Roman"/>
          <w:bCs/>
          <w:sz w:val="22"/>
          <w:szCs w:val="22"/>
          <w:lang w:val="en-US" w:eastAsia="zh-CN"/>
        </w:rPr>
        <w:t>报价单价不得高于各预算单价。</w:t>
      </w:r>
    </w:p>
    <w:p w14:paraId="24DBE601">
      <w:pPr>
        <w:pStyle w:val="4"/>
        <w:spacing w:before="82" w:line="240" w:lineRule="auto"/>
        <w:rPr>
          <w:spacing w:val="-5"/>
          <w:sz w:val="22"/>
          <w:szCs w:val="22"/>
          <w:lang w:eastAsia="zh-CN"/>
        </w:rPr>
      </w:pPr>
    </w:p>
    <w:p w14:paraId="0C8DBAE4">
      <w:pPr>
        <w:pStyle w:val="4"/>
        <w:spacing w:before="82" w:line="240" w:lineRule="auto"/>
        <w:ind w:firstLine="4620" w:firstLineChars="2200"/>
        <w:rPr>
          <w:spacing w:val="-5"/>
          <w:sz w:val="22"/>
          <w:szCs w:val="22"/>
          <w:lang w:eastAsia="zh-CN"/>
        </w:rPr>
      </w:pPr>
      <w:r>
        <w:rPr>
          <w:spacing w:val="-5"/>
          <w:sz w:val="22"/>
          <w:szCs w:val="22"/>
          <w:lang w:eastAsia="zh-CN"/>
        </w:rPr>
        <w:t>联</w:t>
      </w:r>
      <w:r>
        <w:rPr>
          <w:rFonts w:hint="eastAsia"/>
          <w:spacing w:val="-5"/>
          <w:sz w:val="22"/>
          <w:szCs w:val="22"/>
          <w:lang w:eastAsia="zh-CN"/>
        </w:rPr>
        <w:t xml:space="preserve">   </w:t>
      </w:r>
      <w:r>
        <w:rPr>
          <w:spacing w:val="-5"/>
          <w:sz w:val="22"/>
          <w:szCs w:val="22"/>
          <w:lang w:eastAsia="zh-CN"/>
        </w:rPr>
        <w:t>系</w:t>
      </w:r>
      <w:r>
        <w:rPr>
          <w:rFonts w:hint="eastAsia"/>
          <w:spacing w:val="-5"/>
          <w:sz w:val="22"/>
          <w:szCs w:val="22"/>
          <w:lang w:eastAsia="zh-CN"/>
        </w:rPr>
        <w:t xml:space="preserve">   </w:t>
      </w:r>
      <w:r>
        <w:rPr>
          <w:spacing w:val="-5"/>
          <w:sz w:val="22"/>
          <w:szCs w:val="22"/>
          <w:lang w:eastAsia="zh-CN"/>
        </w:rPr>
        <w:t>人</w:t>
      </w:r>
      <w:r>
        <w:rPr>
          <w:rFonts w:hint="eastAsia"/>
          <w:spacing w:val="-5"/>
          <w:sz w:val="22"/>
          <w:szCs w:val="22"/>
          <w:lang w:eastAsia="zh-CN"/>
        </w:rPr>
        <w:t xml:space="preserve"> </w:t>
      </w:r>
      <w:r>
        <w:rPr>
          <w:spacing w:val="-5"/>
          <w:sz w:val="22"/>
          <w:szCs w:val="22"/>
          <w:lang w:eastAsia="zh-CN"/>
        </w:rPr>
        <w:t>：</w:t>
      </w:r>
    </w:p>
    <w:p w14:paraId="472CE058">
      <w:pPr>
        <w:pStyle w:val="4"/>
        <w:spacing w:before="82" w:line="240" w:lineRule="auto"/>
        <w:ind w:left="4125" w:firstLine="420" w:firstLineChars="200"/>
        <w:rPr>
          <w:spacing w:val="-5"/>
          <w:sz w:val="22"/>
          <w:szCs w:val="22"/>
          <w:lang w:eastAsia="zh-CN"/>
        </w:rPr>
      </w:pPr>
      <w:r>
        <w:rPr>
          <w:rFonts w:hint="eastAsia"/>
          <w:spacing w:val="-5"/>
          <w:sz w:val="22"/>
          <w:szCs w:val="22"/>
          <w:lang w:eastAsia="zh-CN"/>
        </w:rPr>
        <w:t xml:space="preserve">手        机 ： </w:t>
      </w:r>
    </w:p>
    <w:p w14:paraId="40457935">
      <w:pPr>
        <w:pStyle w:val="4"/>
        <w:spacing w:before="82" w:line="240" w:lineRule="auto"/>
        <w:ind w:left="4125" w:firstLine="400" w:firstLineChars="200"/>
        <w:rPr>
          <w:spacing w:val="-10"/>
          <w:sz w:val="22"/>
          <w:szCs w:val="22"/>
          <w:lang w:eastAsia="zh-CN"/>
        </w:rPr>
      </w:pPr>
      <w:r>
        <w:rPr>
          <w:spacing w:val="-10"/>
          <w:sz w:val="22"/>
          <w:szCs w:val="22"/>
          <w:lang w:eastAsia="zh-CN"/>
        </w:rPr>
        <w:t>单位</w:t>
      </w:r>
      <w:r>
        <w:rPr>
          <w:rFonts w:hint="eastAsia"/>
          <w:spacing w:val="-10"/>
          <w:sz w:val="22"/>
          <w:szCs w:val="22"/>
          <w:lang w:eastAsia="zh-CN"/>
        </w:rPr>
        <w:t xml:space="preserve">  （盖章）</w:t>
      </w:r>
      <w:r>
        <w:rPr>
          <w:spacing w:val="-10"/>
          <w:sz w:val="22"/>
          <w:szCs w:val="22"/>
          <w:lang w:eastAsia="zh-CN"/>
        </w:rPr>
        <w:t>：</w:t>
      </w:r>
    </w:p>
    <w:p w14:paraId="0321064C">
      <w:pPr>
        <w:pStyle w:val="4"/>
        <w:spacing w:before="82" w:line="240" w:lineRule="auto"/>
        <w:ind w:left="4125" w:firstLine="400" w:firstLineChars="200"/>
        <w:rPr>
          <w:rFonts w:hint="eastAsia"/>
          <w:spacing w:val="-10"/>
          <w:sz w:val="22"/>
          <w:szCs w:val="22"/>
          <w:lang w:eastAsia="zh-CN"/>
        </w:rPr>
      </w:pPr>
      <w:r>
        <w:rPr>
          <w:rFonts w:hint="eastAsia"/>
          <w:spacing w:val="-10"/>
          <w:sz w:val="22"/>
          <w:szCs w:val="22"/>
          <w:lang w:eastAsia="zh-CN"/>
        </w:rPr>
        <w:t>时          间 ：</w:t>
      </w:r>
    </w:p>
    <w:p w14:paraId="11BB6C19">
      <w:pPr>
        <w:pStyle w:val="4"/>
        <w:spacing w:before="82"/>
        <w:jc w:val="both"/>
        <w:rPr>
          <w:rFonts w:hint="default"/>
          <w:b/>
          <w:bCs/>
          <w:spacing w:val="-10"/>
          <w:sz w:val="28"/>
          <w:szCs w:val="28"/>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74409">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E6852F8">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1E6852F8">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B2079E"/>
    <w:multiLevelType w:val="singleLevel"/>
    <w:tmpl w:val="BBB2079E"/>
    <w:lvl w:ilvl="0" w:tentative="0">
      <w:start w:val="1"/>
      <w:numFmt w:val="decimal"/>
      <w:suff w:val="nothing"/>
      <w:lvlText w:val="（%1）"/>
      <w:lvlJc w:val="left"/>
      <w:pPr>
        <w:ind w:left="210" w:firstLine="0"/>
      </w:pPr>
    </w:lvl>
  </w:abstractNum>
  <w:abstractNum w:abstractNumId="1">
    <w:nsid w:val="D476D7AA"/>
    <w:multiLevelType w:val="singleLevel"/>
    <w:tmpl w:val="D476D7AA"/>
    <w:lvl w:ilvl="0" w:tentative="0">
      <w:start w:val="1"/>
      <w:numFmt w:val="decimal"/>
      <w:lvlText w:val="%1."/>
      <w:lvlJc w:val="left"/>
      <w:pPr>
        <w:ind w:left="425" w:hanging="425"/>
      </w:pPr>
      <w:rPr>
        <w:rFonts w:hint="default"/>
      </w:rPr>
    </w:lvl>
  </w:abstractNum>
  <w:abstractNum w:abstractNumId="2">
    <w:nsid w:val="02ABDDE5"/>
    <w:multiLevelType w:val="singleLevel"/>
    <w:tmpl w:val="02ABDDE5"/>
    <w:lvl w:ilvl="0" w:tentative="0">
      <w:start w:val="1"/>
      <w:numFmt w:val="decimal"/>
      <w:lvlText w:val="%1."/>
      <w:lvlJc w:val="left"/>
      <w:pPr>
        <w:ind w:left="425" w:hanging="425"/>
      </w:pPr>
      <w:rPr>
        <w:rFonts w:hint="default"/>
      </w:rPr>
    </w:lvl>
  </w:abstractNum>
  <w:abstractNum w:abstractNumId="3">
    <w:nsid w:val="74EFC236"/>
    <w:multiLevelType w:val="singleLevel"/>
    <w:tmpl w:val="74EFC236"/>
    <w:lvl w:ilvl="0" w:tentative="0">
      <w:start w:val="1"/>
      <w:numFmt w:val="decimalEnclosedCircleChinese"/>
      <w:suff w:val="nothing"/>
      <w:lvlText w:val="%1　"/>
      <w:lvlJc w:val="left"/>
      <w:pPr>
        <w:ind w:left="0" w:firstLine="400"/>
      </w:pPr>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3MjI4ZDc1YjFiMWM4MzA5ZGIwNWViNjc1OTQ0NDkifQ=="/>
  </w:docVars>
  <w:rsids>
    <w:rsidRoot w:val="708D5B7B"/>
    <w:rsid w:val="0009075B"/>
    <w:rsid w:val="000F7C30"/>
    <w:rsid w:val="001B7F56"/>
    <w:rsid w:val="00325F7B"/>
    <w:rsid w:val="00365A87"/>
    <w:rsid w:val="0039445B"/>
    <w:rsid w:val="003B7309"/>
    <w:rsid w:val="00404597"/>
    <w:rsid w:val="007C48B8"/>
    <w:rsid w:val="00800BF7"/>
    <w:rsid w:val="009C0D4C"/>
    <w:rsid w:val="00CA62A5"/>
    <w:rsid w:val="00D665A8"/>
    <w:rsid w:val="00DA3EA5"/>
    <w:rsid w:val="00E562D0"/>
    <w:rsid w:val="00EB478B"/>
    <w:rsid w:val="00EF4E3C"/>
    <w:rsid w:val="01113D6B"/>
    <w:rsid w:val="01EC654E"/>
    <w:rsid w:val="02A91D81"/>
    <w:rsid w:val="03800D34"/>
    <w:rsid w:val="038E7962"/>
    <w:rsid w:val="04312391"/>
    <w:rsid w:val="067D77AC"/>
    <w:rsid w:val="10B81AA3"/>
    <w:rsid w:val="11717F0E"/>
    <w:rsid w:val="138E15B4"/>
    <w:rsid w:val="1402480D"/>
    <w:rsid w:val="16ED44DA"/>
    <w:rsid w:val="17AF722F"/>
    <w:rsid w:val="18D56FD4"/>
    <w:rsid w:val="27315D1D"/>
    <w:rsid w:val="274710BE"/>
    <w:rsid w:val="2BFD08C4"/>
    <w:rsid w:val="2D3A16A4"/>
    <w:rsid w:val="2DA25A72"/>
    <w:rsid w:val="2EC90F83"/>
    <w:rsid w:val="3071362F"/>
    <w:rsid w:val="33122EA7"/>
    <w:rsid w:val="349D6F1D"/>
    <w:rsid w:val="34B20343"/>
    <w:rsid w:val="359F0C3E"/>
    <w:rsid w:val="36D85451"/>
    <w:rsid w:val="373E1CFE"/>
    <w:rsid w:val="3C6815FA"/>
    <w:rsid w:val="3EA42E21"/>
    <w:rsid w:val="3EF93E29"/>
    <w:rsid w:val="3F0062A9"/>
    <w:rsid w:val="406D454F"/>
    <w:rsid w:val="41B50A70"/>
    <w:rsid w:val="424E0403"/>
    <w:rsid w:val="43C755E8"/>
    <w:rsid w:val="44460EFF"/>
    <w:rsid w:val="46446F7E"/>
    <w:rsid w:val="4A6873F9"/>
    <w:rsid w:val="4D973D3F"/>
    <w:rsid w:val="4DF736A7"/>
    <w:rsid w:val="53115DA1"/>
    <w:rsid w:val="54A01E87"/>
    <w:rsid w:val="55FB6C1C"/>
    <w:rsid w:val="56C21BD9"/>
    <w:rsid w:val="580F5A14"/>
    <w:rsid w:val="59BD5424"/>
    <w:rsid w:val="60403A2E"/>
    <w:rsid w:val="6255021F"/>
    <w:rsid w:val="65110961"/>
    <w:rsid w:val="66644AC0"/>
    <w:rsid w:val="667E7E8C"/>
    <w:rsid w:val="674A1F08"/>
    <w:rsid w:val="6ADF61B7"/>
    <w:rsid w:val="6BCE135A"/>
    <w:rsid w:val="6F9401C4"/>
    <w:rsid w:val="708D5B7B"/>
    <w:rsid w:val="72B8066E"/>
    <w:rsid w:val="730936C7"/>
    <w:rsid w:val="750162FC"/>
    <w:rsid w:val="768A0573"/>
    <w:rsid w:val="77972703"/>
    <w:rsid w:val="78B43685"/>
    <w:rsid w:val="7BE911D7"/>
    <w:rsid w:val="7CCA03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line="413" w:lineRule="auto"/>
      <w:outlineLvl w:val="1"/>
    </w:pPr>
    <w:rPr>
      <w:rFonts w:ascii="Arial" w:hAnsi="Arial" w:eastAsia="黑体"/>
      <w:b/>
      <w:sz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qFormat/>
    <w:uiPriority w:val="0"/>
    <w:pPr>
      <w:ind w:firstLine="420" w:firstLineChars="200"/>
    </w:pPr>
  </w:style>
  <w:style w:type="paragraph" w:styleId="4">
    <w:name w:val="Body Text"/>
    <w:basedOn w:val="1"/>
    <w:semiHidden/>
    <w:qFormat/>
    <w:uiPriority w:val="0"/>
    <w:rPr>
      <w:rFonts w:ascii="宋体" w:hAnsi="宋体" w:cs="宋体"/>
      <w:sz w:val="33"/>
      <w:szCs w:val="33"/>
      <w:lang w:eastAsia="en-US"/>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0"/>
    <w:rPr>
      <w:b/>
    </w:rPr>
  </w:style>
  <w:style w:type="paragraph" w:styleId="11">
    <w:name w:val="List Paragraph"/>
    <w:basedOn w:val="1"/>
    <w:qFormat/>
    <w:uiPriority w:val="99"/>
    <w:pPr>
      <w:ind w:firstLine="420" w:firstLineChars="200"/>
    </w:pPr>
  </w:style>
  <w:style w:type="character" w:customStyle="1" w:styleId="12">
    <w:name w:val="页眉 Char"/>
    <w:basedOn w:val="9"/>
    <w:link w:val="6"/>
    <w:qFormat/>
    <w:uiPriority w:val="0"/>
    <w:rPr>
      <w:rFonts w:ascii="Calibri" w:hAnsi="Calibri" w:eastAsia="宋体" w:cs="Times New Roman"/>
      <w:kern w:val="2"/>
      <w:sz w:val="18"/>
      <w:szCs w:val="18"/>
    </w:rPr>
  </w:style>
  <w:style w:type="character" w:customStyle="1" w:styleId="13">
    <w:name w:val="font112"/>
    <w:basedOn w:val="9"/>
    <w:qFormat/>
    <w:uiPriority w:val="0"/>
    <w:rPr>
      <w:rFonts w:ascii="宋体" w:hAnsi="宋体" w:eastAsia="宋体" w:cs="宋体"/>
      <w:b/>
      <w:bCs/>
      <w:color w:val="000000"/>
      <w:sz w:val="22"/>
      <w:szCs w:val="22"/>
      <w:u w:val="none"/>
    </w:rPr>
  </w:style>
  <w:style w:type="character" w:customStyle="1" w:styleId="14">
    <w:name w:val="font121"/>
    <w:basedOn w:val="9"/>
    <w:qFormat/>
    <w:uiPriority w:val="0"/>
    <w:rPr>
      <w:rFonts w:ascii="宋体" w:hAnsi="宋体" w:eastAsia="宋体" w:cs="宋体"/>
      <w:color w:val="000000"/>
      <w:sz w:val="22"/>
      <w:szCs w:val="22"/>
      <w:u w:val="none"/>
    </w:rPr>
  </w:style>
  <w:style w:type="character" w:customStyle="1" w:styleId="15">
    <w:name w:val="font01"/>
    <w:basedOn w:val="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1761</Words>
  <Characters>1904</Characters>
  <Lines>12</Lines>
  <Paragraphs>3</Paragraphs>
  <TotalTime>7</TotalTime>
  <ScaleCrop>false</ScaleCrop>
  <LinksUpToDate>false</LinksUpToDate>
  <CharactersWithSpaces>1947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2025-06-04T08:24:00Z</dcterms:created>
  <dc:creator>胡</dc:creator>
  <cp:lastModifiedBy>郑听</cp:lastModifiedBy>
  <dcterms:modified xsi:type="dcterms:W3CDTF">2025-08-20T06:02:37Z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79A9332AF89A470DA0A384143A0731E4_13</vt:lpwstr>
  </property>
  <property fmtid="{D5CDD505-2E9C-101B-9397-08002B2CF9AE}" pid="4" name="KSOTemplateDocerSaveRecord">
    <vt:lpwstr>eyJoZGlkIjoiZTg4NTAxZGUyM2E2ZjBjZGUyZWI1NDFlN2U2ODlmOGIiLCJ1c2VySWQiOiIxNjk0OTYyNDQyIn0=</vt:lpwstr>
  </property>
</Properties>
</file>