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B7BD">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08B80B4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808E3D8">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5557190E">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3A7F415E">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D9972AE">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C538EF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7148E5FA">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39DCCD04">
      <w:pPr>
        <w:numPr>
          <w:ilvl w:val="0"/>
          <w:numId w:val="1"/>
        </w:numPr>
        <w:snapToGrid w:val="0"/>
        <w:spacing w:line="360" w:lineRule="auto"/>
        <w:ind w:firstLine="480" w:firstLineChars="200"/>
        <w:rPr>
          <w:rFonts w:hint="eastAsia" w:ascii="宋体" w:hAnsi="宋体" w:cs="Times New Roman"/>
          <w:bCs/>
          <w:sz w:val="24"/>
          <w:lang w:val="en-US" w:eastAsia="zh-CN"/>
        </w:rPr>
      </w:pPr>
      <w:r>
        <w:rPr>
          <w:rFonts w:hint="eastAsia" w:ascii="宋体" w:hAnsi="宋体"/>
          <w:bCs/>
          <w:sz w:val="24"/>
        </w:rPr>
        <w:t>投标报价单，</w:t>
      </w:r>
      <w:r>
        <w:rPr>
          <w:rFonts w:hint="eastAsia" w:ascii="宋体" w:hAnsi="宋体"/>
          <w:bCs/>
          <w:sz w:val="24"/>
          <w:lang w:val="en-US" w:eastAsia="zh-CN"/>
        </w:rPr>
        <w:t>报价单见下方附件</w:t>
      </w:r>
      <w:r>
        <w:rPr>
          <w:rFonts w:hint="eastAsia" w:ascii="宋体" w:hAnsi="宋体" w:cs="Times New Roman"/>
          <w:bCs/>
          <w:sz w:val="24"/>
          <w:lang w:val="en-US" w:eastAsia="zh-CN"/>
        </w:rPr>
        <w:t>（报价高于限价视为无效报价）。</w:t>
      </w:r>
    </w:p>
    <w:p w14:paraId="29C93644">
      <w:pPr>
        <w:numPr>
          <w:ilvl w:val="0"/>
          <w:numId w:val="1"/>
        </w:numPr>
        <w:snapToGrid w:val="0"/>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1AAA79D0">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注1：</w:t>
      </w:r>
      <w:r>
        <w:rPr>
          <w:rFonts w:hint="eastAsia" w:ascii="宋体" w:hAnsi="宋体" w:eastAsia="宋体" w:cs="宋体"/>
          <w:sz w:val="24"/>
          <w:szCs w:val="24"/>
        </w:rPr>
        <w:t>以上要求的材料</w:t>
      </w:r>
      <w:r>
        <w:rPr>
          <w:rFonts w:hint="eastAsia" w:ascii="宋体" w:hAnsi="宋体" w:eastAsia="宋体" w:cs="宋体"/>
          <w:sz w:val="24"/>
          <w:szCs w:val="24"/>
          <w:lang w:val="en-US" w:eastAsia="zh-CN"/>
        </w:rPr>
        <w:t>须盖公章，</w:t>
      </w:r>
      <w:r>
        <w:rPr>
          <w:rFonts w:hint="eastAsia" w:ascii="宋体" w:hAnsi="宋体" w:eastAsia="宋体" w:cs="宋体"/>
          <w:sz w:val="24"/>
          <w:szCs w:val="24"/>
        </w:rPr>
        <w:t>以纸质版的形式提交</w:t>
      </w:r>
      <w:r>
        <w:rPr>
          <w:rFonts w:hint="eastAsia" w:ascii="宋体" w:hAnsi="宋体" w:eastAsia="宋体" w:cs="宋体"/>
          <w:sz w:val="24"/>
          <w:szCs w:val="24"/>
          <w:lang w:eastAsia="zh-CN"/>
        </w:rPr>
        <w:t>。</w:t>
      </w:r>
    </w:p>
    <w:p w14:paraId="0AC5DDCD">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注2：投标</w:t>
      </w:r>
      <w:r>
        <w:rPr>
          <w:rFonts w:hint="eastAsia" w:ascii="宋体" w:hAnsi="宋体" w:eastAsia="宋体" w:cs="宋体"/>
          <w:sz w:val="24"/>
          <w:szCs w:val="24"/>
        </w:rPr>
        <w:t>文件的密封和标记：供应商应将</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文件包装密封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在投标</w:t>
      </w:r>
      <w:r>
        <w:rPr>
          <w:rFonts w:hint="eastAsia" w:ascii="宋体" w:hAnsi="宋体" w:eastAsia="宋体" w:cs="宋体"/>
          <w:sz w:val="24"/>
          <w:szCs w:val="24"/>
        </w:rPr>
        <w:t>文件封面备注项目</w:t>
      </w:r>
      <w:r>
        <w:rPr>
          <w:rFonts w:hint="eastAsia" w:ascii="宋体" w:hAnsi="宋体" w:eastAsia="宋体" w:cs="宋体"/>
          <w:sz w:val="24"/>
          <w:szCs w:val="24"/>
          <w:lang w:val="en-US" w:eastAsia="zh-CN"/>
        </w:rPr>
        <w:t>名称</w:t>
      </w:r>
      <w:r>
        <w:rPr>
          <w:rFonts w:hint="eastAsia" w:ascii="宋体" w:hAnsi="宋体" w:eastAsia="宋体" w:cs="宋体"/>
          <w:sz w:val="24"/>
          <w:szCs w:val="24"/>
        </w:rPr>
        <w:t>、公司联系人及联系方式。</w:t>
      </w:r>
    </w:p>
    <w:p w14:paraId="305110A8">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注3：</w:t>
      </w:r>
      <w:r>
        <w:rPr>
          <w:rFonts w:hint="eastAsia" w:ascii="宋体" w:hAnsi="宋体" w:eastAsia="宋体" w:cs="宋体"/>
          <w:sz w:val="24"/>
          <w:szCs w:val="24"/>
        </w:rPr>
        <w:t>报价资料</w:t>
      </w:r>
      <w:r>
        <w:rPr>
          <w:rFonts w:hint="eastAsia" w:ascii="宋体" w:hAnsi="宋体" w:eastAsia="宋体" w:cs="宋体"/>
          <w:sz w:val="24"/>
          <w:szCs w:val="24"/>
          <w:lang w:val="en-US" w:eastAsia="zh-CN"/>
        </w:rPr>
        <w:t>投递</w:t>
      </w:r>
      <w:r>
        <w:rPr>
          <w:rFonts w:hint="eastAsia" w:ascii="宋体" w:hAnsi="宋体" w:eastAsia="宋体" w:cs="宋体"/>
          <w:sz w:val="24"/>
          <w:szCs w:val="24"/>
        </w:rPr>
        <w:t>地点：温州医科大学附属第二医院龙湾院区行政北楼90</w:t>
      </w:r>
      <w:r>
        <w:rPr>
          <w:rFonts w:hint="eastAsia" w:ascii="宋体" w:hAnsi="宋体" w:eastAsia="宋体" w:cs="宋体"/>
          <w:sz w:val="24"/>
          <w:szCs w:val="24"/>
          <w:lang w:val="en-US" w:eastAsia="zh-CN"/>
        </w:rPr>
        <w:t>5</w:t>
      </w:r>
      <w:r>
        <w:rPr>
          <w:rFonts w:hint="eastAsia" w:ascii="宋体" w:hAnsi="宋体" w:eastAsia="宋体" w:cs="宋体"/>
          <w:sz w:val="24"/>
          <w:szCs w:val="24"/>
        </w:rPr>
        <w:t>室</w:t>
      </w:r>
      <w:r>
        <w:rPr>
          <w:rFonts w:hint="eastAsia" w:ascii="宋体" w:hAnsi="宋体" w:eastAsia="宋体" w:cs="宋体"/>
          <w:sz w:val="24"/>
          <w:szCs w:val="24"/>
          <w:lang w:eastAsia="zh-CN"/>
        </w:rPr>
        <w:t>，</w:t>
      </w:r>
      <w:r>
        <w:rPr>
          <w:rFonts w:hint="eastAsia" w:ascii="宋体" w:hAnsi="宋体" w:eastAsia="宋体" w:cs="宋体"/>
          <w:sz w:val="24"/>
          <w:szCs w:val="24"/>
        </w:rPr>
        <w:t>联系人：</w:t>
      </w:r>
      <w:r>
        <w:rPr>
          <w:rFonts w:hint="eastAsia" w:ascii="宋体" w:hAnsi="宋体" w:eastAsia="宋体" w:cs="宋体"/>
          <w:sz w:val="24"/>
          <w:szCs w:val="24"/>
          <w:lang w:val="en-US" w:eastAsia="zh-CN"/>
        </w:rPr>
        <w:t>郑</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联系电话：0577-85676861。</w:t>
      </w:r>
    </w:p>
    <w:p w14:paraId="17EE214E">
      <w:pPr>
        <w:numPr>
          <w:ilvl w:val="0"/>
          <w:numId w:val="0"/>
        </w:numPr>
        <w:bidi w:val="0"/>
        <w:spacing w:line="240" w:lineRule="auto"/>
        <w:ind w:leftChars="0"/>
        <w:rPr>
          <w:rFonts w:hint="eastAsia" w:ascii="宋体" w:hAnsi="宋体" w:eastAsia="宋体" w:cs="宋体"/>
          <w:sz w:val="24"/>
          <w:szCs w:val="24"/>
        </w:rPr>
      </w:pPr>
    </w:p>
    <w:p w14:paraId="1BD9A76C">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34A75050">
      <w:pPr>
        <w:spacing w:line="360" w:lineRule="auto"/>
        <w:rPr>
          <w:rFonts w:ascii="宋体" w:hAnsi="宋体"/>
          <w:bCs/>
          <w:sz w:val="24"/>
        </w:rPr>
      </w:pPr>
    </w:p>
    <w:p w14:paraId="0C4B8F9D">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139E085D">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项目地址：温州医科大学附属第二医院</w:t>
      </w:r>
      <w:r>
        <w:rPr>
          <w:rFonts w:hint="eastAsia" w:ascii="宋体" w:hAnsi="宋体" w:cs="宋体"/>
          <w:sz w:val="24"/>
          <w:highlight w:val="none"/>
          <w:lang w:val="en-US" w:eastAsia="zh-CN"/>
        </w:rPr>
        <w:t>龙湾院区</w:t>
      </w:r>
      <w:r>
        <w:rPr>
          <w:rFonts w:hint="eastAsia" w:ascii="宋体" w:hAnsi="宋体" w:cs="宋体"/>
          <w:sz w:val="24"/>
          <w:highlight w:val="none"/>
        </w:rPr>
        <w:t>（</w:t>
      </w:r>
      <w:r>
        <w:rPr>
          <w:rFonts w:hint="eastAsia" w:ascii="宋体" w:hAnsi="宋体" w:cs="宋体"/>
          <w:sz w:val="24"/>
          <w:highlight w:val="none"/>
          <w:lang w:val="en-US" w:eastAsia="zh-CN"/>
        </w:rPr>
        <w:t>温州大道东段1111号</w:t>
      </w:r>
      <w:r>
        <w:rPr>
          <w:rFonts w:hint="eastAsia" w:ascii="宋体" w:hAnsi="宋体" w:cs="宋体"/>
          <w:sz w:val="24"/>
          <w:highlight w:val="none"/>
        </w:rPr>
        <w:t>）</w:t>
      </w:r>
      <w:r>
        <w:rPr>
          <w:rFonts w:hint="eastAsia" w:ascii="宋体" w:hAnsi="宋体" w:cs="宋体"/>
          <w:sz w:val="24"/>
          <w:highlight w:val="none"/>
          <w:lang w:eastAsia="zh-CN"/>
        </w:rPr>
        <w:t>。</w:t>
      </w:r>
    </w:p>
    <w:p w14:paraId="1145B6D0">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服务周期：</w:t>
      </w:r>
      <w:r>
        <w:rPr>
          <w:rFonts w:hint="eastAsia"/>
          <w:sz w:val="24"/>
          <w:highlight w:val="none"/>
          <w:lang w:val="en-US" w:eastAsia="zh-CN"/>
        </w:rPr>
        <w:t>1年</w:t>
      </w:r>
      <w:r>
        <w:rPr>
          <w:rFonts w:hint="eastAsia"/>
          <w:sz w:val="24"/>
          <w:highlight w:val="none"/>
        </w:rPr>
        <w:t>。</w:t>
      </w:r>
      <w:r>
        <w:rPr>
          <w:rFonts w:hint="eastAsia"/>
          <w:sz w:val="24"/>
          <w:highlight w:val="none"/>
          <w:lang w:val="en-US" w:eastAsia="zh-CN"/>
        </w:rPr>
        <w:t>乙方进场</w:t>
      </w:r>
      <w:r>
        <w:rPr>
          <w:rFonts w:hint="eastAsia"/>
          <w:sz w:val="24"/>
          <w:highlight w:val="none"/>
        </w:rPr>
        <w:t>后</w:t>
      </w: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个日历</w:t>
      </w:r>
      <w:r>
        <w:rPr>
          <w:rFonts w:hint="eastAsia" w:ascii="宋体" w:hAnsi="宋体" w:cs="宋体"/>
          <w:sz w:val="24"/>
          <w:highlight w:val="none"/>
          <w:lang w:val="en-US" w:eastAsia="zh-CN"/>
        </w:rPr>
        <w:t>天</w:t>
      </w:r>
      <w:r>
        <w:rPr>
          <w:rFonts w:hint="eastAsia" w:ascii="宋体" w:hAnsi="宋体" w:cs="宋体"/>
          <w:sz w:val="24"/>
          <w:highlight w:val="none"/>
        </w:rPr>
        <w:t>内完成。</w:t>
      </w:r>
    </w:p>
    <w:p w14:paraId="5D4F6F6B">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项目具体需求：</w:t>
      </w:r>
    </w:p>
    <w:p w14:paraId="4F0D2FF1">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项目地址位于</w:t>
      </w:r>
      <w:r>
        <w:rPr>
          <w:rFonts w:hint="eastAsia" w:ascii="宋体" w:hAnsi="宋体" w:cs="Times New Roman"/>
          <w:bCs/>
          <w:sz w:val="24"/>
          <w:lang w:val="en-US" w:eastAsia="zh-CN"/>
        </w:rPr>
        <w:t>温州医科大学附属第二医院</w:t>
      </w:r>
      <w:r>
        <w:rPr>
          <w:rFonts w:hint="eastAsia" w:ascii="宋体" w:hAnsi="宋体" w:cs="Times New Roman"/>
          <w:bCs/>
          <w:sz w:val="24"/>
        </w:rPr>
        <w:t>龙湾院区行政综合楼地下室顶部与</w:t>
      </w:r>
      <w:r>
        <w:rPr>
          <w:rFonts w:hint="eastAsia" w:ascii="宋体" w:hAnsi="宋体" w:cs="Times New Roman"/>
          <w:bCs/>
          <w:sz w:val="24"/>
          <w:lang w:val="en-US" w:eastAsia="zh-CN"/>
        </w:rPr>
        <w:t>食堂</w:t>
      </w:r>
      <w:r>
        <w:rPr>
          <w:rFonts w:hint="eastAsia" w:ascii="宋体" w:hAnsi="宋体" w:cs="Times New Roman"/>
          <w:bCs/>
          <w:sz w:val="24"/>
        </w:rPr>
        <w:t>一楼地面的管道夹层，夹层高度约90</w:t>
      </w:r>
      <w:bookmarkStart w:id="0" w:name="_GoBack"/>
      <w:bookmarkEnd w:id="0"/>
      <w:r>
        <w:rPr>
          <w:rFonts w:hint="eastAsia" w:ascii="宋体" w:hAnsi="宋体" w:cs="Times New Roman"/>
          <w:bCs/>
          <w:sz w:val="24"/>
        </w:rPr>
        <w:t>cm，面积约2000㎡，内部设有隔断陇墙若干，具体</w:t>
      </w:r>
      <w:r>
        <w:rPr>
          <w:rFonts w:hint="eastAsia" w:ascii="宋体" w:hAnsi="宋体" w:cs="Times New Roman"/>
          <w:bCs/>
          <w:sz w:val="24"/>
          <w:lang w:eastAsia="zh-CN"/>
        </w:rPr>
        <w:t>以</w:t>
      </w:r>
      <w:r>
        <w:rPr>
          <w:rFonts w:hint="eastAsia" w:ascii="宋体" w:hAnsi="宋体" w:cs="Times New Roman"/>
          <w:bCs/>
          <w:sz w:val="24"/>
        </w:rPr>
        <w:t>现场为准，我院提供图纸作为参考。</w:t>
      </w:r>
    </w:p>
    <w:p w14:paraId="5FE64B6C">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lang w:val="en-US" w:eastAsia="zh-CN"/>
        </w:rPr>
        <w:t>待查区域</w:t>
      </w:r>
      <w:r>
        <w:rPr>
          <w:rFonts w:hint="eastAsia" w:ascii="宋体" w:hAnsi="宋体" w:cs="Times New Roman"/>
          <w:bCs/>
          <w:sz w:val="24"/>
        </w:rPr>
        <w:t>常年处于封闭状态，可能存在有害气体；夹层内出现少量积水，管道现状不详需排查修复。</w:t>
      </w:r>
    </w:p>
    <w:p w14:paraId="6120D74C">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lang w:val="en-US" w:eastAsia="zh-CN"/>
        </w:rPr>
        <w:t>待排查区域有10cm～20cm</w:t>
      </w:r>
      <w:r>
        <w:rPr>
          <w:rFonts w:hint="eastAsia" w:ascii="宋体" w:hAnsi="宋体" w:cs="Times New Roman"/>
          <w:bCs/>
          <w:sz w:val="24"/>
        </w:rPr>
        <w:t>积水，需排除</w:t>
      </w:r>
      <w:r>
        <w:rPr>
          <w:rFonts w:hint="eastAsia" w:ascii="宋体" w:hAnsi="宋体" w:cs="Times New Roman"/>
          <w:bCs/>
          <w:sz w:val="24"/>
          <w:lang w:val="en-US" w:eastAsia="zh-CN"/>
        </w:rPr>
        <w:t>积水，深入夹层内部全面排查，查出漏水点或</w:t>
      </w:r>
      <w:r>
        <w:rPr>
          <w:rFonts w:hint="eastAsia" w:ascii="宋体" w:hAnsi="宋体" w:cs="Times New Roman"/>
          <w:bCs/>
          <w:sz w:val="24"/>
        </w:rPr>
        <w:t>脱落</w:t>
      </w:r>
      <w:r>
        <w:rPr>
          <w:rFonts w:hint="eastAsia" w:ascii="宋体" w:hAnsi="宋体" w:cs="Times New Roman"/>
          <w:bCs/>
          <w:sz w:val="24"/>
          <w:lang w:eastAsia="zh-CN"/>
        </w:rPr>
        <w:t>、</w:t>
      </w:r>
      <w:r>
        <w:rPr>
          <w:rFonts w:hint="eastAsia" w:ascii="宋体" w:hAnsi="宋体" w:cs="Times New Roman"/>
          <w:bCs/>
          <w:sz w:val="24"/>
        </w:rPr>
        <w:t>破裂</w:t>
      </w:r>
      <w:r>
        <w:rPr>
          <w:rFonts w:hint="eastAsia" w:ascii="宋体" w:hAnsi="宋体" w:cs="Times New Roman"/>
          <w:bCs/>
          <w:sz w:val="24"/>
          <w:lang w:val="en-US" w:eastAsia="zh-CN"/>
        </w:rPr>
        <w:t>管道</w:t>
      </w:r>
      <w:r>
        <w:rPr>
          <w:rFonts w:hint="eastAsia" w:ascii="宋体" w:hAnsi="宋体" w:cs="Times New Roman"/>
          <w:bCs/>
          <w:sz w:val="24"/>
        </w:rPr>
        <w:t>需要修复，费用包含在本次排查费内</w:t>
      </w:r>
      <w:r>
        <w:rPr>
          <w:rFonts w:hint="eastAsia" w:ascii="宋体" w:hAnsi="宋体" w:cs="Times New Roman"/>
          <w:bCs/>
          <w:sz w:val="24"/>
          <w:lang w:val="en-US" w:eastAsia="zh-CN"/>
        </w:rPr>
        <w:t>含配件材料</w:t>
      </w:r>
      <w:r>
        <w:rPr>
          <w:rFonts w:hint="eastAsia" w:ascii="宋体" w:hAnsi="宋体" w:cs="Times New Roman"/>
          <w:bCs/>
          <w:sz w:val="24"/>
        </w:rPr>
        <w:t>。</w:t>
      </w:r>
    </w:p>
    <w:p w14:paraId="15E50C98">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报价采用一次性包干，谨慎报价，建议现场查勘，费用包含设备通风、人工、管理费、税费、保险等全部费用。</w:t>
      </w:r>
    </w:p>
    <w:p w14:paraId="662A75F6">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本项目设最高限价3万元，报价超出限价无效。</w:t>
      </w:r>
    </w:p>
    <w:p w14:paraId="0933F1E5">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本次项目工期：15个日历天。</w:t>
      </w:r>
    </w:p>
    <w:p w14:paraId="0F15559F">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26D5E1C5">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合同签订后，服务商完成维修，经采购人确认验收合格、正常运行</w:t>
      </w:r>
      <w:r>
        <w:rPr>
          <w:rFonts w:hint="eastAsia" w:ascii="宋体" w:hAnsi="宋体" w:cs="宋体"/>
          <w:bCs/>
          <w:sz w:val="24"/>
          <w:lang w:val="en-US" w:eastAsia="zh-CN"/>
        </w:rPr>
        <w:t>无漏水30</w:t>
      </w:r>
      <w:r>
        <w:rPr>
          <w:rFonts w:hint="eastAsia" w:ascii="宋体" w:hAnsi="宋体" w:cs="宋体"/>
          <w:bCs/>
          <w:sz w:val="24"/>
        </w:rPr>
        <w:t>天后，服务商开具实际维修金额100%的符合采购人财务要求的正式发票后，采购人在审批完成后30日内支付实际维修金额。</w:t>
      </w:r>
    </w:p>
    <w:p w14:paraId="1502A079">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1F9AADA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5.1采购人需保证服务期内，享有维修对象的所有权或已获得所有权人的相关合法授权，有权就上述维修对象及维修项目与服务商签订本合同，并且不会侵害任何第三方的合法权益。</w:t>
      </w:r>
    </w:p>
    <w:p w14:paraId="645E177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974F3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维修报告书，采购人应安排人员当场进行验收，验收合格对维修报告书进行盖章/签字确认，即视为采购人对服务商提供的服务表示认可。若因采购人原因导致未能及时验收的，则服务商提交作业报告书之日视为验收合格日。</w:t>
      </w:r>
    </w:p>
    <w:p w14:paraId="756C15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2F916101">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1E3799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22D453C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54C33D73">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4CEE3C5D">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维修的内容及材料进行免费保修，由此产生的人工费、材料费、配件费等费用均由服务商承担。质保期内，如经维修，服务商所更换的设备、材料仍无法达到正常使用标准的，服务商须进行无条件更换。</w:t>
      </w:r>
    </w:p>
    <w:p w14:paraId="272ABC66">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01C8B844">
      <w:pPr>
        <w:snapToGrid w:val="0"/>
        <w:spacing w:line="360" w:lineRule="auto"/>
        <w:jc w:val="left"/>
        <w:rPr>
          <w:rFonts w:hint="eastAsia" w:ascii="仿宋" w:hAnsi="仿宋" w:eastAsia="仿宋" w:cs="仿宋"/>
          <w:b/>
          <w:bCs/>
          <w:sz w:val="28"/>
          <w:szCs w:val="28"/>
        </w:rPr>
      </w:pPr>
    </w:p>
    <w:p w14:paraId="34B8265C">
      <w:pPr>
        <w:snapToGrid w:val="0"/>
        <w:spacing w:line="360" w:lineRule="auto"/>
        <w:jc w:val="left"/>
        <w:rPr>
          <w:rFonts w:hint="eastAsia" w:cs="Times New Roman"/>
          <w:b/>
          <w:bCs/>
          <w:sz w:val="30"/>
          <w:szCs w:val="30"/>
          <w:lang w:val="en-US" w:eastAsia="zh-CN"/>
        </w:rPr>
      </w:pPr>
    </w:p>
    <w:p w14:paraId="194EBD8D">
      <w:pPr>
        <w:snapToGrid w:val="0"/>
        <w:spacing w:line="360" w:lineRule="auto"/>
        <w:jc w:val="left"/>
        <w:rPr>
          <w:rFonts w:hint="eastAsia" w:cs="Times New Roman"/>
          <w:b/>
          <w:bCs/>
          <w:sz w:val="30"/>
          <w:szCs w:val="30"/>
          <w:lang w:val="en-US" w:eastAsia="zh-CN"/>
        </w:rPr>
      </w:pPr>
    </w:p>
    <w:p w14:paraId="01612BFA">
      <w:pPr>
        <w:snapToGrid w:val="0"/>
        <w:spacing w:line="360" w:lineRule="auto"/>
        <w:jc w:val="left"/>
        <w:rPr>
          <w:rFonts w:hint="eastAsia" w:cs="Times New Roman"/>
          <w:b/>
          <w:bCs/>
          <w:sz w:val="30"/>
          <w:szCs w:val="30"/>
          <w:lang w:val="en-US" w:eastAsia="zh-CN"/>
        </w:rPr>
      </w:pPr>
    </w:p>
    <w:p w14:paraId="63E3ADD6">
      <w:pPr>
        <w:snapToGrid w:val="0"/>
        <w:spacing w:line="360" w:lineRule="auto"/>
        <w:jc w:val="left"/>
        <w:rPr>
          <w:rFonts w:hint="eastAsia" w:cs="Times New Roman"/>
          <w:b/>
          <w:bCs/>
          <w:sz w:val="30"/>
          <w:szCs w:val="30"/>
          <w:lang w:val="en-US" w:eastAsia="zh-CN"/>
        </w:rPr>
      </w:pPr>
    </w:p>
    <w:p w14:paraId="55097B69">
      <w:pPr>
        <w:snapToGrid w:val="0"/>
        <w:spacing w:line="360" w:lineRule="auto"/>
        <w:jc w:val="left"/>
        <w:rPr>
          <w:rFonts w:hint="eastAsia" w:cs="Times New Roman"/>
          <w:b/>
          <w:bCs/>
          <w:sz w:val="30"/>
          <w:szCs w:val="30"/>
          <w:lang w:val="en-US" w:eastAsia="zh-CN"/>
        </w:rPr>
      </w:pPr>
    </w:p>
    <w:p w14:paraId="156EEB74">
      <w:pPr>
        <w:snapToGrid w:val="0"/>
        <w:spacing w:line="360" w:lineRule="auto"/>
        <w:jc w:val="left"/>
        <w:rPr>
          <w:rFonts w:hint="eastAsia" w:cs="Times New Roman"/>
          <w:b/>
          <w:bCs/>
          <w:sz w:val="30"/>
          <w:szCs w:val="30"/>
          <w:lang w:val="en-US" w:eastAsia="zh-CN"/>
        </w:rPr>
      </w:pPr>
    </w:p>
    <w:p w14:paraId="7944DEB8">
      <w:pPr>
        <w:snapToGrid w:val="0"/>
        <w:spacing w:line="360" w:lineRule="auto"/>
        <w:jc w:val="left"/>
        <w:rPr>
          <w:rFonts w:hint="eastAsia" w:cs="Times New Roman"/>
          <w:b/>
          <w:bCs/>
          <w:sz w:val="30"/>
          <w:szCs w:val="30"/>
          <w:lang w:val="en-US" w:eastAsia="zh-CN"/>
        </w:rPr>
      </w:pPr>
    </w:p>
    <w:p w14:paraId="7EE974DF">
      <w:pPr>
        <w:snapToGrid w:val="0"/>
        <w:spacing w:line="360" w:lineRule="auto"/>
        <w:jc w:val="left"/>
        <w:rPr>
          <w:rFonts w:hint="eastAsia" w:cs="Times New Roman"/>
          <w:b/>
          <w:bCs/>
          <w:sz w:val="30"/>
          <w:szCs w:val="30"/>
          <w:lang w:val="en-US" w:eastAsia="zh-CN"/>
        </w:rPr>
      </w:pPr>
    </w:p>
    <w:p w14:paraId="77F06E64">
      <w:pPr>
        <w:snapToGrid w:val="0"/>
        <w:spacing w:line="360" w:lineRule="auto"/>
        <w:jc w:val="left"/>
        <w:rPr>
          <w:rFonts w:hint="eastAsia" w:cs="Times New Roman"/>
          <w:b/>
          <w:bCs/>
          <w:sz w:val="30"/>
          <w:szCs w:val="30"/>
          <w:lang w:val="en-US" w:eastAsia="zh-CN"/>
        </w:rPr>
      </w:pPr>
    </w:p>
    <w:p w14:paraId="15E25729">
      <w:pPr>
        <w:snapToGrid w:val="0"/>
        <w:spacing w:line="360" w:lineRule="auto"/>
        <w:jc w:val="left"/>
        <w:rPr>
          <w:rFonts w:hint="eastAsia" w:cs="Times New Roman"/>
          <w:b/>
          <w:bCs/>
          <w:sz w:val="30"/>
          <w:szCs w:val="30"/>
          <w:lang w:val="en-US" w:eastAsia="zh-CN"/>
        </w:rPr>
      </w:pPr>
    </w:p>
    <w:p w14:paraId="5E5F96DA">
      <w:pPr>
        <w:snapToGrid w:val="0"/>
        <w:spacing w:line="360" w:lineRule="auto"/>
        <w:jc w:val="left"/>
        <w:rPr>
          <w:rFonts w:hint="eastAsia" w:cs="Times New Roman"/>
          <w:b/>
          <w:bCs/>
          <w:sz w:val="30"/>
          <w:szCs w:val="30"/>
          <w:lang w:val="en-US" w:eastAsia="zh-CN"/>
        </w:rPr>
      </w:pPr>
    </w:p>
    <w:p w14:paraId="5DBC7009">
      <w:pPr>
        <w:snapToGrid w:val="0"/>
        <w:spacing w:line="360" w:lineRule="auto"/>
        <w:jc w:val="left"/>
        <w:rPr>
          <w:rFonts w:hint="eastAsia" w:cs="Times New Roman"/>
          <w:b/>
          <w:bCs/>
          <w:sz w:val="30"/>
          <w:szCs w:val="30"/>
          <w:lang w:val="en-US" w:eastAsia="zh-CN"/>
        </w:rPr>
      </w:pPr>
    </w:p>
    <w:p w14:paraId="36DDB825">
      <w:pPr>
        <w:snapToGrid w:val="0"/>
        <w:spacing w:line="360" w:lineRule="auto"/>
        <w:jc w:val="left"/>
        <w:rPr>
          <w:rFonts w:hint="eastAsia" w:cs="Times New Roman"/>
          <w:b/>
          <w:bCs/>
          <w:sz w:val="30"/>
          <w:szCs w:val="30"/>
          <w:lang w:val="en-US" w:eastAsia="zh-CN"/>
        </w:rPr>
      </w:pPr>
    </w:p>
    <w:p w14:paraId="6111F16F">
      <w:pPr>
        <w:snapToGrid w:val="0"/>
        <w:spacing w:line="360" w:lineRule="auto"/>
        <w:jc w:val="left"/>
        <w:rPr>
          <w:rFonts w:hint="eastAsia" w:cs="Times New Roman"/>
          <w:b/>
          <w:bCs/>
          <w:sz w:val="30"/>
          <w:szCs w:val="30"/>
          <w:lang w:val="en-US" w:eastAsia="zh-CN"/>
        </w:rPr>
      </w:pPr>
    </w:p>
    <w:p w14:paraId="3CCF665B">
      <w:pPr>
        <w:snapToGrid w:val="0"/>
        <w:spacing w:line="360" w:lineRule="auto"/>
        <w:jc w:val="left"/>
        <w:rPr>
          <w:rFonts w:hint="eastAsia" w:cs="Times New Roman"/>
          <w:b/>
          <w:bCs/>
          <w:sz w:val="30"/>
          <w:szCs w:val="30"/>
          <w:lang w:val="en-US" w:eastAsia="zh-CN"/>
        </w:rPr>
      </w:pPr>
    </w:p>
    <w:p w14:paraId="6DAB1158">
      <w:pPr>
        <w:snapToGrid w:val="0"/>
        <w:spacing w:line="360" w:lineRule="auto"/>
        <w:jc w:val="left"/>
        <w:rPr>
          <w:rFonts w:hint="eastAsia" w:cs="Times New Roman"/>
          <w:b/>
          <w:bCs/>
          <w:sz w:val="30"/>
          <w:szCs w:val="30"/>
          <w:lang w:val="en-US" w:eastAsia="zh-CN"/>
        </w:rPr>
      </w:pPr>
    </w:p>
    <w:p w14:paraId="777C5670">
      <w:pPr>
        <w:snapToGrid w:val="0"/>
        <w:spacing w:line="360" w:lineRule="auto"/>
        <w:jc w:val="left"/>
        <w:rPr>
          <w:rFonts w:hint="eastAsia" w:cs="Times New Roman"/>
          <w:b/>
          <w:bCs/>
          <w:sz w:val="30"/>
          <w:szCs w:val="30"/>
          <w:lang w:val="en-US" w:eastAsia="zh-CN"/>
        </w:rPr>
      </w:pPr>
    </w:p>
    <w:p w14:paraId="07AF0ADC">
      <w:pPr>
        <w:snapToGrid w:val="0"/>
        <w:spacing w:line="360" w:lineRule="auto"/>
        <w:jc w:val="left"/>
        <w:rPr>
          <w:rFonts w:hint="eastAsia" w:cs="Times New Roman"/>
          <w:b/>
          <w:bCs/>
          <w:sz w:val="30"/>
          <w:szCs w:val="30"/>
          <w:lang w:val="en-US" w:eastAsia="zh-CN"/>
        </w:rPr>
      </w:pPr>
    </w:p>
    <w:p w14:paraId="689778CD">
      <w:pPr>
        <w:snapToGrid w:val="0"/>
        <w:spacing w:line="360" w:lineRule="auto"/>
        <w:jc w:val="left"/>
        <w:rPr>
          <w:rFonts w:hint="eastAsia" w:cs="Times New Roman"/>
          <w:b/>
          <w:bCs/>
          <w:sz w:val="30"/>
          <w:szCs w:val="30"/>
          <w:lang w:val="en-US" w:eastAsia="zh-CN"/>
        </w:rPr>
      </w:pPr>
    </w:p>
    <w:p w14:paraId="5D2BB582">
      <w:pPr>
        <w:snapToGrid w:val="0"/>
        <w:spacing w:line="360" w:lineRule="auto"/>
        <w:jc w:val="left"/>
        <w:rPr>
          <w:rFonts w:hint="eastAsia" w:cs="Times New Roman"/>
          <w:b/>
          <w:bCs/>
          <w:sz w:val="30"/>
          <w:szCs w:val="30"/>
          <w:lang w:val="en-US" w:eastAsia="zh-CN"/>
        </w:rPr>
      </w:pPr>
    </w:p>
    <w:p w14:paraId="0906BD93">
      <w:pPr>
        <w:snapToGrid w:val="0"/>
        <w:spacing w:line="360" w:lineRule="auto"/>
        <w:jc w:val="left"/>
        <w:rPr>
          <w:rFonts w:hint="eastAsia" w:cs="Times New Roman"/>
          <w:b/>
          <w:bCs/>
          <w:sz w:val="30"/>
          <w:szCs w:val="30"/>
          <w:lang w:val="en-US" w:eastAsia="zh-CN"/>
        </w:rPr>
      </w:pPr>
    </w:p>
    <w:p w14:paraId="560B4FDE">
      <w:pPr>
        <w:snapToGrid w:val="0"/>
        <w:spacing w:line="360" w:lineRule="auto"/>
        <w:jc w:val="left"/>
        <w:rPr>
          <w:rFonts w:hint="eastAsia" w:cs="Times New Roman"/>
          <w:b/>
          <w:bCs/>
          <w:sz w:val="30"/>
          <w:szCs w:val="30"/>
          <w:lang w:val="en-US" w:eastAsia="zh-CN"/>
        </w:rPr>
      </w:pPr>
    </w:p>
    <w:p w14:paraId="671F74B5">
      <w:pPr>
        <w:snapToGrid w:val="0"/>
        <w:spacing w:line="360" w:lineRule="auto"/>
        <w:jc w:val="left"/>
        <w:rPr>
          <w:rFonts w:hint="default" w:cs="Times New Roman"/>
          <w:b/>
          <w:bCs/>
          <w:sz w:val="30"/>
          <w:szCs w:val="30"/>
          <w:lang w:val="en-US" w:eastAsia="zh-CN"/>
        </w:rPr>
      </w:pPr>
      <w:r>
        <w:rPr>
          <w:rFonts w:hint="eastAsia" w:cs="Times New Roman"/>
          <w:b/>
          <w:bCs/>
          <w:sz w:val="30"/>
          <w:szCs w:val="30"/>
          <w:lang w:val="en-US" w:eastAsia="zh-CN"/>
        </w:rPr>
        <w:t>四、报价单</w:t>
      </w:r>
    </w:p>
    <w:p w14:paraId="32C67FAE">
      <w:pPr>
        <w:snapToGrid w:val="0"/>
        <w:spacing w:line="360" w:lineRule="auto"/>
        <w:jc w:val="center"/>
        <w:rPr>
          <w:rFonts w:ascii="宋体" w:hAnsiTheme="majorEastAsia" w:cstheme="majorEastAsia"/>
          <w:bCs/>
          <w:sz w:val="24"/>
        </w:rPr>
      </w:pPr>
      <w:r>
        <w:rPr>
          <w:rFonts w:hint="eastAsia" w:ascii="仿宋" w:hAnsi="仿宋" w:eastAsia="仿宋" w:cs="仿宋"/>
          <w:b/>
          <w:bCs/>
          <w:sz w:val="28"/>
          <w:szCs w:val="28"/>
        </w:rPr>
        <w:t>龙湾院区</w:t>
      </w:r>
      <w:r>
        <w:rPr>
          <w:rFonts w:hint="eastAsia" w:ascii="仿宋" w:hAnsi="仿宋" w:eastAsia="仿宋" w:cs="仿宋"/>
          <w:b/>
          <w:bCs/>
          <w:sz w:val="28"/>
          <w:szCs w:val="28"/>
          <w:lang w:val="en-US" w:eastAsia="zh-CN"/>
        </w:rPr>
        <w:t>食堂地面</w:t>
      </w:r>
      <w:r>
        <w:rPr>
          <w:rFonts w:hint="eastAsia" w:ascii="仿宋" w:hAnsi="仿宋" w:eastAsia="仿宋" w:cs="仿宋"/>
          <w:b/>
          <w:bCs/>
          <w:sz w:val="28"/>
          <w:szCs w:val="28"/>
        </w:rPr>
        <w:t>夹层漏水排查服务</w:t>
      </w:r>
      <w:r>
        <w:rPr>
          <w:rFonts w:hint="eastAsia" w:ascii="仿宋" w:hAnsi="仿宋" w:eastAsia="仿宋" w:cs="仿宋"/>
          <w:b/>
          <w:bCs/>
          <w:sz w:val="28"/>
          <w:szCs w:val="28"/>
          <w:lang w:val="en-US" w:eastAsia="zh-CN"/>
        </w:rPr>
        <w:t>报价单</w:t>
      </w:r>
    </w:p>
    <w:tbl>
      <w:tblPr>
        <w:tblStyle w:val="7"/>
        <w:tblW w:w="9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994"/>
        <w:gridCol w:w="600"/>
        <w:gridCol w:w="535"/>
        <w:gridCol w:w="862"/>
        <w:gridCol w:w="900"/>
        <w:gridCol w:w="1000"/>
        <w:gridCol w:w="3236"/>
      </w:tblGrid>
      <w:tr w14:paraId="39C9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5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A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5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2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预算</w:t>
            </w: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cs="宋体"/>
                <w:i w:val="0"/>
                <w:iCs w:val="0"/>
                <w:color w:val="000000"/>
                <w:kern w:val="0"/>
                <w:sz w:val="24"/>
                <w:szCs w:val="24"/>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41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报价单价（元）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B2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小计（元）</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4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687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6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00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夹层积水清理及处理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E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2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1CD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6C0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821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该区域夹层面积约2000㎡，具体面积以现场为准，不再调整。</w:t>
            </w:r>
          </w:p>
        </w:tc>
      </w:tr>
      <w:tr w14:paraId="0F01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0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夹层废弃清除</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B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1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D9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5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9C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设备租赁、人工处理、检测等</w:t>
            </w:r>
          </w:p>
        </w:tc>
      </w:tr>
      <w:tr w14:paraId="2536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0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65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断裂管道及漏水点排查</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A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C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E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63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B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9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7DEC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4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9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断裂管道及漏水点修复</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6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A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49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2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5A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406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7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8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修复材料及辅材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4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6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F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7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BE64">
            <w:pPr>
              <w:jc w:val="left"/>
              <w:rPr>
                <w:rFonts w:hint="eastAsia" w:ascii="宋体" w:hAnsi="宋体" w:eastAsia="宋体" w:cs="宋体"/>
                <w:i w:val="0"/>
                <w:iCs w:val="0"/>
                <w:color w:val="000000"/>
                <w:sz w:val="24"/>
                <w:szCs w:val="24"/>
                <w:u w:val="none"/>
              </w:rPr>
            </w:pPr>
          </w:p>
        </w:tc>
      </w:tr>
      <w:tr w14:paraId="65A0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8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E113">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总计（小写）：</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5EDD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98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E86E">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总计（大写）：</w:t>
            </w:r>
          </w:p>
        </w:tc>
      </w:tr>
    </w:tbl>
    <w:p w14:paraId="67F1DB0E">
      <w:pPr>
        <w:numPr>
          <w:ilvl w:val="0"/>
          <w:numId w:val="0"/>
        </w:numPr>
        <w:snapToGrid w:val="0"/>
        <w:spacing w:line="240" w:lineRule="auto"/>
        <w:jc w:val="left"/>
        <w:rPr>
          <w:rFonts w:hint="default" w:ascii="宋体" w:hAnsi="宋体" w:cs="Times New Roman"/>
          <w:bCs/>
          <w:sz w:val="24"/>
          <w:lang w:val="en-US" w:eastAsia="zh-CN"/>
        </w:rPr>
      </w:pPr>
      <w:r>
        <w:rPr>
          <w:rFonts w:hint="eastAsia"/>
          <w:b/>
          <w:bCs/>
          <w:sz w:val="24"/>
        </w:rPr>
        <w:t>说明1：</w:t>
      </w:r>
      <w:r>
        <w:rPr>
          <w:rFonts w:hint="eastAsia" w:ascii="宋体" w:hAnsi="宋体" w:cs="Times New Roman"/>
          <w:bCs/>
          <w:sz w:val="24"/>
          <w:lang w:val="en-US" w:eastAsia="zh-CN"/>
        </w:rPr>
        <w:t>本次项目为夹层漏水，属有限空间作业，请做好有效防护再行施工排查。</w:t>
      </w:r>
    </w:p>
    <w:p w14:paraId="28609B10">
      <w:pPr>
        <w:numPr>
          <w:ilvl w:val="0"/>
          <w:numId w:val="0"/>
        </w:numPr>
        <w:snapToGrid w:val="0"/>
        <w:spacing w:line="240" w:lineRule="auto"/>
        <w:jc w:val="left"/>
        <w:rPr>
          <w:rFonts w:hint="eastAsia" w:ascii="宋体" w:hAnsi="宋体" w:cs="Times New Roman"/>
          <w:bCs/>
          <w:sz w:val="24"/>
          <w:lang w:val="en-US" w:eastAsia="zh-CN"/>
        </w:rPr>
      </w:pPr>
      <w:r>
        <w:rPr>
          <w:rFonts w:hint="eastAsia"/>
          <w:b/>
          <w:bCs/>
          <w:sz w:val="24"/>
        </w:rPr>
        <w:t>说明</w:t>
      </w:r>
      <w:r>
        <w:rPr>
          <w:rFonts w:hint="eastAsia"/>
          <w:b/>
          <w:bCs/>
          <w:sz w:val="24"/>
          <w:lang w:val="en-US" w:eastAsia="zh-CN"/>
        </w:rPr>
        <w:t>2</w:t>
      </w:r>
      <w:r>
        <w:rPr>
          <w:rFonts w:hint="eastAsia"/>
          <w:b/>
          <w:bCs/>
          <w:sz w:val="24"/>
        </w:rPr>
        <w:t>：</w:t>
      </w:r>
      <w:r>
        <w:rPr>
          <w:rFonts w:hint="eastAsia"/>
          <w:sz w:val="24"/>
        </w:rPr>
        <w:t>上</w:t>
      </w:r>
      <w:r>
        <w:rPr>
          <w:rFonts w:hint="eastAsia" w:ascii="宋体" w:hAnsi="宋体" w:cs="Times New Roman"/>
          <w:bCs/>
          <w:sz w:val="24"/>
          <w:lang w:val="en-US" w:eastAsia="zh-CN"/>
        </w:rPr>
        <w:t>述报价为综合包干报价，请现场勘察后报价，不再另行增加费用，费用包含设备通风、人工、管理费、税费、保险等完成服务所需的全部费用。</w:t>
      </w:r>
    </w:p>
    <w:p w14:paraId="5647F9ED">
      <w:pPr>
        <w:widowControl/>
        <w:spacing w:line="240" w:lineRule="auto"/>
        <w:jc w:val="left"/>
        <w:rPr>
          <w:rFonts w:ascii="宋体" w:hAnsi="宋体"/>
          <w:bCs/>
          <w:sz w:val="24"/>
        </w:rPr>
      </w:pPr>
      <w:r>
        <w:rPr>
          <w:rFonts w:hint="eastAsia" w:ascii="宋体" w:hAnsi="宋体"/>
          <w:b/>
          <w:sz w:val="24"/>
        </w:rPr>
        <w:t>说明</w:t>
      </w:r>
      <w:r>
        <w:rPr>
          <w:rFonts w:hint="eastAsia" w:ascii="宋体" w:hAnsi="宋体"/>
          <w:b/>
          <w:sz w:val="24"/>
          <w:lang w:val="en-US" w:eastAsia="zh-CN"/>
        </w:rPr>
        <w:t>3</w:t>
      </w:r>
      <w:r>
        <w:rPr>
          <w:rFonts w:hint="eastAsia" w:ascii="宋体" w:hAnsi="宋体"/>
          <w:b/>
          <w:sz w:val="24"/>
        </w:rPr>
        <w:t>：</w:t>
      </w:r>
      <w:r>
        <w:rPr>
          <w:rFonts w:hint="eastAsia" w:ascii="宋体" w:hAnsi="宋体" w:cs="宋体"/>
          <w:color w:val="000000"/>
          <w:kern w:val="0"/>
          <w:sz w:val="24"/>
        </w:rPr>
        <w:t xml:space="preserve">小写与大写的金额不一致以大写金额为准。 </w:t>
      </w:r>
    </w:p>
    <w:p w14:paraId="215D5E08">
      <w:pPr>
        <w:widowControl/>
        <w:spacing w:line="240" w:lineRule="auto"/>
        <w:jc w:val="left"/>
        <w:rPr>
          <w:rFonts w:ascii="宋体" w:hAnsi="宋体"/>
          <w:bCs/>
          <w:sz w:val="24"/>
        </w:rPr>
      </w:pPr>
      <w:r>
        <w:rPr>
          <w:rFonts w:hint="eastAsia" w:ascii="宋体" w:hAnsi="宋体"/>
          <w:b/>
          <w:sz w:val="24"/>
        </w:rPr>
        <w:t>说明</w:t>
      </w:r>
      <w:r>
        <w:rPr>
          <w:rFonts w:hint="eastAsia" w:ascii="宋体" w:hAnsi="宋体"/>
          <w:b/>
          <w:sz w:val="24"/>
          <w:lang w:val="en-US" w:eastAsia="zh-CN"/>
        </w:rPr>
        <w:t>4</w:t>
      </w:r>
      <w:r>
        <w:rPr>
          <w:rFonts w:hint="eastAsia" w:ascii="宋体" w:hAnsi="宋体"/>
          <w:b/>
          <w:sz w:val="24"/>
        </w:rPr>
        <w:t>：</w:t>
      </w:r>
      <w:r>
        <w:rPr>
          <w:rFonts w:hint="eastAsia" w:ascii="宋体" w:hAnsi="宋体"/>
          <w:bCs/>
          <w:sz w:val="24"/>
        </w:rPr>
        <w:t>投标人已仔细研究了龙湾院区食堂地面夹层漏水排查服务项目的情况说明，已充分理解并掌握了本询价项目的全部有关情况。同意接受并响应询价文件的全部内容和条件。</w:t>
      </w:r>
    </w:p>
    <w:p w14:paraId="5BF87B75">
      <w:pPr>
        <w:numPr>
          <w:ilvl w:val="0"/>
          <w:numId w:val="0"/>
        </w:numPr>
        <w:snapToGrid w:val="0"/>
        <w:spacing w:line="240" w:lineRule="auto"/>
        <w:ind w:leftChars="0"/>
        <w:jc w:val="left"/>
      </w:pPr>
      <w:r>
        <w:rPr>
          <w:rFonts w:hint="eastAsia" w:ascii="宋体" w:hAnsi="宋体"/>
          <w:b/>
          <w:sz w:val="24"/>
        </w:rPr>
        <w:t>说明</w:t>
      </w:r>
      <w:r>
        <w:rPr>
          <w:rFonts w:hint="eastAsia" w:ascii="宋体" w:hAnsi="宋体"/>
          <w:b/>
          <w:sz w:val="24"/>
          <w:lang w:val="en-US" w:eastAsia="zh-CN"/>
        </w:rPr>
        <w:t>5</w:t>
      </w:r>
      <w:r>
        <w:rPr>
          <w:rFonts w:hint="eastAsia" w:ascii="宋体" w:hAnsi="宋体"/>
          <w:b/>
          <w:sz w:val="24"/>
        </w:rPr>
        <w:t>：</w:t>
      </w:r>
      <w:r>
        <w:rPr>
          <w:rFonts w:hint="eastAsia" w:ascii="宋体" w:hAnsi="宋体" w:cs="宋体"/>
          <w:sz w:val="24"/>
          <w:highlight w:val="none"/>
        </w:rPr>
        <w:t>服务周期：</w:t>
      </w:r>
      <w:r>
        <w:rPr>
          <w:rFonts w:hint="eastAsia"/>
          <w:sz w:val="24"/>
          <w:highlight w:val="none"/>
          <w:lang w:val="en-US" w:eastAsia="zh-CN"/>
        </w:rPr>
        <w:t>1年</w:t>
      </w:r>
      <w:r>
        <w:rPr>
          <w:rFonts w:hint="eastAsia"/>
          <w:sz w:val="24"/>
          <w:highlight w:val="none"/>
        </w:rPr>
        <w:t>。</w:t>
      </w:r>
      <w:r>
        <w:rPr>
          <w:rFonts w:hint="eastAsia"/>
          <w:sz w:val="24"/>
          <w:highlight w:val="none"/>
          <w:lang w:val="en-US" w:eastAsia="zh-CN"/>
        </w:rPr>
        <w:t>乙方进场</w:t>
      </w:r>
      <w:r>
        <w:rPr>
          <w:rFonts w:hint="eastAsia"/>
          <w:sz w:val="24"/>
          <w:highlight w:val="none"/>
        </w:rPr>
        <w:t>后</w:t>
      </w: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个日历日内完成。</w:t>
      </w:r>
    </w:p>
    <w:p w14:paraId="601EA36E">
      <w:pPr>
        <w:widowControl/>
        <w:spacing w:line="240" w:lineRule="auto"/>
        <w:jc w:val="left"/>
        <w:rPr>
          <w:rFonts w:ascii="Arial"/>
        </w:rPr>
      </w:pPr>
      <w:r>
        <w:rPr>
          <w:rFonts w:hint="eastAsia" w:ascii="宋体" w:hAnsi="宋体"/>
          <w:b/>
          <w:sz w:val="24"/>
        </w:rPr>
        <w:t>▲说明</w:t>
      </w:r>
      <w:r>
        <w:rPr>
          <w:rFonts w:hint="eastAsia" w:ascii="宋体" w:hAnsi="宋体"/>
          <w:b/>
          <w:sz w:val="24"/>
          <w:lang w:val="en-US" w:eastAsia="zh-CN"/>
        </w:rPr>
        <w:t>6</w:t>
      </w:r>
      <w:r>
        <w:rPr>
          <w:rFonts w:hint="eastAsia" w:ascii="宋体" w:hAnsi="宋体"/>
          <w:b/>
          <w:sz w:val="24"/>
        </w:rPr>
        <w:t>：</w:t>
      </w:r>
      <w:r>
        <w:rPr>
          <w:rFonts w:hint="eastAsia" w:ascii="宋体" w:hAnsi="宋体"/>
          <w:bCs/>
          <w:sz w:val="24"/>
        </w:rPr>
        <w:t>报价</w:t>
      </w:r>
      <w:r>
        <w:rPr>
          <w:rFonts w:hint="eastAsia" w:ascii="宋体" w:hAnsi="宋体"/>
          <w:bCs/>
          <w:sz w:val="24"/>
          <w:lang w:val="en-US" w:eastAsia="zh-CN"/>
        </w:rPr>
        <w:t>单</w:t>
      </w:r>
      <w:r>
        <w:rPr>
          <w:rFonts w:hint="eastAsia" w:ascii="宋体" w:hAnsi="宋体"/>
          <w:bCs/>
          <w:sz w:val="24"/>
        </w:rPr>
        <w:t>价不得高于</w:t>
      </w:r>
      <w:r>
        <w:rPr>
          <w:rFonts w:hint="eastAsia" w:ascii="宋体" w:hAnsi="宋体"/>
          <w:bCs/>
          <w:sz w:val="24"/>
          <w:lang w:val="en-US" w:eastAsia="zh-CN"/>
        </w:rPr>
        <w:t>各</w:t>
      </w:r>
      <w:r>
        <w:rPr>
          <w:rFonts w:hint="eastAsia" w:ascii="宋体" w:hAnsi="宋体"/>
          <w:bCs/>
          <w:sz w:val="24"/>
        </w:rPr>
        <w:t>预算</w:t>
      </w:r>
      <w:r>
        <w:rPr>
          <w:rFonts w:hint="eastAsia" w:ascii="宋体" w:hAnsi="宋体"/>
          <w:bCs/>
          <w:sz w:val="24"/>
          <w:lang w:val="en-US" w:eastAsia="zh-CN"/>
        </w:rPr>
        <w:t>单</w:t>
      </w:r>
      <w:r>
        <w:rPr>
          <w:rFonts w:hint="eastAsia" w:ascii="宋体" w:hAnsi="宋体"/>
          <w:bCs/>
          <w:sz w:val="24"/>
        </w:rPr>
        <w:t>价。</w:t>
      </w:r>
    </w:p>
    <w:p w14:paraId="5442AEBB">
      <w:pPr>
        <w:pStyle w:val="4"/>
        <w:spacing w:before="82"/>
        <w:ind w:firstLine="4600" w:firstLineChars="2000"/>
        <w:rPr>
          <w:spacing w:val="-5"/>
          <w:sz w:val="24"/>
          <w:szCs w:val="24"/>
          <w:lang w:eastAsia="zh-CN"/>
        </w:rPr>
      </w:pPr>
    </w:p>
    <w:p w14:paraId="0C8DBAE4">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472CE058">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4045793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321064C">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440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I4ZDc1YjFiMWM4MzA5ZGIwNWViNjc1OTQ0NDkifQ=="/>
  </w:docVars>
  <w:rsids>
    <w:rsidRoot w:val="708D5B7B"/>
    <w:rsid w:val="000F7C30"/>
    <w:rsid w:val="001B7F56"/>
    <w:rsid w:val="00325F7B"/>
    <w:rsid w:val="00365A87"/>
    <w:rsid w:val="0039445B"/>
    <w:rsid w:val="003B7309"/>
    <w:rsid w:val="00404597"/>
    <w:rsid w:val="007C48B8"/>
    <w:rsid w:val="00800BF7"/>
    <w:rsid w:val="009C0D4C"/>
    <w:rsid w:val="00CA62A5"/>
    <w:rsid w:val="00D665A8"/>
    <w:rsid w:val="00E562D0"/>
    <w:rsid w:val="00EB478B"/>
    <w:rsid w:val="00EF4E3C"/>
    <w:rsid w:val="138E15B4"/>
    <w:rsid w:val="1402480D"/>
    <w:rsid w:val="17AF722F"/>
    <w:rsid w:val="2DA25A72"/>
    <w:rsid w:val="2DDC0F88"/>
    <w:rsid w:val="3071362F"/>
    <w:rsid w:val="34B20343"/>
    <w:rsid w:val="3C6815FA"/>
    <w:rsid w:val="3EA42E21"/>
    <w:rsid w:val="3EF93E29"/>
    <w:rsid w:val="44460EFF"/>
    <w:rsid w:val="53115DA1"/>
    <w:rsid w:val="54A01E87"/>
    <w:rsid w:val="56C21BD9"/>
    <w:rsid w:val="60403A2E"/>
    <w:rsid w:val="667E7E8C"/>
    <w:rsid w:val="708D5B7B"/>
    <w:rsid w:val="730936C7"/>
    <w:rsid w:val="7BE9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1853</Words>
  <Characters>1929</Characters>
  <Lines>12</Lines>
  <Paragraphs>3</Paragraphs>
  <TotalTime>3</TotalTime>
  <ScaleCrop>false</ScaleCrop>
  <LinksUpToDate>false</LinksUpToDate>
  <CharactersWithSpaces>1965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2025-06-04T08:24:00Z</dcterms:created>
  <dc:creator>胡</dc:creator>
  <cp:lastModifiedBy>郑听</cp:lastModifiedBy>
  <dcterms:modified xsi:type="dcterms:W3CDTF">2025-07-09T06:48:46Z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CF30A21A52574AA59F0C8729114E0246_13</vt:lpwstr>
  </property>
  <property fmtid="{D5CDD505-2E9C-101B-9397-08002B2CF9AE}" pid="4" name="KSOTemplateDocerSaveRecord">
    <vt:lpwstr>eyJoZGlkIjoiZTg4NTAxZGUyM2E2ZjBjZGUyZWI1NDFlN2U2ODlmOGIiLCJ1c2VySWQiOiIxNDQwMTE0OTI3In0=</vt:lpwstr>
  </property>
</Properties>
</file>