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B28E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19A3F439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5CEDB914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2EDDDC03">
      <w:pPr>
        <w:pStyle w:val="10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A02AC2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48877E7">
      <w:pPr>
        <w:pStyle w:val="10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营业执照复印件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（体现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绿化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修剪及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养护业务(含绿化补种)的能力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）。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7766C1D7">
      <w:pPr>
        <w:spacing w:line="360" w:lineRule="auto"/>
        <w:ind w:firstLine="420" w:firstLineChars="0"/>
        <w:jc w:val="left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④ 投标报价单，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报价包含但不限于高空车、修剪人工、垃圾清理、垃圾清运、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税费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等修剪所有费用。</w:t>
      </w:r>
    </w:p>
    <w:p w14:paraId="4052EA55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⑤ </w:t>
      </w:r>
      <w:r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投标人针对报价需要说明的其他文件和说明（如有）。</w:t>
      </w:r>
    </w:p>
    <w:p w14:paraId="566A342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607076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7AED6B5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0CBB9AD">
      <w:pPr>
        <w:numPr>
          <w:ilvl w:val="0"/>
          <w:numId w:val="2"/>
        </w:numPr>
        <w:shd w:val="clear"/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温州医科大学附属第二医院</w:t>
      </w:r>
      <w:r>
        <w:rPr>
          <w:rFonts w:hint="eastAsia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鹿城</w:t>
      </w: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院区</w:t>
      </w:r>
      <w:r>
        <w:rPr>
          <w:rFonts w:hint="eastAsia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南浦部</w:t>
      </w: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（浙江省温州市鹿城区划龙桥路306号）</w:t>
      </w:r>
      <w:r>
        <w:rPr>
          <w:rFonts w:hint="eastAsia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7B0E1D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；2个月。自接到采购人通知后7个工作日内开始动工，15个工作日内完成。</w:t>
      </w:r>
      <w:bookmarkStart w:id="0" w:name="_GoBack"/>
      <w:bookmarkEnd w:id="0"/>
    </w:p>
    <w:p w14:paraId="523F4B2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7"/>
        <w:tblW w:w="10350" w:type="dxa"/>
        <w:tblInd w:w="-8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95"/>
        <w:gridCol w:w="1305"/>
        <w:gridCol w:w="1335"/>
        <w:gridCol w:w="780"/>
        <w:gridCol w:w="765"/>
        <w:gridCol w:w="1185"/>
        <w:gridCol w:w="1245"/>
        <w:gridCol w:w="2235"/>
      </w:tblGrid>
      <w:tr w14:paraId="1201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3B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3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鹿城院区南浦部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玉兰树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21360.00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0F67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0FC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3A8E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78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重剪，馒头型</w:t>
            </w:r>
          </w:p>
        </w:tc>
      </w:tr>
      <w:tr w14:paraId="7004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CE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00D3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59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7A63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F70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法国冬青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修剪截干，高于围墙50cm以内</w:t>
            </w:r>
          </w:p>
        </w:tc>
      </w:tr>
      <w:tr w14:paraId="5189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3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9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5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44720.00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8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DAF275">
      <w:p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后并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开具对应数额的符合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在审批完成后7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付款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1ED31711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7248AD3F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进行工作。</w:t>
      </w:r>
    </w:p>
    <w:p w14:paraId="0BC87495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支付服务费用。</w:t>
      </w:r>
    </w:p>
    <w:p w14:paraId="0BDB763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1ED70B60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62214F4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Cs/>
          <w:strike/>
          <w:dstrike w:val="0"/>
          <w:kern w:val="2"/>
          <w:sz w:val="24"/>
          <w:szCs w:val="24"/>
          <w:shd w:val="clear" w:color="auto" w:fill="auto"/>
          <w:lang w:bidi="ar-SA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树木修剪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034680DC">
      <w:pPr>
        <w:numPr>
          <w:ilvl w:val="0"/>
          <w:numId w:val="0"/>
        </w:numPr>
        <w:tabs>
          <w:tab w:val="left" w:pos="142"/>
        </w:tabs>
        <w:spacing w:line="360" w:lineRule="auto"/>
        <w:ind w:firstLine="240" w:firstLineChars="100"/>
        <w:rPr>
          <w:rFonts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.3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在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树木修剪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过程中应注重安全文明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，如因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原因导致其自身、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、第三方人身、财产损失的，由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承担所有责任。</w:t>
      </w:r>
    </w:p>
    <w:p w14:paraId="67CBB263">
      <w:pPr>
        <w:autoSpaceDE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 w14:paraId="330FC5E2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除不可抗力因素外，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有下列情形之一的，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有权解除合同，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按照合同总金额的5%支付违约金，若违约金不足以抵付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78B8BBD6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（1）拒绝履行合同义务，擅自解除合同的；</w:t>
      </w:r>
    </w:p>
    <w:p w14:paraId="79FA7389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因自身经营原因，无法继续履行合同，要求终止合同；</w:t>
      </w:r>
    </w:p>
    <w:p w14:paraId="540EC9A9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因经营服务无法达到招标响应技术要求或服务无法达到约定标准的，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有权要求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限期整改，逾期未整改或整改后仍未达到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为完成整改要求而产生的支出费用由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DBAFF63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转包、分包合同事务，在承包区域内从事未经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认可的承包工作。</w:t>
      </w:r>
    </w:p>
    <w:p w14:paraId="7ED8D41D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出现重大管理不到位（如已影响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公众形象、声誉的），有多次投诉而得不到纠正的。</w:t>
      </w:r>
    </w:p>
    <w:p w14:paraId="2785BFD7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（6）合同约定的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可以解除合同的其他情形。</w:t>
      </w:r>
    </w:p>
    <w:p w14:paraId="4F09EED9">
      <w:pPr>
        <w:autoSpaceDE w:val="0"/>
        <w:spacing w:line="360" w:lineRule="auto"/>
        <w:ind w:firstLine="420" w:firstLineChars="0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因不可抗力因素造成本合同无法执行，任意一方可终止本合同，无需做出任何赔偿。经双方协商同意可终止部分或全部合同的，无须承担违约责任。</w:t>
      </w:r>
    </w:p>
    <w:p w14:paraId="6A744DAA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DDF26C2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456B1CA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BB23938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2D0077B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2023AE6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2EFD3AA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591DB3C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30D5791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7EBAD9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1550072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52E2BC5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9EC7A7B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12E3E7C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4264488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3355859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2042174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F97D7B3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2E639C1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84AF108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鹿城院区南浦部树木修剪服务报价单</w:t>
      </w:r>
    </w:p>
    <w:tbl>
      <w:tblPr>
        <w:tblStyle w:val="7"/>
        <w:tblW w:w="10545" w:type="dxa"/>
        <w:tblInd w:w="-9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65"/>
        <w:gridCol w:w="1230"/>
        <w:gridCol w:w="1335"/>
        <w:gridCol w:w="720"/>
        <w:gridCol w:w="720"/>
        <w:gridCol w:w="1155"/>
        <w:gridCol w:w="1425"/>
        <w:gridCol w:w="2490"/>
      </w:tblGrid>
      <w:tr w14:paraId="75CF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6C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9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鹿城院区南浦部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玉兰树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16C1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9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4E30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6F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重剪，馒头型</w:t>
            </w:r>
          </w:p>
        </w:tc>
      </w:tr>
      <w:tr w14:paraId="51F6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28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7316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F0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截干至H600cm，疏除大部分叶片及3级及以上枝条</w:t>
            </w:r>
          </w:p>
        </w:tc>
      </w:tr>
      <w:tr w14:paraId="1492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094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法国冬青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600cm以上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修剪截干，高于围墙50cm以内</w:t>
            </w:r>
          </w:p>
        </w:tc>
      </w:tr>
      <w:tr w14:paraId="108F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2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5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总计：（小写）     元</w:t>
            </w:r>
          </w:p>
        </w:tc>
      </w:tr>
      <w:tr w14:paraId="1158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总计：（大写）     元</w:t>
            </w:r>
          </w:p>
        </w:tc>
      </w:tr>
    </w:tbl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包含本次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树木修剪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所需的一切费用，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报价包含但不限于高空车、修剪人工、垃圾清理、垃圾清运、税费等修剪所有费用。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鹿城院区南浦部树木修剪服务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项目的情况说明，已充分理解并掌握了本询价项目的全部有关情况。同意接受并响应询价文件的全部内容和条件。</w:t>
      </w:r>
    </w:p>
    <w:p w14:paraId="4759487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自接到采购人通知后7个工作日内开始动工，15个工作日内完成。</w:t>
      </w:r>
    </w:p>
    <w:p w14:paraId="18AB6E5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▲说明5：报价不得高于各项预算单价。</w:t>
      </w:r>
    </w:p>
    <w:p w14:paraId="3189A62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▲说明6：不得更改报价单格式。</w:t>
      </w:r>
    </w:p>
    <w:p w14:paraId="22ECEBCB">
      <w:pPr>
        <w:pStyle w:val="3"/>
        <w:spacing w:before="82"/>
        <w:rPr>
          <w:spacing w:val="-5"/>
          <w:sz w:val="24"/>
          <w:szCs w:val="24"/>
        </w:rPr>
      </w:pPr>
    </w:p>
    <w:p w14:paraId="01B16800">
      <w:pPr>
        <w:pStyle w:val="3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428073AE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608345BC">
      <w:pPr>
        <w:pStyle w:val="3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493702D0">
      <w:pPr>
        <w:pStyle w:val="3"/>
        <w:spacing w:before="82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EC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1440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1440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18A1C46"/>
    <w:rsid w:val="04E0362B"/>
    <w:rsid w:val="09385C0D"/>
    <w:rsid w:val="0A1421D6"/>
    <w:rsid w:val="0C921895"/>
    <w:rsid w:val="0EF36B52"/>
    <w:rsid w:val="0F5F3EF3"/>
    <w:rsid w:val="14A34882"/>
    <w:rsid w:val="15056C87"/>
    <w:rsid w:val="17A80401"/>
    <w:rsid w:val="1B351FAC"/>
    <w:rsid w:val="1B5E08D6"/>
    <w:rsid w:val="1C03400A"/>
    <w:rsid w:val="1E2A32B0"/>
    <w:rsid w:val="22D05A6C"/>
    <w:rsid w:val="23254599"/>
    <w:rsid w:val="25360362"/>
    <w:rsid w:val="28883484"/>
    <w:rsid w:val="2B5577B7"/>
    <w:rsid w:val="30195D2B"/>
    <w:rsid w:val="32767059"/>
    <w:rsid w:val="39AD032E"/>
    <w:rsid w:val="3A712684"/>
    <w:rsid w:val="3E2D080A"/>
    <w:rsid w:val="3EB14B59"/>
    <w:rsid w:val="42267D6D"/>
    <w:rsid w:val="432A2BFA"/>
    <w:rsid w:val="43A84B07"/>
    <w:rsid w:val="48857526"/>
    <w:rsid w:val="49363FBB"/>
    <w:rsid w:val="495B436F"/>
    <w:rsid w:val="49D85334"/>
    <w:rsid w:val="4A11580F"/>
    <w:rsid w:val="4B2368B7"/>
    <w:rsid w:val="4CC823D1"/>
    <w:rsid w:val="4D785BA5"/>
    <w:rsid w:val="5196714E"/>
    <w:rsid w:val="52326C6A"/>
    <w:rsid w:val="537C4988"/>
    <w:rsid w:val="57E002A2"/>
    <w:rsid w:val="59CE54CA"/>
    <w:rsid w:val="5AEB20AC"/>
    <w:rsid w:val="5B4A6C51"/>
    <w:rsid w:val="5C6719B1"/>
    <w:rsid w:val="5F4131CD"/>
    <w:rsid w:val="5F546472"/>
    <w:rsid w:val="604D1DE8"/>
    <w:rsid w:val="610B4A82"/>
    <w:rsid w:val="62A24FC6"/>
    <w:rsid w:val="653103E3"/>
    <w:rsid w:val="69741ED2"/>
    <w:rsid w:val="6AB2072E"/>
    <w:rsid w:val="6D1000FF"/>
    <w:rsid w:val="6EF83DA6"/>
    <w:rsid w:val="712A78F8"/>
    <w:rsid w:val="719975EC"/>
    <w:rsid w:val="71C13D9C"/>
    <w:rsid w:val="7240757C"/>
    <w:rsid w:val="730F195D"/>
    <w:rsid w:val="73822F0D"/>
    <w:rsid w:val="7E0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1792</Words>
  <Characters>1989</Characters>
  <Lines>0</Lines>
  <Paragraphs>0</Paragraphs>
  <TotalTime>2</TotalTime>
  <ScaleCrop>false</ScaleCrop>
  <LinksUpToDate>false</LinksUpToDate>
  <CharactersWithSpaces>2045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2025-06-19T08:33:45Z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C6DDDC5D37A64004AB26B7C1B410124A_13</vt:lpwstr>
  </property>
  <property fmtid="{D5CDD505-2E9C-101B-9397-08002B2CF9AE}" pid="4" name="KSOTemplateDocerSaveRecord">
    <vt:lpwstr>eyJoZGlkIjoiZTg4NTAxZGUyM2E2ZjBjZGUyZWI1NDFlN2U2ODlmOGIiLCJ1c2VySWQiOiIxNjk0OTYyNDQyIn0=</vt:lpwstr>
  </property>
</Properties>
</file>