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A941">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29B14676">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39B6C501">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7BDF4857">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4223AC9A">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51367E06">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7083C4C5">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14:paraId="0D335320">
      <w:pPr>
        <w:tabs>
          <w:tab w:val="left" w:pos="-200"/>
        </w:tabs>
        <w:ind w:left="0" w:leftChars="0" w:firstLine="0" w:firstLineChars="0"/>
        <w:rPr>
          <w:color w:val="000000" w:themeColor="text1"/>
          <w14:textFill>
            <w14:solidFill>
              <w14:schemeClr w14:val="tx1"/>
            </w14:solidFill>
          </w14:textFill>
        </w:rPr>
      </w:pPr>
    </w:p>
    <w:p w14:paraId="26484CC3">
      <w:pPr>
        <w:tabs>
          <w:tab w:val="left" w:pos="-200"/>
        </w:tabs>
        <w:ind w:left="0" w:leftChars="0" w:firstLine="0" w:firstLineChars="0"/>
        <w:jc w:val="center"/>
        <w:rPr>
          <w:rFonts w:ascii="微软雅黑" w:hAnsi="微软雅黑" w:eastAsia="微软雅黑"/>
          <w:color w:val="auto"/>
          <w:sz w:val="44"/>
          <w:szCs w:val="44"/>
        </w:rPr>
      </w:pPr>
      <w:r>
        <w:rPr>
          <w:rFonts w:hint="eastAsia" w:ascii="微软雅黑" w:hAnsi="微软雅黑" w:eastAsia="微软雅黑"/>
          <w:color w:val="auto"/>
          <w:sz w:val="44"/>
          <w:szCs w:val="44"/>
        </w:rPr>
        <w:t>信息项目</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p w14:paraId="19047432">
      <w:pPr>
        <w:tabs>
          <w:tab w:val="left" w:pos="-200"/>
        </w:tabs>
        <w:ind w:left="0" w:leftChars="0" w:firstLine="0" w:firstLineChars="0"/>
        <w:jc w:val="center"/>
        <w:rPr>
          <w:rFonts w:ascii="微软雅黑" w:hAnsi="微软雅黑" w:eastAsia="微软雅黑"/>
          <w:color w:val="auto"/>
          <w:sz w:val="44"/>
          <w:szCs w:val="44"/>
        </w:rPr>
      </w:pPr>
    </w:p>
    <w:p w14:paraId="35D270D7">
      <w:pPr>
        <w:tabs>
          <w:tab w:val="left" w:pos="-200"/>
        </w:tabs>
        <w:ind w:left="0" w:leftChars="0" w:firstLine="0" w:firstLineChars="0"/>
        <w:rPr>
          <w:color w:val="auto"/>
        </w:rPr>
      </w:pPr>
    </w:p>
    <w:tbl>
      <w:tblPr>
        <w:tblStyle w:val="1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758A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661F3BA6">
            <w:pPr>
              <w:tabs>
                <w:tab w:val="left" w:pos="-200"/>
              </w:tabs>
              <w:ind w:left="0" w:leftChars="0" w:firstLine="0" w:firstLineChars="0"/>
              <w:jc w:val="right"/>
              <w:rPr>
                <w:rFonts w:hint="eastAsia" w:eastAsia="宋体"/>
                <w:color w:val="auto"/>
                <w:sz w:val="28"/>
                <w:szCs w:val="28"/>
                <w:lang w:eastAsia="zh-CN"/>
              </w:rPr>
            </w:pPr>
            <w:r>
              <w:rPr>
                <w:rFonts w:hint="eastAsia"/>
                <w:color w:val="auto"/>
                <w:sz w:val="28"/>
                <w:szCs w:val="28"/>
                <w:lang w:val="en-US" w:eastAsia="zh-CN"/>
              </w:rPr>
              <w:t>预算</w:t>
            </w:r>
            <w:r>
              <w:rPr>
                <w:rFonts w:hint="eastAsia"/>
                <w:color w:val="auto"/>
                <w:sz w:val="28"/>
                <w:szCs w:val="28"/>
              </w:rPr>
              <w:t>编号</w:t>
            </w:r>
            <w:r>
              <w:rPr>
                <w:rFonts w:hint="eastAsia"/>
                <w:color w:val="auto"/>
                <w:sz w:val="28"/>
                <w:szCs w:val="28"/>
                <w:lang w:eastAsia="zh-CN"/>
              </w:rPr>
              <w:t>：</w:t>
            </w:r>
          </w:p>
        </w:tc>
        <w:tc>
          <w:tcPr>
            <w:tcW w:w="5207" w:type="dxa"/>
            <w:vAlign w:val="center"/>
          </w:tcPr>
          <w:p w14:paraId="40964067">
            <w:pPr>
              <w:tabs>
                <w:tab w:val="left" w:pos="-200"/>
              </w:tabs>
              <w:ind w:left="0" w:leftChars="0" w:firstLine="0" w:firstLineChars="0"/>
              <w:jc w:val="center"/>
              <w:rPr>
                <w:rFonts w:hint="default"/>
                <w:color w:val="auto"/>
                <w:sz w:val="28"/>
                <w:szCs w:val="28"/>
                <w:lang w:val="en-US" w:eastAsia="zh-CN"/>
              </w:rPr>
            </w:pPr>
            <w:r>
              <w:rPr>
                <w:rFonts w:hint="eastAsia"/>
                <w:color w:val="auto"/>
                <w:sz w:val="28"/>
                <w:szCs w:val="28"/>
                <w:lang w:val="en-US" w:eastAsia="zh-CN"/>
              </w:rPr>
              <w:t>XX2025052</w:t>
            </w:r>
          </w:p>
        </w:tc>
      </w:tr>
      <w:tr w14:paraId="61F5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00D1FFEB">
            <w:pPr>
              <w:tabs>
                <w:tab w:val="left" w:pos="-200"/>
              </w:tabs>
              <w:ind w:left="0" w:leftChars="0" w:firstLine="0" w:firstLineChars="0"/>
              <w:jc w:val="right"/>
              <w:rPr>
                <w:color w:val="auto"/>
                <w:sz w:val="28"/>
                <w:szCs w:val="28"/>
              </w:rPr>
            </w:pPr>
            <w:r>
              <w:rPr>
                <w:rFonts w:hint="eastAsia"/>
                <w:color w:val="auto"/>
                <w:sz w:val="28"/>
                <w:szCs w:val="28"/>
              </w:rPr>
              <w:t>项目名称：</w:t>
            </w:r>
          </w:p>
        </w:tc>
        <w:tc>
          <w:tcPr>
            <w:tcW w:w="5207" w:type="dxa"/>
            <w:vAlign w:val="center"/>
          </w:tcPr>
          <w:p w14:paraId="2D7C1DD2">
            <w:pPr>
              <w:tabs>
                <w:tab w:val="left" w:pos="-200"/>
              </w:tabs>
              <w:ind w:left="0" w:leftChars="0" w:firstLine="0" w:firstLineChars="0"/>
              <w:jc w:val="center"/>
              <w:rPr>
                <w:rFonts w:hint="eastAsia" w:eastAsia="宋体"/>
                <w:color w:val="auto"/>
                <w:sz w:val="28"/>
                <w:szCs w:val="28"/>
                <w:lang w:val="en-US" w:eastAsia="zh-CN"/>
              </w:rPr>
            </w:pPr>
            <w:r>
              <w:rPr>
                <w:rFonts w:hint="eastAsia"/>
              </w:rPr>
              <w:t>眼科仪器电子化系统维保</w:t>
            </w:r>
            <w:r>
              <w:rPr>
                <w:rFonts w:hint="eastAsia"/>
                <w:lang w:val="en-US" w:eastAsia="zh-CN"/>
              </w:rPr>
              <w:t>服务</w:t>
            </w:r>
          </w:p>
        </w:tc>
      </w:tr>
      <w:tr w14:paraId="3613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452B5919">
            <w:pPr>
              <w:tabs>
                <w:tab w:val="left" w:pos="-200"/>
              </w:tabs>
              <w:ind w:left="0" w:leftChars="0" w:firstLine="0" w:firstLineChars="0"/>
              <w:jc w:val="right"/>
              <w:rPr>
                <w:rFonts w:hint="default"/>
                <w:color w:val="auto"/>
                <w:sz w:val="28"/>
                <w:szCs w:val="28"/>
              </w:rPr>
            </w:pPr>
            <w:r>
              <w:rPr>
                <w:rFonts w:hint="default"/>
                <w:color w:val="auto"/>
                <w:sz w:val="28"/>
                <w:szCs w:val="28"/>
              </w:rPr>
              <w:t>预算名称：</w:t>
            </w:r>
          </w:p>
        </w:tc>
        <w:tc>
          <w:tcPr>
            <w:tcW w:w="5207" w:type="dxa"/>
            <w:vAlign w:val="center"/>
          </w:tcPr>
          <w:p w14:paraId="6C0C1E9C">
            <w:pPr>
              <w:tabs>
                <w:tab w:val="left" w:pos="-200"/>
              </w:tabs>
              <w:ind w:left="0" w:leftChars="0" w:firstLine="0" w:firstLineChars="0"/>
              <w:jc w:val="center"/>
              <w:rPr>
                <w:rFonts w:hint="eastAsia" w:eastAsia="宋体"/>
                <w:color w:val="auto"/>
                <w:sz w:val="28"/>
                <w:szCs w:val="28"/>
                <w:lang w:val="en-US" w:eastAsia="zh-CN"/>
              </w:rPr>
            </w:pPr>
            <w:r>
              <w:rPr>
                <w:rFonts w:hint="eastAsia"/>
              </w:rPr>
              <w:t>眼科仪器电子化系统维保</w:t>
            </w:r>
            <w:r>
              <w:rPr>
                <w:rFonts w:hint="eastAsia"/>
                <w:lang w:val="en-US" w:eastAsia="zh-CN"/>
              </w:rPr>
              <w:t>服务</w:t>
            </w:r>
          </w:p>
        </w:tc>
      </w:tr>
      <w:tr w14:paraId="71F0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75EA0D44">
            <w:pPr>
              <w:tabs>
                <w:tab w:val="left" w:pos="-200"/>
              </w:tabs>
              <w:ind w:left="0" w:leftChars="0" w:firstLine="0" w:firstLineChars="0"/>
              <w:jc w:val="right"/>
              <w:rPr>
                <w:color w:val="auto"/>
                <w:sz w:val="28"/>
                <w:szCs w:val="28"/>
              </w:rPr>
            </w:pPr>
            <w:r>
              <w:rPr>
                <w:rFonts w:hint="eastAsia"/>
                <w:color w:val="auto"/>
                <w:sz w:val="28"/>
                <w:szCs w:val="28"/>
              </w:rPr>
              <w:t>预算金额：</w:t>
            </w:r>
          </w:p>
        </w:tc>
        <w:tc>
          <w:tcPr>
            <w:tcW w:w="5207" w:type="dxa"/>
            <w:vAlign w:val="center"/>
          </w:tcPr>
          <w:p w14:paraId="5C9D539B">
            <w:pPr>
              <w:tabs>
                <w:tab w:val="left" w:pos="-200"/>
              </w:tabs>
              <w:ind w:left="0" w:leftChars="0" w:firstLine="0" w:firstLineChars="0"/>
              <w:jc w:val="center"/>
              <w:rPr>
                <w:rFonts w:hint="default" w:eastAsia="宋体"/>
                <w:color w:val="auto"/>
                <w:sz w:val="28"/>
                <w:szCs w:val="28"/>
                <w:lang w:val="en-US" w:eastAsia="zh-CN"/>
              </w:rPr>
            </w:pPr>
            <w:r>
              <w:rPr>
                <w:rFonts w:hint="eastAsia"/>
                <w:color w:val="auto"/>
                <w:sz w:val="28"/>
                <w:szCs w:val="28"/>
                <w:lang w:val="en-US" w:eastAsia="zh-CN"/>
              </w:rPr>
              <w:t>19900元</w:t>
            </w:r>
          </w:p>
        </w:tc>
      </w:tr>
      <w:tr w14:paraId="0FF6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C709302">
            <w:pPr>
              <w:tabs>
                <w:tab w:val="left" w:pos="-200"/>
              </w:tabs>
              <w:ind w:left="0" w:leftChars="0" w:firstLine="0" w:firstLineChars="0"/>
              <w:jc w:val="right"/>
              <w:rPr>
                <w:color w:val="auto"/>
                <w:sz w:val="28"/>
                <w:szCs w:val="28"/>
              </w:rPr>
            </w:pPr>
            <w:r>
              <w:rPr>
                <w:rFonts w:hint="eastAsia"/>
                <w:color w:val="auto"/>
                <w:sz w:val="28"/>
                <w:szCs w:val="28"/>
              </w:rPr>
              <w:t>方案调研：</w:t>
            </w:r>
          </w:p>
        </w:tc>
        <w:tc>
          <w:tcPr>
            <w:tcW w:w="5207" w:type="dxa"/>
            <w:vAlign w:val="center"/>
          </w:tcPr>
          <w:p w14:paraId="7D2BA831">
            <w:pPr>
              <w:tabs>
                <w:tab w:val="left" w:pos="-200"/>
              </w:tabs>
              <w:ind w:left="0" w:leftChars="0" w:firstLine="0" w:firstLineChars="0"/>
              <w:jc w:val="left"/>
              <w:rPr>
                <w:rFonts w:hint="default" w:eastAsia="宋体"/>
                <w:color w:val="auto"/>
                <w:sz w:val="28"/>
                <w:szCs w:val="28"/>
                <w:lang w:val="en-US" w:eastAsia="zh-CN"/>
              </w:rPr>
            </w:pPr>
          </w:p>
        </w:tc>
      </w:tr>
      <w:tr w14:paraId="27C1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59F0544">
            <w:pPr>
              <w:tabs>
                <w:tab w:val="left" w:pos="-200"/>
              </w:tabs>
              <w:ind w:left="0" w:leftChars="0" w:firstLine="0" w:firstLineChars="0"/>
              <w:jc w:val="right"/>
              <w:rPr>
                <w:color w:val="auto"/>
                <w:sz w:val="28"/>
                <w:szCs w:val="28"/>
              </w:rPr>
            </w:pPr>
            <w:r>
              <w:rPr>
                <w:rFonts w:hint="eastAsia"/>
                <w:color w:val="auto"/>
                <w:sz w:val="28"/>
                <w:szCs w:val="28"/>
              </w:rPr>
              <w:t>方案拟定：</w:t>
            </w:r>
          </w:p>
        </w:tc>
        <w:tc>
          <w:tcPr>
            <w:tcW w:w="5207" w:type="dxa"/>
            <w:vAlign w:val="center"/>
          </w:tcPr>
          <w:p w14:paraId="40FCFF1A">
            <w:pPr>
              <w:tabs>
                <w:tab w:val="left" w:pos="-200"/>
              </w:tabs>
              <w:ind w:left="0" w:leftChars="0" w:firstLine="0" w:firstLineChars="0"/>
              <w:jc w:val="left"/>
              <w:rPr>
                <w:color w:val="auto"/>
                <w:sz w:val="28"/>
                <w:szCs w:val="28"/>
              </w:rPr>
            </w:pPr>
          </w:p>
        </w:tc>
      </w:tr>
      <w:tr w14:paraId="3335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8A184CE">
            <w:pPr>
              <w:tabs>
                <w:tab w:val="left" w:pos="-200"/>
              </w:tabs>
              <w:ind w:left="0" w:leftChars="0" w:firstLine="0" w:firstLineChars="0"/>
              <w:jc w:val="right"/>
              <w:rPr>
                <w:color w:val="auto"/>
                <w:sz w:val="28"/>
                <w:szCs w:val="28"/>
              </w:rPr>
            </w:pPr>
            <w:r>
              <w:rPr>
                <w:rFonts w:hint="eastAsia"/>
                <w:color w:val="auto"/>
                <w:sz w:val="28"/>
                <w:szCs w:val="28"/>
                <w:lang w:val="en-US" w:eastAsia="zh-CN"/>
              </w:rPr>
              <w:t>信息中心审核</w:t>
            </w:r>
            <w:r>
              <w:rPr>
                <w:rFonts w:hint="eastAsia"/>
                <w:color w:val="auto"/>
                <w:sz w:val="28"/>
                <w:szCs w:val="28"/>
              </w:rPr>
              <w:t>：</w:t>
            </w:r>
          </w:p>
        </w:tc>
        <w:tc>
          <w:tcPr>
            <w:tcW w:w="5207" w:type="dxa"/>
            <w:vAlign w:val="center"/>
          </w:tcPr>
          <w:p w14:paraId="6BD03F8D">
            <w:pPr>
              <w:tabs>
                <w:tab w:val="left" w:pos="-200"/>
              </w:tabs>
              <w:ind w:left="0" w:leftChars="0" w:firstLine="0" w:firstLineChars="0"/>
              <w:jc w:val="left"/>
              <w:rPr>
                <w:rFonts w:hint="default"/>
                <w:color w:val="auto"/>
                <w:sz w:val="28"/>
                <w:szCs w:val="28"/>
              </w:rPr>
            </w:pPr>
          </w:p>
        </w:tc>
      </w:tr>
      <w:tr w14:paraId="063C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64E9760C">
            <w:pPr>
              <w:tabs>
                <w:tab w:val="left" w:pos="-200"/>
              </w:tabs>
              <w:ind w:left="0" w:leftChars="0" w:firstLine="0" w:firstLineChars="0"/>
              <w:jc w:val="center"/>
              <w:rPr>
                <w:rFonts w:hint="default" w:eastAsia="宋体"/>
                <w:color w:val="auto"/>
                <w:sz w:val="28"/>
                <w:szCs w:val="28"/>
                <w:lang w:val="en-US" w:eastAsia="zh-CN"/>
              </w:rPr>
            </w:pPr>
            <w:r>
              <w:rPr>
                <w:rFonts w:hint="eastAsia"/>
                <w:color w:val="auto"/>
                <w:sz w:val="28"/>
                <w:szCs w:val="28"/>
                <w:lang w:val="en-US" w:eastAsia="zh-CN"/>
              </w:rPr>
              <w:t xml:space="preserve"> 相关科室审核：</w:t>
            </w:r>
          </w:p>
        </w:tc>
        <w:tc>
          <w:tcPr>
            <w:tcW w:w="5207" w:type="dxa"/>
            <w:vAlign w:val="center"/>
          </w:tcPr>
          <w:p w14:paraId="7BD24129">
            <w:pPr>
              <w:tabs>
                <w:tab w:val="left" w:pos="-200"/>
              </w:tabs>
              <w:ind w:left="0" w:leftChars="0" w:firstLine="0" w:firstLineChars="0"/>
              <w:jc w:val="left"/>
              <w:rPr>
                <w:rFonts w:hint="default"/>
                <w:color w:val="auto"/>
                <w:sz w:val="28"/>
                <w:szCs w:val="28"/>
                <w:lang w:val="en-US" w:eastAsia="zh-CN"/>
              </w:rPr>
            </w:pPr>
          </w:p>
        </w:tc>
      </w:tr>
    </w:tbl>
    <w:p w14:paraId="31234BF3">
      <w:pPr>
        <w:tabs>
          <w:tab w:val="left" w:pos="-200"/>
        </w:tabs>
        <w:ind w:left="0" w:leftChars="0" w:firstLine="0" w:firstLineChars="0"/>
        <w:rPr>
          <w:color w:val="auto"/>
        </w:rPr>
      </w:pPr>
    </w:p>
    <w:p w14:paraId="67DAE431">
      <w:pPr>
        <w:tabs>
          <w:tab w:val="left" w:pos="-200"/>
        </w:tabs>
        <w:ind w:left="0" w:leftChars="0" w:firstLine="0" w:firstLineChars="0"/>
        <w:rPr>
          <w:color w:val="auto"/>
        </w:rPr>
      </w:pPr>
    </w:p>
    <w:p w14:paraId="0B4147FB">
      <w:pPr>
        <w:tabs>
          <w:tab w:val="left" w:pos="-200"/>
        </w:tabs>
        <w:ind w:left="0" w:leftChars="0" w:firstLine="0" w:firstLineChars="0"/>
        <w:rPr>
          <w:color w:val="auto"/>
        </w:rPr>
      </w:pPr>
    </w:p>
    <w:p w14:paraId="64475977">
      <w:pPr>
        <w:tabs>
          <w:tab w:val="left" w:pos="-200"/>
        </w:tabs>
        <w:ind w:left="0" w:leftChars="0" w:firstLine="0" w:firstLineChars="0"/>
        <w:rPr>
          <w:color w:val="auto"/>
        </w:rPr>
      </w:pPr>
    </w:p>
    <w:p w14:paraId="7F16A95D">
      <w:pPr>
        <w:tabs>
          <w:tab w:val="left" w:pos="-200"/>
        </w:tabs>
        <w:ind w:left="0" w:leftChars="0" w:firstLine="0" w:firstLineChars="0"/>
        <w:jc w:val="center"/>
        <w:rPr>
          <w:color w:val="000000" w:themeColor="text1"/>
          <w14:textFill>
            <w14:solidFill>
              <w14:schemeClr w14:val="tx1"/>
            </w14:solidFill>
          </w14:textFill>
        </w:rPr>
      </w:pPr>
      <w:r>
        <w:rPr>
          <w:rFonts w:hint="eastAsia" w:ascii="微软雅黑" w:hAnsi="微软雅黑" w:eastAsia="微软雅黑" w:cs="微软雅黑"/>
          <w:b/>
          <w:bCs/>
          <w:color w:val="auto"/>
          <w:sz w:val="28"/>
          <w:szCs w:val="28"/>
        </w:rPr>
        <w:t>20</w:t>
      </w:r>
      <w:r>
        <w:rPr>
          <w:rFonts w:hint="eastAsia" w:ascii="微软雅黑" w:hAnsi="微软雅黑" w:eastAsia="微软雅黑" w:cs="微软雅黑"/>
          <w:b/>
          <w:bCs/>
          <w:color w:val="auto"/>
          <w:sz w:val="28"/>
          <w:szCs w:val="28"/>
          <w:lang w:val="en-US" w:eastAsia="zh-CN"/>
        </w:rPr>
        <w:t>25.04</w:t>
      </w:r>
    </w:p>
    <w:p w14:paraId="1A5CD4D3">
      <w:pPr>
        <w:pStyle w:val="2"/>
        <w:tabs>
          <w:tab w:val="left" w:pos="-200"/>
          <w:tab w:val="left" w:pos="3652"/>
        </w:tabs>
        <w:spacing w:line="240" w:lineRule="auto"/>
        <w:ind w:left="0" w:leftChars="0" w:firstLine="0" w:firstLineChars="0"/>
        <w:rPr>
          <w:rFonts w:hint="eastAsia"/>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514680868"/>
      <w:bookmarkStart w:id="1" w:name="_Toc107822570"/>
      <w:bookmarkStart w:id="2" w:name="_Toc227057959"/>
      <w:bookmarkStart w:id="3" w:name="_Toc415814133"/>
      <w:bookmarkStart w:id="4" w:name="_Toc226969353"/>
      <w:bookmarkStart w:id="5" w:name="_Toc8505"/>
      <w:bookmarkStart w:id="6" w:name="_Toc1112982"/>
    </w:p>
    <w:p w14:paraId="7352E79B">
      <w:pPr>
        <w:pStyle w:val="2"/>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14:paraId="58AB9026">
      <w:pPr>
        <w:pStyle w:val="3"/>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p>
    <w:p w14:paraId="48CABAB5">
      <w:pPr>
        <w:pStyle w:val="3"/>
        <w:numPr>
          <w:ilvl w:val="1"/>
          <w:numId w:val="2"/>
        </w:numPr>
        <w:tabs>
          <w:tab w:val="left" w:pos="-200"/>
        </w:tabs>
        <w:spacing w:line="240" w:lineRule="auto"/>
        <w:ind w:left="0" w:leftChars="0" w:firstLine="0" w:firstLineChars="0"/>
        <w:rPr>
          <w:rFonts w:hint="eastAsia" w:ascii="宋体" w:hAnsi="宋体" w:eastAsia="宋体" w:cs="宋体"/>
          <w:bCs/>
          <w:kern w:val="0"/>
          <w:sz w:val="22"/>
          <w:szCs w:val="22"/>
        </w:rPr>
      </w:pPr>
      <w:r>
        <w:rPr>
          <w:rFonts w:hint="eastAsia" w:ascii="宋体" w:hAnsi="宋体" w:eastAsia="宋体" w:cs="宋体"/>
          <w:bCs/>
          <w:kern w:val="0"/>
          <w:sz w:val="22"/>
          <w:szCs w:val="22"/>
        </w:rPr>
        <w:t>采购项目概况（内容、数量、简要说明等）：</w:t>
      </w:r>
    </w:p>
    <w:p w14:paraId="74102B56">
      <w:pPr>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项目说明：</w:t>
      </w:r>
    </w:p>
    <w:p w14:paraId="7BFC79AE">
      <w:pPr>
        <w:pStyle w:val="14"/>
        <w:rPr>
          <w:rFonts w:hint="eastAsia"/>
          <w:lang w:eastAsia="zh-CN"/>
        </w:rPr>
      </w:pPr>
    </w:p>
    <w:p w14:paraId="25E3C82A">
      <w:pPr>
        <w:pStyle w:val="14"/>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bCs/>
          <w:kern w:val="0"/>
          <w:sz w:val="22"/>
          <w:szCs w:val="22"/>
          <w:lang w:eastAsia="zh-CN"/>
        </w:rPr>
      </w:pPr>
      <w:r>
        <w:rPr>
          <w:rFonts w:hint="eastAsia"/>
        </w:rPr>
        <w:t>眼科仪器电子化系统维保</w:t>
      </w:r>
      <w:r>
        <w:rPr>
          <w:rFonts w:hint="eastAsia"/>
          <w:lang w:eastAsia="zh-CN"/>
        </w:rPr>
        <w:t>，</w:t>
      </w:r>
      <w:r>
        <w:rPr>
          <w:rFonts w:hint="eastAsia" w:ascii="宋体" w:hAnsi="宋体" w:cs="宋体"/>
          <w:b w:val="0"/>
          <w:bCs w:val="0"/>
          <w:kern w:val="2"/>
          <w:sz w:val="21"/>
          <w:szCs w:val="21"/>
          <w:highlight w:val="none"/>
          <w:lang w:val="en-US" w:eastAsia="zh-CN" w:bidi="ar-SA"/>
        </w:rPr>
        <w:t>维保期限一年。</w:t>
      </w:r>
      <w:r>
        <w:rPr>
          <w:rFonts w:hint="eastAsia" w:ascii="微软雅黑" w:hAnsi="微软雅黑" w:eastAsia="微软雅黑" w:cs="微软雅黑"/>
          <w:color w:val="000000"/>
          <w:kern w:val="0"/>
          <w:sz w:val="24"/>
          <w:szCs w:val="24"/>
          <w:lang w:val="en-US" w:eastAsia="zh-CN" w:bidi="ar"/>
        </w:rPr>
        <w:t xml:space="preserve"> </w:t>
      </w:r>
    </w:p>
    <w:p w14:paraId="0EF02EF1">
      <w:pPr>
        <w:pStyle w:val="14"/>
        <w:ind w:left="0" w:leftChars="0" w:firstLine="0" w:firstLineChars="0"/>
        <w:rPr>
          <w:rFonts w:hint="eastAsia" w:ascii="宋体" w:hAnsi="宋体" w:cs="宋体"/>
          <w:bCs/>
          <w:kern w:val="0"/>
          <w:sz w:val="22"/>
          <w:szCs w:val="22"/>
          <w:lang w:eastAsia="zh-CN"/>
        </w:rPr>
      </w:pPr>
    </w:p>
    <w:p w14:paraId="54A04CBE">
      <w:pPr>
        <w:pStyle w:val="14"/>
        <w:ind w:left="0" w:leftChars="0" w:firstLine="0" w:firstLineChars="0"/>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采购内容：</w:t>
      </w:r>
    </w:p>
    <w:tbl>
      <w:tblPr>
        <w:tblStyle w:val="11"/>
        <w:tblW w:w="9321" w:type="dxa"/>
        <w:jc w:val="center"/>
        <w:tblLayout w:type="fixed"/>
        <w:tblCellMar>
          <w:top w:w="0" w:type="dxa"/>
          <w:left w:w="108" w:type="dxa"/>
          <w:bottom w:w="0" w:type="dxa"/>
          <w:right w:w="108" w:type="dxa"/>
        </w:tblCellMar>
      </w:tblPr>
      <w:tblGrid>
        <w:gridCol w:w="872"/>
        <w:gridCol w:w="1783"/>
        <w:gridCol w:w="670"/>
        <w:gridCol w:w="2998"/>
        <w:gridCol w:w="2998"/>
      </w:tblGrid>
      <w:tr w14:paraId="1486E951">
        <w:tblPrEx>
          <w:tblCellMar>
            <w:top w:w="0" w:type="dxa"/>
            <w:left w:w="108" w:type="dxa"/>
            <w:bottom w:w="0" w:type="dxa"/>
            <w:right w:w="108" w:type="dxa"/>
          </w:tblCellMar>
        </w:tblPrEx>
        <w:trPr>
          <w:trHeight w:val="510" w:hRule="atLeast"/>
          <w:jc w:val="center"/>
        </w:trPr>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2D678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89B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0D71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9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B9C45B">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服务内容</w:t>
            </w:r>
          </w:p>
        </w:tc>
        <w:tc>
          <w:tcPr>
            <w:tcW w:w="29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92885B">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金额</w:t>
            </w:r>
          </w:p>
        </w:tc>
      </w:tr>
      <w:tr w14:paraId="1FA2448A">
        <w:tblPrEx>
          <w:tblCellMar>
            <w:top w:w="0" w:type="dxa"/>
            <w:left w:w="108" w:type="dxa"/>
            <w:bottom w:w="0" w:type="dxa"/>
            <w:right w:w="108" w:type="dxa"/>
          </w:tblCellMar>
        </w:tblPrEx>
        <w:trPr>
          <w:trHeight w:val="1173" w:hRule="atLeast"/>
          <w:jc w:val="center"/>
        </w:trPr>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F92A7">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79C461">
            <w:pPr>
              <w:pStyle w:val="2"/>
              <w:numPr>
                <w:ilvl w:val="0"/>
                <w:numId w:val="0"/>
              </w:numPr>
              <w:jc w:val="both"/>
              <w:rPr>
                <w:rFonts w:hint="eastAsia" w:ascii="宋体" w:hAnsi="宋体" w:eastAsia="宋体" w:cs="宋体"/>
                <w:b w:val="0"/>
                <w:bCs w:val="0"/>
                <w:kern w:val="2"/>
                <w:sz w:val="22"/>
                <w:szCs w:val="22"/>
                <w:highlight w:val="none"/>
                <w:lang w:val="en-US" w:eastAsia="zh-CN" w:bidi="ar-SA"/>
              </w:rPr>
            </w:pPr>
            <w:r>
              <w:rPr>
                <w:rFonts w:hint="eastAsia"/>
                <w:b w:val="0"/>
                <w:bCs/>
                <w:sz w:val="21"/>
                <w:szCs w:val="21"/>
              </w:rPr>
              <w:t>眼科仪器电子化系统维保</w:t>
            </w:r>
            <w:r>
              <w:rPr>
                <w:rFonts w:hint="eastAsia"/>
                <w:b w:val="0"/>
                <w:bCs/>
                <w:sz w:val="21"/>
                <w:szCs w:val="21"/>
                <w:lang w:val="en-US" w:eastAsia="zh-CN"/>
              </w:rPr>
              <w:t>服务</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A8CB1">
            <w:pPr>
              <w:pStyle w:val="2"/>
              <w:numPr>
                <w:ilvl w:val="0"/>
                <w:numId w:val="0"/>
              </w:numPr>
              <w:jc w:val="center"/>
              <w:rPr>
                <w:rFonts w:hint="default" w:ascii="宋体" w:hAnsi="宋体" w:eastAsia="宋体" w:cs="宋体"/>
                <w:b w:val="0"/>
                <w:bCs w:val="0"/>
                <w:kern w:val="2"/>
                <w:sz w:val="22"/>
                <w:szCs w:val="22"/>
                <w:highlight w:val="none"/>
                <w:lang w:val="en-US" w:eastAsia="zh-CN" w:bidi="ar-SA"/>
              </w:rPr>
            </w:pPr>
            <w:r>
              <w:rPr>
                <w:rFonts w:hint="eastAsia" w:ascii="宋体" w:hAnsi="宋体" w:cs="宋体"/>
                <w:b w:val="0"/>
                <w:bCs w:val="0"/>
                <w:kern w:val="2"/>
                <w:sz w:val="22"/>
                <w:szCs w:val="22"/>
                <w:highlight w:val="none"/>
                <w:lang w:val="en-US" w:eastAsia="zh-CN" w:bidi="ar-SA"/>
              </w:rPr>
              <w:t>1</w:t>
            </w:r>
          </w:p>
        </w:tc>
        <w:tc>
          <w:tcPr>
            <w:tcW w:w="29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3E93B3">
            <w:pPr>
              <w:keepNext w:val="0"/>
              <w:keepLines w:val="0"/>
              <w:widowControl/>
              <w:suppressLineNumbers w:val="0"/>
              <w:jc w:val="left"/>
              <w:rPr>
                <w:rFonts w:hint="default" w:ascii="宋体" w:hAnsi="宋体" w:eastAsia="宋体" w:cs="宋体"/>
                <w:b w:val="0"/>
                <w:bCs w:val="0"/>
                <w:kern w:val="2"/>
                <w:sz w:val="22"/>
                <w:szCs w:val="22"/>
                <w:highlight w:val="none"/>
                <w:lang w:val="en-US" w:eastAsia="zh-CN" w:bidi="ar-SA"/>
              </w:rPr>
            </w:pPr>
            <w:r>
              <w:rPr>
                <w:rFonts w:hint="eastAsia"/>
                <w:lang w:val="en-US" w:eastAsia="zh-CN"/>
              </w:rPr>
              <w:t>医院内</w:t>
            </w:r>
            <w:r>
              <w:rPr>
                <w:rFonts w:hint="eastAsia"/>
              </w:rPr>
              <w:t>眼科仪器电子化系统</w:t>
            </w:r>
            <w:r>
              <w:rPr>
                <w:rFonts w:hint="eastAsia"/>
                <w:lang w:val="en-US" w:eastAsia="zh-CN"/>
              </w:rPr>
              <w:t>软件运维、接口对接；相关仪器设备的设置、对接。</w:t>
            </w:r>
          </w:p>
        </w:tc>
        <w:tc>
          <w:tcPr>
            <w:tcW w:w="29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EECD1D">
            <w:pPr>
              <w:keepNext w:val="0"/>
              <w:keepLines w:val="0"/>
              <w:widowControl/>
              <w:suppressLineNumbers w:val="0"/>
              <w:jc w:val="center"/>
              <w:rPr>
                <w:rFonts w:hint="default" w:ascii="宋体" w:hAnsi="宋体" w:eastAsia="宋体" w:cs="宋体"/>
                <w:b w:val="0"/>
                <w:bCs w:val="0"/>
                <w:kern w:val="2"/>
                <w:sz w:val="22"/>
                <w:szCs w:val="22"/>
                <w:highlight w:val="none"/>
                <w:lang w:val="en-US" w:eastAsia="zh-CN" w:bidi="ar-SA"/>
              </w:rPr>
            </w:pPr>
            <w:r>
              <w:rPr>
                <w:rFonts w:hint="eastAsia" w:ascii="宋体" w:hAnsi="宋体" w:cs="宋体"/>
                <w:b w:val="0"/>
                <w:bCs w:val="0"/>
                <w:kern w:val="2"/>
                <w:sz w:val="22"/>
                <w:szCs w:val="22"/>
                <w:highlight w:val="none"/>
                <w:lang w:val="en-US" w:eastAsia="zh-CN" w:bidi="ar-SA"/>
              </w:rPr>
              <w:t>19900元</w:t>
            </w:r>
          </w:p>
        </w:tc>
      </w:tr>
    </w:tbl>
    <w:p w14:paraId="5EC7C246">
      <w:pPr>
        <w:pStyle w:val="3"/>
        <w:numPr>
          <w:ilvl w:val="1"/>
          <w:numId w:val="2"/>
        </w:numPr>
        <w:tabs>
          <w:tab w:val="left" w:pos="-200"/>
        </w:tabs>
        <w:spacing w:line="240" w:lineRule="auto"/>
        <w:ind w:left="0" w:leftChars="0" w:firstLine="0" w:firstLineChars="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项目要求</w:t>
      </w:r>
    </w:p>
    <w:p w14:paraId="2E2F0FA1">
      <w:pPr>
        <w:numPr>
          <w:ilvl w:val="0"/>
          <w:numId w:val="3"/>
        </w:numP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维保服务内容：医院内眼科仪器电子化系统及设备对接报告上传所有故障问题的检测由中标方负责。</w:t>
      </w:r>
    </w:p>
    <w:p w14:paraId="7469AD45">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定期巡检：中标方指定巡检人员定期巡检所有设备，巡检前主动与医院方联系，确定巡检时间，巡检是对用户应用系统的软硬件环境进行检查，及时发现隐患，保障系统稳定运行，并出具巡检报告。</w:t>
      </w:r>
    </w:p>
    <w:p w14:paraId="5BDB6895">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故障处理与应急响应：如遇系统故障，中标方在接到通知后30分钟内予以响应并提出解决方案，可以远程进行处理，若需要工程师前往现场，一般要求在48小时内到达指定现场；到达现场后进行现场调查，并及时排除故障。</w:t>
      </w:r>
    </w:p>
    <w:p w14:paraId="1F2BA194">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软件正确性维护：对软件运行过程中新发现的软件错误，厂家负责及时改进、升级系统和提供软件操作维护说明，并纳入报修范围。</w:t>
      </w:r>
    </w:p>
    <w:p w14:paraId="3B932A21">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需求的更新：中标方和院方共同协商，确认功能要求后，及时完善到系统中。</w:t>
      </w:r>
    </w:p>
    <w:p w14:paraId="2D7DBC87">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系统集成：如需要与其他系统做接口集成，厂家有义务进行全力配合，不得额外收取费用。</w:t>
      </w:r>
    </w:p>
    <w:p w14:paraId="5CA734BD">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系统柜数据安全：定期检查院方数据备份、数据恢复和数据安全的措施及执行情况。对发现的问题提出整改建议，并记录检查情况。</w:t>
      </w:r>
    </w:p>
    <w:p w14:paraId="4BD1BBA5">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眼科仪器电子化系统服务器：定期检查院方的眼科PACS系统服务运行状况，对系统软件、服务器资源使用等进行检查，对发现的问题提出进行整改意见，并记录检查情况。检查数据库备份情况，并对备份数据库进行恢复测试，对发现的问题及时整改。</w:t>
      </w:r>
    </w:p>
    <w:p w14:paraId="0F9A6F1E">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对系统的改造、扩展、调整、咨询提示技术支持及指导，不得额外收取任何费用。</w:t>
      </w:r>
    </w:p>
    <w:p w14:paraId="742A8325">
      <w:pPr>
        <w:numPr>
          <w:ilvl w:val="0"/>
          <w:numId w:val="3"/>
        </w:num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维保期限：1年</w:t>
      </w:r>
    </w:p>
    <w:p w14:paraId="4280E6A4">
      <w:pPr>
        <w:numPr>
          <w:ilvl w:val="0"/>
          <w:numId w:val="0"/>
        </w:numPr>
        <w:rPr>
          <w:rFonts w:hint="eastAsia" w:ascii="宋体" w:hAnsi="宋体"/>
          <w:b/>
          <w:bCs/>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1.3维保内容</w:t>
      </w:r>
    </w:p>
    <w:p w14:paraId="6D7B1429">
      <w:pPr>
        <w:numPr>
          <w:ilvl w:val="0"/>
          <w:numId w:val="0"/>
        </w:numPr>
        <w:rPr>
          <w:rFonts w:hint="default" w:ascii="宋体" w:hAnsi="宋体"/>
          <w:b/>
          <w:bCs/>
          <w:color w:val="000000" w:themeColor="text1"/>
          <w:sz w:val="21"/>
          <w:szCs w:val="21"/>
          <w:lang w:val="en-US" w:eastAsia="zh-CN"/>
          <w14:textFill>
            <w14:solidFill>
              <w14:schemeClr w14:val="tx1"/>
            </w14:solidFill>
          </w14:textFill>
        </w:rPr>
      </w:pPr>
    </w:p>
    <w:p w14:paraId="5C661132">
      <w:pPr>
        <w:numPr>
          <w:ilvl w:val="0"/>
          <w:numId w:val="0"/>
        </w:numPr>
        <w:rPr>
          <w:rFonts w:hint="eastAsia" w:ascii="宋体" w:hAnsi="宋体"/>
          <w:b/>
          <w:bCs/>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1完善性维护</w:t>
      </w:r>
    </w:p>
    <w:p w14:paraId="1F90D8C5">
      <w:pPr>
        <w:numPr>
          <w:ilvl w:val="0"/>
          <w:numId w:val="0"/>
        </w:numP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为客户安装有效授权的客户端软件，并根据具体型号仪器配置虚拟打印机、报告传输等功能；</w:t>
      </w:r>
    </w:p>
    <w:p w14:paraId="3B3BD758">
      <w:pPr>
        <w:rPr>
          <w:rFonts w:hint="default" w:ascii="宋体" w:hAnsi="宋体" w:eastAsia="宋体"/>
          <w:b/>
          <w:bCs/>
          <w:sz w:val="21"/>
          <w:szCs w:val="21"/>
          <w:lang w:val="en-US" w:eastAsia="zh-CN"/>
        </w:rPr>
      </w:pPr>
      <w:r>
        <w:rPr>
          <w:rFonts w:hint="eastAsia" w:ascii="宋体" w:hAnsi="宋体"/>
          <w:b/>
          <w:bCs/>
          <w:color w:val="000000" w:themeColor="text1"/>
          <w:sz w:val="21"/>
          <w:szCs w:val="21"/>
          <w:lang w:val="en-US" w:eastAsia="zh-CN"/>
          <w14:textFill>
            <w14:solidFill>
              <w14:schemeClr w14:val="tx1"/>
            </w14:solidFill>
          </w14:textFill>
        </w:rPr>
        <w:t>2</w:t>
      </w:r>
      <w:r>
        <w:rPr>
          <w:rFonts w:hint="eastAsia" w:ascii="宋体" w:hAnsi="宋体"/>
          <w:b/>
          <w:bCs/>
          <w:sz w:val="21"/>
          <w:szCs w:val="21"/>
          <w:lang w:val="en-US" w:eastAsia="zh-CN"/>
        </w:rPr>
        <w:t>适应性维护</w:t>
      </w:r>
    </w:p>
    <w:p w14:paraId="6B2B3E6E">
      <w:pPr>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指导使用科室用户使用系统；</w:t>
      </w:r>
      <w:r>
        <w:rPr>
          <w:rFonts w:hint="eastAsia" w:ascii="宋体" w:hAnsi="宋体"/>
          <w:sz w:val="21"/>
          <w:szCs w:val="21"/>
        </w:rPr>
        <w:t>指导</w:t>
      </w:r>
      <w:r>
        <w:rPr>
          <w:rFonts w:hint="eastAsia" w:ascii="宋体" w:hAnsi="宋体"/>
          <w:sz w:val="21"/>
          <w:szCs w:val="21"/>
          <w:lang w:val="en-US" w:eastAsia="zh-CN"/>
        </w:rPr>
        <w:t>医院工作人员</w:t>
      </w:r>
      <w:r>
        <w:rPr>
          <w:rFonts w:hint="eastAsia" w:ascii="宋体" w:hAnsi="宋体"/>
          <w:sz w:val="21"/>
          <w:szCs w:val="21"/>
        </w:rPr>
        <w:t>进行系统日常维护</w:t>
      </w:r>
    </w:p>
    <w:p w14:paraId="29ACC5DF">
      <w:pPr>
        <w:rPr>
          <w:rFonts w:hint="default" w:ascii="宋体" w:hAnsi="宋体" w:eastAsia="宋体"/>
          <w:b/>
          <w:bCs/>
          <w:sz w:val="21"/>
          <w:szCs w:val="21"/>
          <w:lang w:val="en-US" w:eastAsia="zh-CN"/>
        </w:rPr>
      </w:pPr>
      <w:r>
        <w:rPr>
          <w:rFonts w:hint="eastAsia" w:ascii="宋体" w:hAnsi="宋体"/>
          <w:b/>
          <w:bCs/>
          <w:sz w:val="21"/>
          <w:szCs w:val="21"/>
          <w:lang w:val="en-US" w:eastAsia="zh-CN"/>
        </w:rPr>
        <w:t>3</w:t>
      </w:r>
      <w:r>
        <w:rPr>
          <w:rFonts w:hint="eastAsia" w:ascii="宋体" w:hAnsi="宋体"/>
          <w:b/>
          <w:bCs/>
          <w:sz w:val="21"/>
          <w:szCs w:val="21"/>
        </w:rPr>
        <w:t>数据修正</w:t>
      </w:r>
    </w:p>
    <w:p w14:paraId="69252D07">
      <w:pPr>
        <w:numPr>
          <w:ilvl w:val="0"/>
          <w:numId w:val="0"/>
        </w:numPr>
        <w:ind w:leftChars="0"/>
        <w:rPr>
          <w:rFonts w:hint="eastAsia" w:ascii="宋体" w:hAnsi="宋体"/>
          <w:sz w:val="21"/>
          <w:szCs w:val="21"/>
        </w:rPr>
      </w:pPr>
      <w:r>
        <w:rPr>
          <w:rFonts w:hint="eastAsia" w:ascii="宋体" w:hAnsi="宋体"/>
          <w:sz w:val="21"/>
          <w:szCs w:val="21"/>
        </w:rPr>
        <w:t>查找系统中出错的数据，并进行修正。数据的错误常见于操作失误，死机、断电等意外造成的数据错误。</w:t>
      </w:r>
    </w:p>
    <w:p w14:paraId="76AF5E1D">
      <w:pPr>
        <w:numPr>
          <w:ilvl w:val="0"/>
          <w:numId w:val="0"/>
        </w:numPr>
        <w:ind w:leftChars="0"/>
        <w:rPr>
          <w:rFonts w:hint="eastAsia" w:ascii="宋体" w:hAnsi="宋体"/>
          <w:b/>
          <w:bCs/>
          <w:sz w:val="21"/>
          <w:szCs w:val="21"/>
          <w:lang w:val="en-US" w:eastAsia="zh-CN"/>
        </w:rPr>
      </w:pPr>
      <w:r>
        <w:rPr>
          <w:rFonts w:hint="eastAsia" w:ascii="宋体" w:hAnsi="宋体"/>
          <w:b/>
          <w:bCs/>
          <w:sz w:val="21"/>
          <w:szCs w:val="21"/>
          <w:lang w:val="en-US" w:eastAsia="zh-CN"/>
        </w:rPr>
        <w:t>4系统优化</w:t>
      </w:r>
    </w:p>
    <w:p w14:paraId="4C584466">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应客户要求，优化现有的功能，完成新的需求，按要求配合对接新接口，如无纸化，用户信息同步，检查状态同步等。</w:t>
      </w:r>
    </w:p>
    <w:p w14:paraId="49AE0CD0">
      <w:pPr>
        <w:numPr>
          <w:ilvl w:val="0"/>
          <w:numId w:val="0"/>
        </w:numPr>
        <w:ind w:leftChars="0"/>
        <w:rPr>
          <w:rFonts w:hint="default" w:asciiTheme="minorEastAsia" w:hAnsiTheme="minorEastAsia" w:eastAsiaTheme="minorEastAsia" w:cstheme="minorEastAsia"/>
          <w:sz w:val="21"/>
          <w:szCs w:val="21"/>
          <w:lang w:val="en-US" w:eastAsia="zh-CN"/>
        </w:rPr>
      </w:pPr>
      <w:r>
        <w:rPr>
          <w:rFonts w:hint="eastAsia" w:ascii="宋体" w:hAnsi="宋体"/>
          <w:sz w:val="21"/>
          <w:szCs w:val="21"/>
          <w:lang w:val="en-US" w:eastAsia="zh-CN"/>
        </w:rPr>
        <w:t>无纸化归档接口包含</w:t>
      </w:r>
      <w:r>
        <w:rPr>
          <w:rFonts w:hint="eastAsia" w:asciiTheme="minorEastAsia" w:hAnsiTheme="minorEastAsia" w:eastAsiaTheme="minorEastAsia" w:cstheme="minorEastAsia"/>
          <w:color w:val="000000"/>
          <w:kern w:val="0"/>
        </w:rPr>
        <w:t>纸化文件数据上传</w:t>
      </w:r>
      <w:r>
        <w:rPr>
          <w:rFonts w:hint="eastAsia" w:asciiTheme="minorEastAsia" w:hAnsiTheme="minorEastAsia" w:eastAsiaTheme="minorEastAsia" w:cstheme="minorEastAsia"/>
          <w:color w:val="000000"/>
          <w:kern w:val="0"/>
          <w:lang w:eastAsia="zh-CN"/>
        </w:rPr>
        <w:t>、</w:t>
      </w:r>
      <w:r>
        <w:rPr>
          <w:rFonts w:hint="eastAsia" w:asciiTheme="minorEastAsia" w:hAnsiTheme="minorEastAsia" w:eastAsiaTheme="minorEastAsia" w:cstheme="minorEastAsia"/>
          <w:color w:val="000000"/>
          <w:kern w:val="0"/>
        </w:rPr>
        <w:t>删除已上传的无纸化文件</w:t>
      </w:r>
      <w:r>
        <w:rPr>
          <w:rFonts w:hint="eastAsia" w:asciiTheme="minorEastAsia" w:hAnsiTheme="minorEastAsia" w:eastAsiaTheme="minorEastAsia" w:cstheme="minorEastAsia"/>
          <w:color w:val="000000"/>
          <w:kern w:val="0"/>
          <w:lang w:eastAsia="zh-CN"/>
        </w:rPr>
        <w:t>、</w:t>
      </w:r>
      <w:r>
        <w:rPr>
          <w:rFonts w:hint="eastAsia" w:asciiTheme="minorEastAsia" w:hAnsiTheme="minorEastAsia" w:eastAsiaTheme="minorEastAsia" w:cstheme="minorEastAsia"/>
          <w:color w:val="000000"/>
          <w:kern w:val="0"/>
        </w:rPr>
        <w:t>待归档文件信息列表查询</w:t>
      </w:r>
      <w:r>
        <w:rPr>
          <w:rFonts w:hint="eastAsia" w:asciiTheme="minorEastAsia" w:hAnsiTheme="minorEastAsia" w:eastAsiaTheme="minorEastAsia" w:cstheme="minorEastAsia"/>
          <w:color w:val="000000"/>
          <w:kern w:val="0"/>
          <w:lang w:val="en-US" w:eastAsia="zh-CN"/>
        </w:rPr>
        <w:t>的对接与测试；检查状态同步包含眼科报告系统申请单状态同步，报告内容回写；</w:t>
      </w:r>
      <w:r>
        <w:rPr>
          <w:rFonts w:hint="eastAsia" w:ascii="宋体" w:hAnsi="宋体"/>
          <w:sz w:val="21"/>
          <w:szCs w:val="21"/>
          <w:lang w:val="en-US" w:eastAsia="zh-CN"/>
        </w:rPr>
        <w:t>用户信息同步包含同步医院员工信息，状态。</w:t>
      </w:r>
      <w:bookmarkStart w:id="12" w:name="_GoBack"/>
      <w:bookmarkEnd w:id="12"/>
    </w:p>
    <w:p w14:paraId="71BCB07D">
      <w:pPr>
        <w:numPr>
          <w:ilvl w:val="0"/>
          <w:numId w:val="0"/>
        </w:numPr>
        <w:ind w:leftChars="0"/>
        <w:rPr>
          <w:rFonts w:hint="eastAsia" w:ascii="宋体" w:hAnsi="宋体"/>
          <w:b/>
          <w:bCs/>
          <w:sz w:val="21"/>
          <w:szCs w:val="21"/>
        </w:rPr>
      </w:pPr>
      <w:r>
        <w:rPr>
          <w:rFonts w:hint="eastAsia" w:ascii="宋体" w:hAnsi="宋体"/>
          <w:b/>
          <w:bCs/>
          <w:sz w:val="21"/>
          <w:szCs w:val="21"/>
          <w:lang w:val="en-US" w:eastAsia="zh-CN"/>
        </w:rPr>
        <w:t>5</w:t>
      </w:r>
      <w:r>
        <w:rPr>
          <w:rFonts w:hint="eastAsia" w:ascii="宋体" w:hAnsi="宋体"/>
          <w:b/>
          <w:bCs/>
          <w:sz w:val="21"/>
          <w:szCs w:val="21"/>
        </w:rPr>
        <w:t>现场服务</w:t>
      </w:r>
    </w:p>
    <w:p w14:paraId="38544058">
      <w:pPr>
        <w:numPr>
          <w:ilvl w:val="0"/>
          <w:numId w:val="0"/>
        </w:numPr>
        <w:ind w:leftChars="0"/>
        <w:rPr>
          <w:rFonts w:hint="eastAsia" w:ascii="宋体" w:hAnsi="宋体"/>
          <w:sz w:val="21"/>
          <w:szCs w:val="21"/>
          <w:lang w:val="en-US" w:eastAsia="zh-CN"/>
        </w:rPr>
      </w:pPr>
      <w:r>
        <w:rPr>
          <w:rFonts w:hint="eastAsia" w:ascii="宋体" w:hAnsi="宋体"/>
          <w:sz w:val="21"/>
          <w:szCs w:val="21"/>
        </w:rPr>
        <w:t>应客户要求，</w:t>
      </w:r>
      <w:r>
        <w:rPr>
          <w:rFonts w:hint="eastAsia" w:ascii="宋体" w:hAnsi="宋体"/>
          <w:sz w:val="21"/>
          <w:szCs w:val="21"/>
          <w:lang w:val="en-US" w:eastAsia="zh-CN"/>
        </w:rPr>
        <w:t>维保期间需</w:t>
      </w:r>
      <w:r>
        <w:rPr>
          <w:rFonts w:hint="eastAsia" w:ascii="宋体" w:hAnsi="宋体"/>
          <w:sz w:val="21"/>
          <w:szCs w:val="21"/>
        </w:rPr>
        <w:t>上门提供服务</w:t>
      </w:r>
      <w:r>
        <w:rPr>
          <w:rFonts w:hint="eastAsia" w:ascii="宋体" w:hAnsi="宋体"/>
          <w:sz w:val="21"/>
          <w:szCs w:val="21"/>
          <w:lang w:eastAsia="zh-CN"/>
        </w:rPr>
        <w:t>，</w:t>
      </w:r>
      <w:r>
        <w:rPr>
          <w:rFonts w:hint="eastAsia" w:ascii="宋体" w:hAnsi="宋体"/>
          <w:sz w:val="21"/>
          <w:szCs w:val="21"/>
          <w:lang w:val="en-US" w:eastAsia="zh-CN"/>
        </w:rPr>
        <w:t>定期巡检。每年至少3次，并形成巡检报告。</w:t>
      </w:r>
    </w:p>
    <w:p w14:paraId="36FE0403">
      <w:pPr>
        <w:numPr>
          <w:ilvl w:val="0"/>
          <w:numId w:val="0"/>
        </w:numPr>
        <w:ind w:leftChars="0"/>
        <w:rPr>
          <w:rFonts w:hint="eastAsia" w:ascii="宋体" w:hAnsi="宋体"/>
          <w:b/>
          <w:bCs/>
          <w:sz w:val="21"/>
          <w:szCs w:val="21"/>
          <w:lang w:val="en-US" w:eastAsia="zh-CN"/>
        </w:rPr>
      </w:pPr>
      <w:r>
        <w:rPr>
          <w:rFonts w:hint="eastAsia" w:ascii="宋体" w:hAnsi="宋体"/>
          <w:b/>
          <w:bCs/>
          <w:sz w:val="21"/>
          <w:szCs w:val="21"/>
          <w:lang w:val="en-US" w:eastAsia="zh-CN"/>
        </w:rPr>
        <w:t>6远程服务</w:t>
      </w:r>
    </w:p>
    <w:p w14:paraId="34C86022">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如无法来到现场，需远程帮助客户及时解决问题、解答疑问</w:t>
      </w:r>
    </w:p>
    <w:p w14:paraId="51AC8687">
      <w:pPr>
        <w:pStyle w:val="3"/>
        <w:numPr>
          <w:ilvl w:val="0"/>
          <w:numId w:val="0"/>
        </w:numPr>
        <w:tabs>
          <w:tab w:val="left" w:pos="-200"/>
        </w:tabs>
        <w:spacing w:line="240" w:lineRule="auto"/>
        <w:ind w:leftChars="0"/>
        <w:rPr>
          <w:rFonts w:hint="eastAsia" w:ascii="宋体" w:hAnsi="宋体" w:eastAsia="宋体" w:cs="宋体"/>
          <w:kern w:val="2"/>
          <w:sz w:val="24"/>
          <w:szCs w:val="24"/>
          <w:lang w:val="en-US" w:eastAsia="zh-CN" w:bidi="ar-SA"/>
        </w:rPr>
      </w:pPr>
      <w:bookmarkStart w:id="9" w:name="_Toc28183"/>
      <w:r>
        <w:rPr>
          <w:rFonts w:hint="eastAsia" w:ascii="宋体" w:hAnsi="宋体" w:eastAsia="宋体"/>
          <w:color w:val="000000" w:themeColor="text1"/>
          <w:sz w:val="21"/>
          <w:szCs w:val="21"/>
          <w:lang w:val="en-US" w:eastAsia="zh-CN"/>
          <w14:textFill>
            <w14:solidFill>
              <w14:schemeClr w14:val="tx1"/>
            </w14:solidFill>
          </w14:textFill>
        </w:rPr>
        <w:t>1.4运维需求：</w:t>
      </w:r>
    </w:p>
    <w:p w14:paraId="0A9BF765">
      <w:pPr>
        <w:spacing w:line="360" w:lineRule="auto"/>
        <w:ind w:firstLine="420"/>
        <w:rPr>
          <w:rFonts w:hint="eastAsia" w:ascii="宋体" w:hAnsi="宋体"/>
        </w:rPr>
      </w:pPr>
      <w:r>
        <w:rPr>
          <w:rFonts w:hint="eastAsia" w:ascii="宋体" w:hAnsi="宋体"/>
        </w:rPr>
        <w:t>1、服务方式</w:t>
      </w:r>
    </w:p>
    <w:p w14:paraId="7D3D693F">
      <w:pPr>
        <w:numPr>
          <w:ilvl w:val="0"/>
          <w:numId w:val="4"/>
        </w:numPr>
        <w:spacing w:line="276" w:lineRule="auto"/>
      </w:pPr>
      <w:r>
        <w:rPr>
          <w:rFonts w:hint="eastAsia"/>
        </w:rPr>
        <w:t>电话咨询</w:t>
      </w:r>
    </w:p>
    <w:p w14:paraId="64C17449">
      <w:pPr>
        <w:spacing w:line="276" w:lineRule="auto"/>
        <w:ind w:firstLine="420" w:firstLineChars="200"/>
        <w:rPr>
          <w:rFonts w:hint="eastAsia"/>
        </w:rPr>
      </w:pPr>
      <w:r>
        <w:rPr>
          <w:rFonts w:hint="eastAsia"/>
        </w:rPr>
        <w:t>中标人和制造商应当为采购人提供7*24小时技术援助电话，解答采购人在使用中遇到的问题，及时为采购人提出解决问题的建议。</w:t>
      </w:r>
    </w:p>
    <w:p w14:paraId="7AADF7B5">
      <w:pPr>
        <w:numPr>
          <w:ilvl w:val="0"/>
          <w:numId w:val="4"/>
        </w:numPr>
        <w:spacing w:line="276" w:lineRule="auto"/>
      </w:pPr>
      <w:r>
        <w:rPr>
          <w:rFonts w:hint="eastAsia"/>
        </w:rPr>
        <w:t>现场响应</w:t>
      </w:r>
    </w:p>
    <w:p w14:paraId="6174AC6B">
      <w:pPr>
        <w:spacing w:line="276" w:lineRule="auto"/>
        <w:ind w:firstLine="420" w:firstLineChars="200"/>
      </w:pPr>
      <w:r>
        <w:rPr>
          <w:rFonts w:hint="eastAsia"/>
        </w:rPr>
        <w:t>采购人遇到使用及技术问题系统无法正常运行，电话咨询不能解决的问题，中标人和制造商应在</w:t>
      </w:r>
      <w:r>
        <w:rPr>
          <w:rFonts w:hint="eastAsia"/>
          <w:lang w:val="en-US" w:eastAsia="zh-CN"/>
        </w:rPr>
        <w:t>24</w:t>
      </w:r>
      <w:r>
        <w:rPr>
          <w:rFonts w:hint="eastAsia"/>
        </w:rPr>
        <w:t>小时内到达现场进行处理，确保产品正常工作；应在</w:t>
      </w:r>
      <w:r>
        <w:rPr>
          <w:rFonts w:hint="eastAsia"/>
          <w:lang w:val="en-US" w:eastAsia="zh-CN"/>
        </w:rPr>
        <w:t>48</w:t>
      </w:r>
      <w:r>
        <w:rPr>
          <w:rFonts w:hint="eastAsia"/>
        </w:rPr>
        <w:t>小时内排除问题，使采购人能够正常使用。</w:t>
      </w:r>
    </w:p>
    <w:p w14:paraId="2C1EC815">
      <w:pPr>
        <w:numPr>
          <w:ilvl w:val="0"/>
          <w:numId w:val="4"/>
        </w:numPr>
        <w:spacing w:line="276" w:lineRule="auto"/>
      </w:pPr>
      <w:r>
        <w:rPr>
          <w:rFonts w:hint="eastAsia"/>
        </w:rPr>
        <w:t>技术升级</w:t>
      </w:r>
    </w:p>
    <w:p w14:paraId="082F851C">
      <w:pPr>
        <w:spacing w:line="276" w:lineRule="auto"/>
        <w:ind w:firstLine="420" w:firstLineChars="200"/>
      </w:pPr>
      <w:r>
        <w:rPr>
          <w:rFonts w:hint="eastAsia"/>
        </w:rPr>
        <w:t>在质保期内，如果中标人和制造商的产品版本或功能升级，投标人应及时通知采购人，如采购人有相应要求，中标人和制造商应对采购人购买的产品进行升级服务。</w:t>
      </w:r>
    </w:p>
    <w:p w14:paraId="427AAC76">
      <w:pPr>
        <w:numPr>
          <w:ilvl w:val="0"/>
          <w:numId w:val="4"/>
        </w:numPr>
        <w:spacing w:line="276" w:lineRule="auto"/>
      </w:pPr>
      <w:r>
        <w:rPr>
          <w:rFonts w:hint="eastAsia"/>
        </w:rPr>
        <w:t>专人服务</w:t>
      </w:r>
    </w:p>
    <w:p w14:paraId="6A9D0829">
      <w:pPr>
        <w:spacing w:line="276" w:lineRule="auto"/>
        <w:ind w:firstLine="420" w:firstLineChars="200"/>
      </w:pPr>
      <w:r>
        <w:rPr>
          <w:rFonts w:hint="eastAsia"/>
        </w:rPr>
        <w:t>制造商设置专人售后服务，包括：系统日常运维、程序bug处理或修改、新设备对接、技术咨询、巡检服务等。系统运行情况的现场巡检服务，至少</w:t>
      </w:r>
      <w:r>
        <w:rPr>
          <w:rFonts w:hint="eastAsia"/>
          <w:lang w:val="en-US" w:eastAsia="zh-CN"/>
        </w:rPr>
        <w:t>3</w:t>
      </w:r>
      <w:r>
        <w:rPr>
          <w:rFonts w:hint="eastAsia"/>
        </w:rPr>
        <w:t>次/每年。</w:t>
      </w:r>
    </w:p>
    <w:p w14:paraId="0D2D069D">
      <w:pPr>
        <w:numPr>
          <w:ilvl w:val="0"/>
          <w:numId w:val="4"/>
        </w:numPr>
        <w:spacing w:line="276" w:lineRule="auto"/>
      </w:pPr>
      <w:r>
        <w:rPr>
          <w:rFonts w:hint="eastAsia"/>
        </w:rPr>
        <w:t>对接联络</w:t>
      </w:r>
    </w:p>
    <w:p w14:paraId="64B12C7B">
      <w:pPr>
        <w:spacing w:line="276" w:lineRule="auto"/>
        <w:ind w:firstLine="420" w:firstLineChars="200"/>
      </w:pPr>
      <w:r>
        <w:rPr>
          <w:rFonts w:hint="eastAsia"/>
        </w:rPr>
        <w:t>中标人须指定专门联络人、项目经理、技术经理等负责温州医科大学附属第二医院</w:t>
      </w:r>
      <w:r>
        <w:rPr>
          <w:rFonts w:hint="eastAsia"/>
          <w:lang w:val="en-US" w:eastAsia="zh-CN"/>
        </w:rPr>
        <w:t>眼科仪器电子化</w:t>
      </w:r>
      <w:r>
        <w:rPr>
          <w:rFonts w:hint="eastAsia"/>
        </w:rPr>
        <w:t>系统的技术咨询、系统维护的接洽工作；须对用户的维护人员提供培训，使其能对系统进行日常的维护保养及能对一般故障进行维修。</w:t>
      </w:r>
    </w:p>
    <w:p w14:paraId="3FABDFA8">
      <w:pPr>
        <w:spacing w:line="276" w:lineRule="auto"/>
        <w:ind w:firstLine="420" w:firstLineChars="200"/>
      </w:pPr>
      <w:r>
        <w:rPr>
          <w:rFonts w:hint="eastAsia"/>
        </w:rPr>
        <w:t>在项目的实施管理中，应明确具体的项目目标、工作内容、实施任务、实施注意事项；应拟定周密的项目实施计划进度；应明确项目实施人员、岗位职责；应落实应用培训方案（含培训计划和培训内容）。公司应提供一支专业、有丰富开发实施经验的技术团队保障项目的建设成功。项目经理应有多年成功实施类似案例的经验，且应保持稳定无变化，无特殊事由未经医院同意不得随意更换。</w:t>
      </w:r>
    </w:p>
    <w:p w14:paraId="07FBCD96">
      <w:pPr>
        <w:numPr>
          <w:ilvl w:val="0"/>
          <w:numId w:val="5"/>
        </w:numPr>
        <w:spacing w:line="360" w:lineRule="auto"/>
        <w:ind w:firstLine="420"/>
        <w:rPr>
          <w:rFonts w:hint="eastAsia" w:ascii="宋体" w:hAnsi="宋体"/>
          <w:lang w:val="en-US" w:eastAsia="zh-CN"/>
        </w:rPr>
      </w:pPr>
      <w:r>
        <w:rPr>
          <w:rFonts w:hint="eastAsia" w:ascii="宋体" w:hAnsi="宋体"/>
          <w:lang w:val="en-US" w:eastAsia="zh-CN"/>
        </w:rPr>
        <w:t>保修说明</w:t>
      </w:r>
    </w:p>
    <w:p w14:paraId="70AA8C8B">
      <w:pPr>
        <w:numPr>
          <w:ilvl w:val="0"/>
          <w:numId w:val="0"/>
        </w:numPr>
        <w:spacing w:line="360" w:lineRule="auto"/>
        <w:ind w:firstLine="420" w:firstLineChars="0"/>
        <w:rPr>
          <w:rFonts w:hint="default" w:ascii="宋体" w:hAnsi="宋体"/>
          <w:lang w:val="en-US" w:eastAsia="zh-CN"/>
        </w:rPr>
      </w:pPr>
      <w:r>
        <w:rPr>
          <w:rFonts w:hint="eastAsia" w:ascii="宋体" w:hAnsi="宋体"/>
          <w:lang w:val="en-US" w:eastAsia="zh-CN"/>
        </w:rPr>
        <w:t>以下情况属于免费保修范围</w:t>
      </w:r>
    </w:p>
    <w:p w14:paraId="3B3473CA">
      <w:pPr>
        <w:numPr>
          <w:ilvl w:val="0"/>
          <w:numId w:val="6"/>
        </w:numPr>
        <w:spacing w:line="360" w:lineRule="auto"/>
        <w:rPr>
          <w:rFonts w:ascii="宋体" w:hAnsi="宋体"/>
        </w:rPr>
      </w:pPr>
      <w:r>
        <w:rPr>
          <w:rFonts w:hint="eastAsia" w:ascii="宋体" w:hAnsi="宋体"/>
          <w:lang w:val="en-US" w:eastAsia="zh-CN"/>
        </w:rPr>
        <w:t>因软件本身原因引起的软件故障或系统无法正常使用</w:t>
      </w:r>
      <w:r>
        <w:rPr>
          <w:rFonts w:hint="eastAsia" w:ascii="宋体" w:hAnsi="宋体"/>
        </w:rPr>
        <w:t>；</w:t>
      </w:r>
    </w:p>
    <w:p w14:paraId="7BB824C2">
      <w:pPr>
        <w:numPr>
          <w:ilvl w:val="0"/>
          <w:numId w:val="6"/>
        </w:numPr>
        <w:spacing w:line="360" w:lineRule="auto"/>
        <w:rPr>
          <w:rFonts w:ascii="宋体" w:hAnsi="宋体"/>
        </w:rPr>
      </w:pPr>
      <w:r>
        <w:rPr>
          <w:rFonts w:hint="eastAsia" w:ascii="宋体" w:hAnsi="宋体"/>
          <w:lang w:val="en-US" w:eastAsia="zh-CN"/>
        </w:rPr>
        <w:t>因系统安装或配置不当导致软件故障或系统无法正常使用</w:t>
      </w:r>
      <w:r>
        <w:rPr>
          <w:rFonts w:hint="eastAsia" w:ascii="宋体" w:hAnsi="宋体"/>
        </w:rPr>
        <w:t>；</w:t>
      </w:r>
    </w:p>
    <w:p w14:paraId="202C42F9">
      <w:pPr>
        <w:numPr>
          <w:ilvl w:val="0"/>
          <w:numId w:val="6"/>
        </w:numPr>
        <w:spacing w:line="360" w:lineRule="auto"/>
        <w:rPr>
          <w:rFonts w:ascii="宋体" w:hAnsi="宋体"/>
        </w:rPr>
      </w:pPr>
      <w:r>
        <w:rPr>
          <w:rFonts w:hint="eastAsia" w:ascii="宋体" w:hAnsi="宋体"/>
          <w:lang w:val="en-US" w:eastAsia="zh-CN"/>
        </w:rPr>
        <w:t>因工程师误操作导致软件故障或系统无法正常使用</w:t>
      </w:r>
      <w:r>
        <w:rPr>
          <w:rFonts w:hint="eastAsia" w:ascii="宋体" w:hAnsi="宋体"/>
        </w:rPr>
        <w:t>；</w:t>
      </w:r>
    </w:p>
    <w:p w14:paraId="086F16E0">
      <w:pPr>
        <w:numPr>
          <w:ilvl w:val="0"/>
          <w:numId w:val="6"/>
        </w:numPr>
        <w:spacing w:line="360" w:lineRule="auto"/>
        <w:rPr>
          <w:rFonts w:ascii="宋体" w:hAnsi="宋体"/>
        </w:rPr>
      </w:pPr>
      <w:r>
        <w:rPr>
          <w:rFonts w:hint="eastAsia" w:ascii="宋体" w:hAnsi="宋体"/>
          <w:lang w:val="en-US" w:eastAsia="zh-CN"/>
        </w:rPr>
        <w:t>因工程师原因引起的病毒侵入导致软件故障或系统无法正常使用</w:t>
      </w:r>
      <w:r>
        <w:rPr>
          <w:rFonts w:hint="eastAsia" w:ascii="宋体" w:hAnsi="宋体"/>
        </w:rPr>
        <w:t>；</w:t>
      </w:r>
    </w:p>
    <w:p w14:paraId="28E0CE20">
      <w:pPr>
        <w:numPr>
          <w:ilvl w:val="0"/>
          <w:numId w:val="6"/>
        </w:numPr>
        <w:spacing w:line="360" w:lineRule="auto"/>
        <w:rPr>
          <w:rFonts w:ascii="宋体" w:hAnsi="宋体"/>
        </w:rPr>
      </w:pPr>
      <w:r>
        <w:rPr>
          <w:rFonts w:hint="eastAsia" w:ascii="宋体" w:hAnsi="宋体"/>
          <w:lang w:val="en-US" w:eastAsia="zh-CN"/>
        </w:rPr>
        <w:t>因推荐的软硬件配置不合理或不兼容导致软件故障或系统无法正常使用</w:t>
      </w:r>
      <w:r>
        <w:rPr>
          <w:rFonts w:hint="eastAsia" w:ascii="宋体" w:hAnsi="宋体"/>
        </w:rPr>
        <w:t>；</w:t>
      </w:r>
    </w:p>
    <w:p w14:paraId="6C7B9E43">
      <w:pPr>
        <w:numPr>
          <w:ilvl w:val="0"/>
          <w:numId w:val="0"/>
        </w:numPr>
        <w:spacing w:line="360" w:lineRule="auto"/>
        <w:ind w:firstLine="420" w:firstLineChars="0"/>
        <w:rPr>
          <w:rFonts w:ascii="宋体" w:hAnsi="宋体"/>
        </w:rPr>
      </w:pPr>
      <w:r>
        <w:rPr>
          <w:rFonts w:hint="eastAsia" w:ascii="宋体" w:hAnsi="宋体"/>
          <w:lang w:val="en-US" w:eastAsia="zh-CN"/>
        </w:rPr>
        <w:t>以下情况不属于免费保修范围</w:t>
      </w:r>
    </w:p>
    <w:p w14:paraId="5B78CDE4">
      <w:pPr>
        <w:numPr>
          <w:ilvl w:val="0"/>
          <w:numId w:val="0"/>
        </w:num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一</w:t>
      </w:r>
      <w:r>
        <w:rPr>
          <w:rFonts w:hint="eastAsia" w:ascii="宋体" w:hAnsi="宋体"/>
          <w:lang w:eastAsia="zh-CN"/>
        </w:rPr>
        <w:t>）</w:t>
      </w:r>
      <w:r>
        <w:rPr>
          <w:rFonts w:hint="eastAsia" w:ascii="宋体" w:hAnsi="宋体"/>
          <w:lang w:val="en-US" w:eastAsia="zh-CN"/>
        </w:rPr>
        <w:t>因客户操作不当引起的软件故障或系统无法正常使用</w:t>
      </w:r>
      <w:r>
        <w:rPr>
          <w:rFonts w:hint="eastAsia" w:ascii="宋体" w:hAnsi="宋体"/>
        </w:rPr>
        <w:t>；</w:t>
      </w:r>
    </w:p>
    <w:p w14:paraId="77BA250C">
      <w:pPr>
        <w:numPr>
          <w:ilvl w:val="0"/>
          <w:numId w:val="0"/>
        </w:numPr>
        <w:spacing w:line="360" w:lineRule="auto"/>
        <w:ind w:left="420" w:leftChars="0"/>
        <w:rPr>
          <w:rFonts w:hint="eastAsia" w:ascii="宋体" w:hAnsi="宋体"/>
        </w:rPr>
      </w:pPr>
      <w:r>
        <w:rPr>
          <w:rFonts w:hint="eastAsia" w:ascii="宋体" w:hAnsi="宋体"/>
          <w:lang w:val="en-US" w:eastAsia="zh-CN"/>
        </w:rPr>
        <w:t>（二）因客户客户原因引起的病毒侵入导致软件故障或系统无法正常使用</w:t>
      </w:r>
      <w:r>
        <w:rPr>
          <w:rFonts w:hint="eastAsia" w:ascii="宋体" w:hAnsi="宋体"/>
        </w:rPr>
        <w:t>；</w:t>
      </w:r>
    </w:p>
    <w:p w14:paraId="6324D7AD">
      <w:pPr>
        <w:numPr>
          <w:ilvl w:val="0"/>
          <w:numId w:val="0"/>
        </w:numPr>
        <w:spacing w:line="360" w:lineRule="auto"/>
        <w:ind w:left="420" w:leftChars="0"/>
        <w:rPr>
          <w:rFonts w:hint="eastAsia" w:ascii="宋体" w:hAnsi="宋体"/>
          <w:lang w:val="en-US" w:eastAsia="zh-CN"/>
        </w:rPr>
      </w:pPr>
      <w:r>
        <w:rPr>
          <w:rFonts w:hint="eastAsia" w:ascii="宋体" w:hAnsi="宋体"/>
          <w:lang w:eastAsia="zh-CN"/>
        </w:rPr>
        <w:t>（</w:t>
      </w:r>
      <w:r>
        <w:rPr>
          <w:rFonts w:hint="eastAsia" w:ascii="宋体" w:hAnsi="宋体"/>
          <w:lang w:val="en-US" w:eastAsia="zh-CN"/>
        </w:rPr>
        <w:t>三</w:t>
      </w:r>
      <w:r>
        <w:rPr>
          <w:rFonts w:hint="eastAsia" w:ascii="宋体" w:hAnsi="宋体"/>
          <w:lang w:eastAsia="zh-CN"/>
        </w:rPr>
        <w:t>）</w:t>
      </w:r>
      <w:r>
        <w:rPr>
          <w:rFonts w:hint="eastAsia" w:ascii="宋体" w:hAnsi="宋体"/>
          <w:lang w:val="en-US" w:eastAsia="zh-CN"/>
        </w:rPr>
        <w:t>因客户认为更改软件配置（包括新安装其他无关软件、卸载系统软件）导致软件故障或系统无法使用；</w:t>
      </w:r>
    </w:p>
    <w:p w14:paraId="37497B4F">
      <w:pPr>
        <w:numPr>
          <w:ilvl w:val="0"/>
          <w:numId w:val="0"/>
        </w:numPr>
        <w:spacing w:line="360" w:lineRule="auto"/>
        <w:ind w:left="420" w:leftChars="0"/>
        <w:rPr>
          <w:rFonts w:hint="eastAsia" w:ascii="宋体" w:hAnsi="宋体"/>
          <w:lang w:val="en-US" w:eastAsia="zh-CN"/>
        </w:rPr>
      </w:pPr>
      <w:r>
        <w:rPr>
          <w:rFonts w:hint="eastAsia" w:ascii="宋体" w:hAnsi="宋体"/>
          <w:lang w:val="en-US" w:eastAsia="zh-CN"/>
        </w:rPr>
        <w:t>（四）因客户在没有客服工程师的指导下自行更改系统中各环节的配置参数导致软件故障或系统无法正常使用；</w:t>
      </w:r>
    </w:p>
    <w:p w14:paraId="37EA95E8">
      <w:pPr>
        <w:numPr>
          <w:ilvl w:val="0"/>
          <w:numId w:val="0"/>
        </w:numPr>
        <w:spacing w:line="360" w:lineRule="auto"/>
        <w:ind w:left="420" w:leftChars="0"/>
        <w:rPr>
          <w:rFonts w:hint="eastAsia" w:ascii="宋体" w:hAnsi="宋体"/>
          <w:lang w:val="en-US" w:eastAsia="zh-CN"/>
        </w:rPr>
      </w:pPr>
      <w:r>
        <w:rPr>
          <w:rFonts w:hint="eastAsia" w:ascii="宋体" w:hAnsi="宋体"/>
          <w:lang w:val="en-US" w:eastAsia="zh-CN"/>
        </w:rPr>
        <w:t>（五）因客户在未征得公司同意的情况下，自行更改硬件配置导致软件故障或系统无法正常使用；</w:t>
      </w:r>
    </w:p>
    <w:p w14:paraId="2BB7C1E6">
      <w:pPr>
        <w:numPr>
          <w:ilvl w:val="0"/>
          <w:numId w:val="0"/>
        </w:numPr>
        <w:spacing w:line="360" w:lineRule="auto"/>
        <w:ind w:left="420" w:leftChars="0"/>
        <w:rPr>
          <w:rFonts w:hint="eastAsia" w:ascii="宋体" w:hAnsi="宋体"/>
          <w:lang w:val="en-US" w:eastAsia="zh-CN"/>
        </w:rPr>
      </w:pPr>
      <w:r>
        <w:rPr>
          <w:rFonts w:hint="eastAsia" w:ascii="宋体" w:hAnsi="宋体"/>
          <w:lang w:val="en-US" w:eastAsia="zh-CN"/>
        </w:rPr>
        <w:t>（六）因客户无意或故意破坏系统软件导致软件故障或系统无法正常使用；、</w:t>
      </w:r>
    </w:p>
    <w:p w14:paraId="50FFD2B6">
      <w:pPr>
        <w:numPr>
          <w:ilvl w:val="0"/>
          <w:numId w:val="0"/>
        </w:numPr>
        <w:spacing w:line="360" w:lineRule="auto"/>
        <w:ind w:left="420" w:leftChars="0"/>
        <w:rPr>
          <w:rFonts w:hint="eastAsia" w:ascii="宋体" w:hAnsi="宋体"/>
          <w:lang w:val="en-US" w:eastAsia="zh-CN"/>
        </w:rPr>
      </w:pPr>
      <w:r>
        <w:rPr>
          <w:rFonts w:hint="eastAsia" w:ascii="宋体" w:hAnsi="宋体"/>
          <w:lang w:val="en-US" w:eastAsia="zh-CN"/>
        </w:rPr>
        <w:t>（七）因突然断电、高频干扰、失窃等飞可抗力因素导致软件故障或系统无法正常使用。</w:t>
      </w:r>
    </w:p>
    <w:p w14:paraId="6D4DF1EF">
      <w:pPr>
        <w:numPr>
          <w:ilvl w:val="0"/>
          <w:numId w:val="0"/>
        </w:numPr>
        <w:spacing w:line="360" w:lineRule="auto"/>
        <w:ind w:left="420" w:leftChars="0"/>
        <w:rPr>
          <w:rFonts w:hint="eastAsia" w:ascii="宋体" w:hAnsi="宋体"/>
          <w:b/>
          <w:bCs/>
          <w:lang w:val="en-US" w:eastAsia="zh-CN"/>
        </w:rPr>
      </w:pPr>
      <w:r>
        <w:rPr>
          <w:rFonts w:hint="eastAsia" w:ascii="宋体" w:hAnsi="宋体"/>
          <w:b/>
          <w:bCs/>
          <w:lang w:val="en-US" w:eastAsia="zh-CN"/>
        </w:rPr>
        <w:t>其他特殊情况说明</w:t>
      </w:r>
    </w:p>
    <w:p w14:paraId="5465960B">
      <w:pPr>
        <w:numPr>
          <w:ilvl w:val="0"/>
          <w:numId w:val="0"/>
        </w:numPr>
        <w:spacing w:line="360" w:lineRule="auto"/>
        <w:ind w:left="420" w:leftChars="0"/>
        <w:rPr>
          <w:rFonts w:hint="default" w:ascii="宋体" w:hAnsi="宋体"/>
          <w:lang w:val="en-US" w:eastAsia="zh-CN"/>
        </w:rPr>
      </w:pPr>
      <w:r>
        <w:rPr>
          <w:rFonts w:hint="eastAsia" w:ascii="宋体" w:hAnsi="宋体"/>
          <w:lang w:val="en-US" w:eastAsia="zh-CN"/>
        </w:rPr>
        <w:t>在免费维保期内，因第三方系统软硬件发生改变（包括软硬件更新、升级、重装等）导致软件故障或无法正常使用，公司提供一次电话或现场免费维修服务，超过一次的，按免费保修期外的条款执。</w:t>
      </w:r>
    </w:p>
    <w:p w14:paraId="675DE36A">
      <w:pPr>
        <w:pStyle w:val="5"/>
        <w:numPr>
          <w:ilvl w:val="0"/>
          <w:numId w:val="0"/>
        </w:numPr>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br w:type="page"/>
      </w:r>
    </w:p>
    <w:p w14:paraId="3426AD9D">
      <w:pPr>
        <w:pStyle w:val="2"/>
        <w:tabs>
          <w:tab w:val="left" w:pos="-200"/>
          <w:tab w:val="left" w:pos="3652"/>
        </w:tabs>
        <w:spacing w:line="240" w:lineRule="auto"/>
        <w:ind w:left="0" w:leftChars="0" w:firstLine="0" w:firstLineChars="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第二章  招标评分标准</w:t>
      </w:r>
      <w:bookmarkEnd w:id="9"/>
    </w:p>
    <w:p w14:paraId="4DD0BEAB">
      <w:pPr>
        <w:pStyle w:val="3"/>
        <w:numPr>
          <w:ilvl w:val="0"/>
          <w:numId w:val="7"/>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0"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0"/>
    </w:p>
    <w:tbl>
      <w:tblPr>
        <w:tblStyle w:val="11"/>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14:paraId="0525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1" w:type="dxa"/>
            <w:vAlign w:val="center"/>
          </w:tcPr>
          <w:p w14:paraId="43A99796">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14:paraId="52CB8E34">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14:paraId="16EE85AD">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14:paraId="4E4A3D2B">
            <w:pPr>
              <w:pStyle w:val="14"/>
              <w:ind w:left="0" w:leftChars="0" w:firstLine="0" w:firstLineChars="0"/>
              <w:rPr>
                <w:rFonts w:hint="default"/>
                <w:lang w:val="en-US" w:eastAsia="zh-CN"/>
              </w:rPr>
            </w:pPr>
            <w:r>
              <w:rPr>
                <w:rFonts w:hint="eastAsia" w:ascii="宋体" w:hAnsi="宋体"/>
                <w:bCs/>
                <w:spacing w:val="-6"/>
                <w:sz w:val="21"/>
                <w:szCs w:val="21"/>
                <w:lang w:val="en-US" w:eastAsia="zh-CN"/>
              </w:rPr>
              <w:t>根据项目要求模块是否响应达标进行评分，缺失一项功能扣5分，扣完为止。</w:t>
            </w:r>
          </w:p>
        </w:tc>
      </w:tr>
      <w:tr w14:paraId="226F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1" w:type="dxa"/>
            <w:vAlign w:val="center"/>
          </w:tcPr>
          <w:p w14:paraId="0F6BB76C">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14:paraId="1BB58F87">
            <w:pPr>
              <w:widowControl/>
              <w:tabs>
                <w:tab w:val="left" w:pos="-200"/>
              </w:tabs>
              <w:ind w:left="0" w:leftChars="0" w:firstLine="0" w:firstLineChars="0"/>
              <w:jc w:val="center"/>
              <w:rPr>
                <w:rFonts w:ascii="宋体" w:hAnsi="宋体" w:cs="仿宋_GB2312"/>
                <w:kern w:val="0"/>
                <w:szCs w:val="21"/>
              </w:rPr>
            </w:pPr>
            <w:r>
              <w:rPr>
                <w:rFonts w:hint="eastAsia" w:ascii="宋体" w:hAnsi="宋体" w:cs="仿宋_GB2312"/>
                <w:kern w:val="0"/>
                <w:szCs w:val="21"/>
              </w:rPr>
              <w:t>技术方案</w:t>
            </w:r>
          </w:p>
        </w:tc>
        <w:tc>
          <w:tcPr>
            <w:tcW w:w="796" w:type="dxa"/>
            <w:vAlign w:val="center"/>
          </w:tcPr>
          <w:p w14:paraId="356582DA">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14:paraId="00D67415">
            <w:pPr>
              <w:pStyle w:val="14"/>
              <w:ind w:left="0" w:leftChars="0" w:firstLine="0" w:firstLineChars="0"/>
              <w:rPr>
                <w:rFonts w:hint="default"/>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技术设计方案</w:t>
            </w:r>
            <w:r>
              <w:rPr>
                <w:rFonts w:hint="eastAsia" w:ascii="宋体" w:hAnsi="宋体"/>
                <w:bCs/>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14:paraId="123E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14:paraId="05CB5E7A">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14:paraId="29AF84CE">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14:paraId="7328BD52">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14:paraId="20697671">
            <w:pPr>
              <w:spacing w:line="288" w:lineRule="auto"/>
              <w:jc w:val="left"/>
              <w:rPr>
                <w:rFonts w:hint="eastAsia"/>
                <w:lang w:val="en-US" w:eastAsia="zh-CN"/>
              </w:rPr>
            </w:pPr>
            <w:r>
              <w:rPr>
                <w:rFonts w:hint="eastAsia"/>
                <w:lang w:val="en-US" w:eastAsia="zh-CN"/>
              </w:rPr>
              <w:t>根据投标人是否具备成熟售后服务能力和故障响应体系，综合评分，最高得10分。</w:t>
            </w:r>
          </w:p>
          <w:p w14:paraId="6B70D05C">
            <w:pPr>
              <w:pStyle w:val="14"/>
              <w:ind w:left="0" w:leftChars="0" w:firstLine="0" w:firstLineChars="0"/>
              <w:rPr>
                <w:rFonts w:hint="default"/>
                <w:lang w:val="en-US" w:eastAsia="zh-CN"/>
              </w:rPr>
            </w:pPr>
            <w:r>
              <w:rPr>
                <w:rFonts w:hint="eastAsia"/>
                <w:lang w:val="en-US" w:eastAsia="zh-CN"/>
              </w:rPr>
              <w:t>是否有完善的培训体系，综合评分，最高得10分。</w:t>
            </w:r>
          </w:p>
        </w:tc>
      </w:tr>
    </w:tbl>
    <w:p w14:paraId="2DFC0BAF">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14:paraId="17BC3A3E">
      <w:pPr>
        <w:pStyle w:val="3"/>
        <w:numPr>
          <w:ilvl w:val="0"/>
          <w:numId w:val="7"/>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1"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1"/>
    </w:p>
    <w:tbl>
      <w:tblPr>
        <w:tblStyle w:val="11"/>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14:paraId="32456B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14:paraId="70DAC345">
            <w:pPr>
              <w:tabs>
                <w:tab w:val="left" w:pos="-200"/>
              </w:tabs>
              <w:ind w:left="0" w:leftChars="0" w:firstLine="0" w:firstLineChars="0"/>
              <w:jc w:val="center"/>
              <w:rPr>
                <w:rFonts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14:paraId="29D46FA0">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14:paraId="51316D3E">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14:paraId="799E8328">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依据</w:t>
            </w:r>
          </w:p>
        </w:tc>
      </w:tr>
      <w:tr w14:paraId="6E2CC8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14:paraId="02A7ECC8">
            <w:pPr>
              <w:tabs>
                <w:tab w:val="left" w:pos="-200"/>
              </w:tabs>
              <w:ind w:left="0" w:leftChars="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14:paraId="51596061">
            <w:pPr>
              <w:widowControl/>
              <w:tabs>
                <w:tab w:val="left" w:pos="-200"/>
              </w:tabs>
              <w:ind w:left="0" w:leftChars="0" w:firstLine="0" w:firstLineChars="0"/>
              <w:jc w:val="center"/>
              <w:rPr>
                <w:rFonts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14:paraId="6AABD0B3">
            <w:pPr>
              <w:widowControl/>
              <w:tabs>
                <w:tab w:val="left" w:pos="-200"/>
              </w:tabs>
              <w:ind w:left="0" w:leftChars="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14:paraId="0F919E4B">
            <w:pPr>
              <w:widowControl/>
              <w:tabs>
                <w:tab w:val="left" w:pos="-200"/>
              </w:tabs>
              <w:ind w:left="0" w:leftChars="0" w:firstLine="0" w:firstLineChars="0"/>
              <w:jc w:val="left"/>
              <w:rPr>
                <w:rFonts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14:paraId="6719631A">
            <w:pPr>
              <w:tabs>
                <w:tab w:val="left" w:pos="-200"/>
              </w:tabs>
              <w:ind w:left="0" w:leftChars="0" w:firstLine="0" w:firstLineChars="0"/>
              <w:jc w:val="left"/>
              <w:rPr>
                <w:rFonts w:ascii="宋体" w:hAnsi="宋体" w:cs="仿宋_GB2312"/>
                <w:kern w:val="0"/>
                <w:szCs w:val="21"/>
              </w:rPr>
            </w:pPr>
            <w:r>
              <w:rPr>
                <w:rFonts w:hint="eastAsia" w:ascii="宋体" w:hAnsi="宋体" w:cs="仿宋_GB2312"/>
                <w:kern w:val="0"/>
                <w:szCs w:val="21"/>
              </w:rPr>
              <w:t>报价得分=（基准价/最后报价）×价格分值</w:t>
            </w:r>
          </w:p>
          <w:p w14:paraId="20D3B59E">
            <w:pPr>
              <w:widowControl/>
              <w:tabs>
                <w:tab w:val="left" w:pos="-200"/>
              </w:tabs>
              <w:ind w:left="0" w:leftChars="0" w:firstLine="0" w:firstLineChars="0"/>
              <w:jc w:val="left"/>
              <w:rPr>
                <w:rFonts w:ascii="宋体" w:hAnsi="宋体" w:cs="仿宋_GB2312"/>
                <w:szCs w:val="21"/>
              </w:rPr>
            </w:pPr>
          </w:p>
        </w:tc>
      </w:tr>
    </w:tbl>
    <w:p w14:paraId="384C3C51">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14:paraId="4EA980F5">
        <w:pPr>
          <w:pStyle w:val="7"/>
          <w:jc w:val="center"/>
        </w:pPr>
        <w:r>
          <w:fldChar w:fldCharType="begin"/>
        </w:r>
        <w:r>
          <w:instrText xml:space="preserve">PAGE   \* MERGEFORMAT</w:instrText>
        </w:r>
        <w:r>
          <w:fldChar w:fldCharType="separate"/>
        </w:r>
        <w:r>
          <w:rPr>
            <w:lang w:val="zh-CN"/>
          </w:rPr>
          <w:t>18</w:t>
        </w:r>
        <w:r>
          <w:fldChar w:fldCharType="end"/>
        </w:r>
      </w:p>
    </w:sdtContent>
  </w:sdt>
  <w:p w14:paraId="22D9F85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1E37">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813"/>
                          </w:sdtPr>
                          <w:sdtContent>
                            <w:p w14:paraId="6A9F885E">
                              <w:pPr>
                                <w:pStyle w:val="7"/>
                                <w:jc w:val="center"/>
                              </w:pPr>
                              <w:r>
                                <w:fldChar w:fldCharType="begin"/>
                              </w:r>
                              <w:r>
                                <w:instrText xml:space="preserve">PAGE   \* MERGEFORMAT</w:instrText>
                              </w:r>
                              <w:r>
                                <w:fldChar w:fldCharType="separate"/>
                              </w:r>
                              <w:r>
                                <w:rPr>
                                  <w:lang w:val="zh-CN"/>
                                </w:rPr>
                                <w:t>18</w:t>
                              </w:r>
                              <w:r>
                                <w:fldChar w:fldCharType="end"/>
                              </w:r>
                            </w:p>
                          </w:sdtContent>
                        </w:sdt>
                        <w:p w14:paraId="6D82B830">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7813"/>
                    </w:sdtPr>
                    <w:sdtContent>
                      <w:p w14:paraId="6A9F885E">
                        <w:pPr>
                          <w:pStyle w:val="7"/>
                          <w:jc w:val="center"/>
                        </w:pPr>
                        <w:r>
                          <w:fldChar w:fldCharType="begin"/>
                        </w:r>
                        <w:r>
                          <w:instrText xml:space="preserve">PAGE   \* MERGEFORMAT</w:instrText>
                        </w:r>
                        <w:r>
                          <w:fldChar w:fldCharType="separate"/>
                        </w:r>
                        <w:r>
                          <w:rPr>
                            <w:lang w:val="zh-CN"/>
                          </w:rPr>
                          <w:t>18</w:t>
                        </w:r>
                        <w:r>
                          <w:fldChar w:fldCharType="end"/>
                        </w:r>
                      </w:p>
                    </w:sdtContent>
                  </w:sdt>
                  <w:p w14:paraId="6D82B830">
                    <w:pPr>
                      <w:pStyle w:val="15"/>
                    </w:pPr>
                  </w:p>
                </w:txbxContent>
              </v:textbox>
            </v:shape>
          </w:pict>
        </mc:Fallback>
      </mc:AlternateContent>
    </w:r>
  </w:p>
  <w:p w14:paraId="758B7F4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CF6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D3C8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3D3C8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B88E">
    <w:pPr>
      <w:pStyle w:val="8"/>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3A4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17647"/>
    <w:multiLevelType w:val="singleLevel"/>
    <w:tmpl w:val="ACE17647"/>
    <w:lvl w:ilvl="0" w:tentative="0">
      <w:start w:val="1"/>
      <w:numFmt w:val="chineseCounting"/>
      <w:suff w:val="nothing"/>
      <w:lvlText w:val="（%1）"/>
      <w:lvlJc w:val="left"/>
      <w:pPr>
        <w:ind w:left="0" w:firstLine="420"/>
      </w:pPr>
      <w:rPr>
        <w:rFonts w:hint="eastAsia"/>
      </w:rPr>
    </w:lvl>
  </w:abstractNum>
  <w:abstractNum w:abstractNumId="1">
    <w:nsid w:val="B9164057"/>
    <w:multiLevelType w:val="singleLevel"/>
    <w:tmpl w:val="B9164057"/>
    <w:lvl w:ilvl="0" w:tentative="0">
      <w:start w:val="1"/>
      <w:numFmt w:val="chineseCounting"/>
      <w:suff w:val="nothing"/>
      <w:lvlText w:val="（%1）"/>
      <w:lvlJc w:val="left"/>
      <w:pPr>
        <w:ind w:left="0" w:firstLine="420"/>
      </w:pPr>
      <w:rPr>
        <w:rFonts w:hint="eastAsia"/>
      </w:rPr>
    </w:lvl>
  </w:abstractNum>
  <w:abstractNum w:abstractNumId="2">
    <w:nsid w:val="F467430D"/>
    <w:multiLevelType w:val="singleLevel"/>
    <w:tmpl w:val="F467430D"/>
    <w:lvl w:ilvl="0" w:tentative="0">
      <w:start w:val="2"/>
      <w:numFmt w:val="decimal"/>
      <w:suff w:val="nothing"/>
      <w:lvlText w:val="%1、"/>
      <w:lvlJc w:val="left"/>
    </w:lvl>
  </w:abstractNum>
  <w:abstractNum w:abstractNumId="3">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8451FD"/>
    <w:multiLevelType w:val="singleLevel"/>
    <w:tmpl w:val="658451FD"/>
    <w:lvl w:ilvl="0" w:tentative="0">
      <w:start w:val="1"/>
      <w:numFmt w:val="decimal"/>
      <w:lvlText w:val="%1."/>
      <w:lvlJc w:val="left"/>
      <w:pPr>
        <w:tabs>
          <w:tab w:val="left" w:pos="312"/>
        </w:tabs>
      </w:pPr>
    </w:lvl>
  </w:abstractNum>
  <w:abstractNum w:abstractNumId="6">
    <w:nsid w:val="68A50F62"/>
    <w:multiLevelType w:val="multilevel"/>
    <w:tmpl w:val="68A50F6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RhOWYxNjQ3OTcyMGUxZDFlNzg3MWRhZDlmMWIifQ=="/>
  </w:docVars>
  <w:rsids>
    <w:rsidRoot w:val="2F0944CF"/>
    <w:rsid w:val="01F645BF"/>
    <w:rsid w:val="08457A0E"/>
    <w:rsid w:val="0A677F1D"/>
    <w:rsid w:val="0B06639E"/>
    <w:rsid w:val="0B280F91"/>
    <w:rsid w:val="12E24340"/>
    <w:rsid w:val="19690FBC"/>
    <w:rsid w:val="19874772"/>
    <w:rsid w:val="1CF11E86"/>
    <w:rsid w:val="1E085338"/>
    <w:rsid w:val="1FD86672"/>
    <w:rsid w:val="1FF879A3"/>
    <w:rsid w:val="23964CC8"/>
    <w:rsid w:val="23EF79F7"/>
    <w:rsid w:val="245568D7"/>
    <w:rsid w:val="2B4A275F"/>
    <w:rsid w:val="2D136CF6"/>
    <w:rsid w:val="2E6D243F"/>
    <w:rsid w:val="2F0944CF"/>
    <w:rsid w:val="2F7215C9"/>
    <w:rsid w:val="30134CDF"/>
    <w:rsid w:val="30344140"/>
    <w:rsid w:val="32016E80"/>
    <w:rsid w:val="33A651CD"/>
    <w:rsid w:val="359F01C7"/>
    <w:rsid w:val="37E13015"/>
    <w:rsid w:val="3D675F02"/>
    <w:rsid w:val="3DCA62DD"/>
    <w:rsid w:val="3EDB0A22"/>
    <w:rsid w:val="3F6C534B"/>
    <w:rsid w:val="41A0029A"/>
    <w:rsid w:val="41DF0193"/>
    <w:rsid w:val="46447149"/>
    <w:rsid w:val="46797389"/>
    <w:rsid w:val="47284EAF"/>
    <w:rsid w:val="483E10A5"/>
    <w:rsid w:val="4ADB5F39"/>
    <w:rsid w:val="4AFB3B30"/>
    <w:rsid w:val="51782617"/>
    <w:rsid w:val="5BBA764A"/>
    <w:rsid w:val="5ECE3702"/>
    <w:rsid w:val="625A14A1"/>
    <w:rsid w:val="62983C23"/>
    <w:rsid w:val="63113CA3"/>
    <w:rsid w:val="64A16B26"/>
    <w:rsid w:val="65111C82"/>
    <w:rsid w:val="687409C1"/>
    <w:rsid w:val="6A54056D"/>
    <w:rsid w:val="70F30189"/>
    <w:rsid w:val="770819D9"/>
    <w:rsid w:val="7B6477AA"/>
    <w:rsid w:val="EDFB7B73"/>
    <w:rsid w:val="FAFB5622"/>
    <w:rsid w:val="FBFB999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
    <w:qFormat/>
    <w:uiPriority w:val="0"/>
    <w:pPr>
      <w:ind w:left="420" w:leftChars="200" w:firstLine="420"/>
    </w:p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 w:type="paragraph" w:customStyle="1" w:styleId="21">
    <w:name w:val="段"/>
    <w:next w:val="1"/>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2473</Words>
  <Characters>2520</Characters>
  <Lines>0</Lines>
  <Paragraphs>0</Paragraphs>
  <TotalTime>2</TotalTime>
  <ScaleCrop>false</ScaleCrop>
  <LinksUpToDate>false</LinksUpToDate>
  <CharactersWithSpaces>2526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2019-04-24T09:34:00Z</dcterms:created>
  <dc:creator>2017032702</dc:creator>
  <cp:lastModifiedBy>小宇帅哥</cp:lastModifiedBy>
  <dcterms:modified xsi:type="dcterms:W3CDTF">2025-04-28T04:46:54Z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54279487DEC54FE3A888A1702D520490_13</vt:lpwstr>
  </property>
  <property fmtid="{D5CDD505-2E9C-101B-9397-08002B2CF9AE}" pid="4" name="KSOTemplateDocerSaveRecord">
    <vt:lpwstr>eyJoZGlkIjoiY2Q5N2UxYzc5ODIyYWNjN2Q0OGZhNjI4ZWYyODI1YjciLCJ1c2VySWQiOiI0NTg4NTgyMTYifQ==</vt:lpwstr>
  </property>
</Properties>
</file>