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D6004">
      <w:pPr>
        <w:rPr>
          <w:rFonts w:ascii="等线" w:hAnsi="等线" w:eastAsia="等线"/>
          <w:sz w:val="24"/>
          <w:szCs w:val="24"/>
        </w:rPr>
      </w:pPr>
      <w:bookmarkStart w:id="1" w:name="_GoBack"/>
      <w:bookmarkEnd w:id="1"/>
      <w:r>
        <w:rPr>
          <w:rFonts w:hint="eastAsia" w:ascii="等线" w:hAnsi="等线" w:eastAsia="等线"/>
          <w:sz w:val="24"/>
          <w:szCs w:val="24"/>
          <w:lang w:val="en-US" w:eastAsia="zh-CN"/>
        </w:rPr>
        <w:t>▲</w:t>
      </w:r>
      <w:r>
        <w:rPr>
          <w:rFonts w:ascii="等线" w:hAnsi="等线" w:eastAsia="等线"/>
          <w:sz w:val="24"/>
          <w:szCs w:val="24"/>
        </w:rPr>
        <w:t>一、响应方除满足本次采购文件所述的资质要求外，还应在响应文件中承诺以下服务条款：</w:t>
      </w:r>
    </w:p>
    <w:p w14:paraId="79BBBCBD">
      <w:pPr>
        <w:pStyle w:val="12"/>
        <w:numPr>
          <w:ilvl w:val="0"/>
          <w:numId w:val="1"/>
        </w:numPr>
        <w:ind w:firstLineChars="0"/>
        <w:rPr>
          <w:rFonts w:ascii="等线" w:hAnsi="等线" w:eastAsia="等线"/>
          <w:sz w:val="24"/>
          <w:szCs w:val="24"/>
        </w:rPr>
      </w:pPr>
      <w:bookmarkStart w:id="0" w:name="_Hlk191370283"/>
      <w:r>
        <w:rPr>
          <w:rFonts w:hint="eastAsia" w:ascii="等线" w:hAnsi="等线" w:eastAsia="等线"/>
          <w:sz w:val="24"/>
          <w:szCs w:val="24"/>
        </w:rPr>
        <w:t>投标人必须是符合《中华人民共和国药品管理法》、《药品检查管理办法（试行）》、《中华人民共和国药典》（2020版）、《浙江省中药配方颗粒管理细则》等相关文件与通知要求，能依法生产、经营、资信状况良好的企业。中药配方颗粒应按照浙江省药品监督管理部门规定取得相关备案号，或其供应的中药配方颗粒应符合《关于结束中药配方颗粒试点工作的公告》、《关于中药配方颗粒备案工作有关事项通知》文件要求。中药配方颗粒有关的法律法规以及质量标准政策有更新的应从其规定。</w:t>
      </w:r>
    </w:p>
    <w:bookmarkEnd w:id="0"/>
    <w:p w14:paraId="761D2E07">
      <w:pPr>
        <w:pStyle w:val="12"/>
        <w:numPr>
          <w:ilvl w:val="0"/>
          <w:numId w:val="1"/>
        </w:numPr>
        <w:ind w:firstLineChars="0"/>
        <w:rPr>
          <w:rFonts w:ascii="等线" w:hAnsi="等线" w:eastAsia="等线"/>
          <w:sz w:val="24"/>
          <w:szCs w:val="24"/>
        </w:rPr>
      </w:pPr>
      <w:r>
        <w:rPr>
          <w:rFonts w:ascii="等线" w:hAnsi="等线" w:eastAsia="等线"/>
          <w:sz w:val="24"/>
          <w:szCs w:val="24"/>
        </w:rPr>
        <w:t>提供采购方在小包装中药配方管理或发放过程中相关的配套工具，以提高采购方管理、发放工作效率。</w:t>
      </w:r>
    </w:p>
    <w:p w14:paraId="098AFA39">
      <w:pPr>
        <w:pStyle w:val="12"/>
        <w:numPr>
          <w:ilvl w:val="0"/>
          <w:numId w:val="1"/>
        </w:numPr>
        <w:ind w:firstLineChars="0"/>
        <w:rPr>
          <w:rFonts w:ascii="等线" w:hAnsi="等线" w:eastAsia="等线"/>
          <w:sz w:val="24"/>
          <w:szCs w:val="24"/>
        </w:rPr>
      </w:pPr>
      <w:r>
        <w:rPr>
          <w:rFonts w:ascii="等线" w:hAnsi="等线" w:eastAsia="等线"/>
          <w:sz w:val="24"/>
          <w:szCs w:val="24"/>
        </w:rPr>
        <w:t>提供其经营配方颗粒基本目录，并保证此目录内的配方颗粒在采购周期内可持续供货。</w:t>
      </w:r>
    </w:p>
    <w:p w14:paraId="784F65EC">
      <w:pPr>
        <w:pStyle w:val="12"/>
        <w:numPr>
          <w:ilvl w:val="0"/>
          <w:numId w:val="1"/>
        </w:numPr>
        <w:ind w:firstLineChars="0"/>
        <w:rPr>
          <w:rFonts w:ascii="等线" w:hAnsi="等线" w:eastAsia="等线"/>
          <w:sz w:val="24"/>
          <w:szCs w:val="24"/>
        </w:rPr>
      </w:pPr>
      <w:r>
        <w:rPr>
          <w:rFonts w:ascii="等线" w:hAnsi="等线" w:eastAsia="等线"/>
          <w:sz w:val="24"/>
          <w:szCs w:val="24"/>
        </w:rPr>
        <w:t xml:space="preserve">质量合格率100%，当出现缺货情况，必须提前与采购科室报备，原则上缺货品种在5个工作日内补齐。 </w:t>
      </w:r>
    </w:p>
    <w:p w14:paraId="2CDF7C05">
      <w:pPr>
        <w:pStyle w:val="12"/>
        <w:numPr>
          <w:ilvl w:val="0"/>
          <w:numId w:val="1"/>
        </w:numPr>
        <w:ind w:firstLineChars="0"/>
        <w:rPr>
          <w:rFonts w:ascii="等线" w:hAnsi="等线" w:eastAsia="等线"/>
          <w:sz w:val="24"/>
          <w:szCs w:val="24"/>
        </w:rPr>
      </w:pPr>
      <w:r>
        <w:rPr>
          <w:rFonts w:ascii="等线" w:hAnsi="等线" w:eastAsia="等线"/>
          <w:sz w:val="24"/>
          <w:szCs w:val="24"/>
        </w:rPr>
        <w:t>中选人须承担的运输、退换（距药品有效期6个月的或破损的药品）等费用。</w:t>
      </w:r>
    </w:p>
    <w:p w14:paraId="4994EC1F">
      <w:pPr>
        <w:pStyle w:val="12"/>
        <w:numPr>
          <w:ilvl w:val="0"/>
          <w:numId w:val="1"/>
        </w:numPr>
        <w:ind w:firstLineChars="0"/>
        <w:rPr>
          <w:rFonts w:ascii="等线" w:hAnsi="等线" w:eastAsia="等线"/>
          <w:sz w:val="24"/>
          <w:szCs w:val="24"/>
        </w:rPr>
      </w:pPr>
      <w:r>
        <w:rPr>
          <w:rFonts w:ascii="等线" w:hAnsi="等线" w:eastAsia="等线"/>
          <w:sz w:val="24"/>
          <w:szCs w:val="24"/>
        </w:rPr>
        <w:t>接受医院方的临时抽检，检验样品由双方现场包装签字，送有资质的相关部门检测，检测相关费用由中选方承担。</w:t>
      </w:r>
    </w:p>
    <w:p w14:paraId="74B7D646">
      <w:pPr>
        <w:pStyle w:val="12"/>
        <w:numPr>
          <w:ilvl w:val="0"/>
          <w:numId w:val="1"/>
        </w:numPr>
        <w:ind w:firstLineChars="0"/>
        <w:rPr>
          <w:rFonts w:ascii="等线" w:hAnsi="等线" w:eastAsia="等线"/>
          <w:sz w:val="24"/>
          <w:szCs w:val="24"/>
        </w:rPr>
      </w:pPr>
      <w:r>
        <w:rPr>
          <w:rFonts w:ascii="等线" w:hAnsi="等线" w:eastAsia="等线"/>
          <w:sz w:val="24"/>
          <w:szCs w:val="24"/>
        </w:rPr>
        <w:t>中选人必须产品齐全，不得以任何借口（如无货，采购量少等）不执行医院药品采购计划。</w:t>
      </w:r>
    </w:p>
    <w:p w14:paraId="7CCF5621">
      <w:pPr>
        <w:pStyle w:val="12"/>
        <w:numPr>
          <w:ilvl w:val="0"/>
          <w:numId w:val="1"/>
        </w:numPr>
        <w:ind w:firstLineChars="0"/>
        <w:rPr>
          <w:rFonts w:ascii="等线" w:hAnsi="等线" w:eastAsia="等线"/>
          <w:sz w:val="24"/>
          <w:szCs w:val="24"/>
        </w:rPr>
      </w:pPr>
      <w:r>
        <w:rPr>
          <w:rFonts w:ascii="等线" w:hAnsi="等线" w:eastAsia="等线"/>
          <w:sz w:val="24"/>
          <w:szCs w:val="24"/>
        </w:rPr>
        <w:t>中选人提供的药品必须严格按照相关质量标准要求进行生产、销售。合同执行过程中，如遇政策性变化应从其规定。</w:t>
      </w:r>
    </w:p>
    <w:p w14:paraId="0EAFDD49">
      <w:pPr>
        <w:pStyle w:val="12"/>
        <w:numPr>
          <w:ilvl w:val="0"/>
          <w:numId w:val="1"/>
        </w:numPr>
        <w:ind w:firstLineChars="0"/>
        <w:rPr>
          <w:rFonts w:ascii="等线" w:hAnsi="等线" w:eastAsia="等线"/>
          <w:sz w:val="24"/>
          <w:szCs w:val="24"/>
        </w:rPr>
      </w:pPr>
      <w:r>
        <w:rPr>
          <w:rFonts w:ascii="等线" w:hAnsi="等线" w:eastAsia="等线"/>
          <w:sz w:val="24"/>
          <w:szCs w:val="24"/>
        </w:rPr>
        <w:t>配合采购人管理需求实施中药配方颗粒“零库存”管理。</w:t>
      </w:r>
    </w:p>
    <w:p w14:paraId="6EA5A6A5">
      <w:pPr>
        <w:pStyle w:val="12"/>
        <w:numPr>
          <w:ilvl w:val="0"/>
          <w:numId w:val="1"/>
        </w:numPr>
        <w:ind w:firstLineChars="0"/>
        <w:rPr>
          <w:rFonts w:ascii="等线" w:hAnsi="等线" w:eastAsia="等线"/>
          <w:sz w:val="24"/>
          <w:szCs w:val="24"/>
        </w:rPr>
      </w:pPr>
      <w:r>
        <w:rPr>
          <w:rFonts w:ascii="等线" w:hAnsi="等线" w:eastAsia="等线"/>
          <w:sz w:val="24"/>
          <w:szCs w:val="24"/>
        </w:rPr>
        <w:t>中选人需根据采购方提出的相关要求</w:t>
      </w:r>
      <w:r>
        <w:rPr>
          <w:rFonts w:hint="eastAsia" w:ascii="等线" w:hAnsi="等线" w:eastAsia="等线"/>
          <w:sz w:val="24"/>
          <w:szCs w:val="24"/>
        </w:rPr>
        <w:t>及未来发展需要</w:t>
      </w:r>
      <w:r>
        <w:rPr>
          <w:rFonts w:ascii="等线" w:hAnsi="等线" w:eastAsia="等线"/>
          <w:sz w:val="24"/>
          <w:szCs w:val="24"/>
        </w:rPr>
        <w:t>，配合提供场地、设备、人员等资源。</w:t>
      </w:r>
    </w:p>
    <w:p w14:paraId="24F4FBEA">
      <w:pPr>
        <w:rPr>
          <w:rFonts w:ascii="等线" w:hAnsi="等线" w:eastAsia="等线"/>
          <w:sz w:val="24"/>
          <w:szCs w:val="24"/>
        </w:rPr>
      </w:pPr>
      <w:r>
        <w:rPr>
          <w:rFonts w:hint="eastAsia" w:ascii="等线" w:hAnsi="等线" w:eastAsia="等线"/>
          <w:sz w:val="24"/>
          <w:szCs w:val="24"/>
          <w:lang w:val="en-US" w:eastAsia="zh-CN"/>
        </w:rPr>
        <w:t>▲</w:t>
      </w:r>
      <w:r>
        <w:rPr>
          <w:rFonts w:ascii="等线" w:hAnsi="等线" w:eastAsia="等线"/>
          <w:sz w:val="24"/>
          <w:szCs w:val="24"/>
        </w:rPr>
        <w:t>二、其他要求</w:t>
      </w:r>
    </w:p>
    <w:p w14:paraId="6F8D2C4D">
      <w:pPr>
        <w:pStyle w:val="12"/>
        <w:numPr>
          <w:ilvl w:val="0"/>
          <w:numId w:val="2"/>
        </w:numPr>
        <w:ind w:firstLineChars="0"/>
        <w:rPr>
          <w:rFonts w:ascii="等线" w:hAnsi="等线" w:eastAsia="等线"/>
          <w:sz w:val="24"/>
          <w:szCs w:val="24"/>
        </w:rPr>
      </w:pPr>
      <w:r>
        <w:rPr>
          <w:rFonts w:ascii="等线" w:hAnsi="等线" w:eastAsia="等线"/>
          <w:sz w:val="24"/>
          <w:szCs w:val="24"/>
        </w:rPr>
        <w:t>供需双方在药品购销过程中严格执行《药品管理法》《医疗机构药事管理规定》和《处方管理办法》等法律法规的有关规定，诚信经营。</w:t>
      </w:r>
    </w:p>
    <w:p w14:paraId="73069D2A">
      <w:pPr>
        <w:pStyle w:val="12"/>
        <w:numPr>
          <w:ilvl w:val="0"/>
          <w:numId w:val="2"/>
        </w:numPr>
        <w:ind w:firstLineChars="0"/>
        <w:rPr>
          <w:rFonts w:ascii="等线" w:hAnsi="等线" w:eastAsia="等线"/>
          <w:sz w:val="24"/>
          <w:szCs w:val="24"/>
        </w:rPr>
      </w:pPr>
      <w:r>
        <w:rPr>
          <w:rFonts w:ascii="等线" w:hAnsi="等线" w:eastAsia="等线"/>
          <w:sz w:val="24"/>
          <w:szCs w:val="24"/>
        </w:rPr>
        <w:t>中选人在保证药品质量以及符合国家、浙江省发布的相关中药配方颗粒通知文件前提下按约定的药品品种、剂型、规格、数量、价格、供货方式等供货，保证临床用药。后续新增品种供应价按照相同成交扣率参照宁波最高零售价执行。</w:t>
      </w:r>
    </w:p>
    <w:p w14:paraId="06B7FEE0">
      <w:pPr>
        <w:pStyle w:val="12"/>
        <w:numPr>
          <w:ilvl w:val="0"/>
          <w:numId w:val="2"/>
        </w:numPr>
        <w:ind w:firstLineChars="0"/>
        <w:rPr>
          <w:rFonts w:ascii="等线" w:hAnsi="等线" w:eastAsia="等线"/>
          <w:sz w:val="24"/>
          <w:szCs w:val="24"/>
        </w:rPr>
      </w:pPr>
      <w:r>
        <w:rPr>
          <w:rFonts w:ascii="等线" w:hAnsi="等线" w:eastAsia="等线"/>
          <w:sz w:val="24"/>
          <w:szCs w:val="24"/>
        </w:rPr>
        <w:t>医院将根据签约承诺内容对签约方进行考核，违约将报医院监察室备案并告知供货商，两次违约将终止合同，</w:t>
      </w:r>
      <w:r>
        <w:rPr>
          <w:rFonts w:hint="eastAsia" w:ascii="等线" w:hAnsi="等线" w:eastAsia="等线"/>
          <w:sz w:val="24"/>
          <w:szCs w:val="24"/>
        </w:rPr>
        <w:t>可</w:t>
      </w:r>
      <w:r>
        <w:rPr>
          <w:rFonts w:ascii="等线" w:hAnsi="等线" w:eastAsia="等线"/>
          <w:sz w:val="24"/>
          <w:szCs w:val="24"/>
        </w:rPr>
        <w:t>按规定选择替补供应商。</w:t>
      </w:r>
    </w:p>
    <w:p w14:paraId="7B1AD919">
      <w:pPr>
        <w:pStyle w:val="12"/>
        <w:numPr>
          <w:ilvl w:val="0"/>
          <w:numId w:val="2"/>
        </w:numPr>
        <w:ind w:firstLineChars="0"/>
        <w:rPr>
          <w:rFonts w:ascii="等线" w:hAnsi="等线" w:eastAsia="等线"/>
          <w:sz w:val="24"/>
          <w:szCs w:val="24"/>
        </w:rPr>
      </w:pPr>
      <w:r>
        <w:rPr>
          <w:rFonts w:ascii="等线" w:hAnsi="等线" w:eastAsia="等线"/>
          <w:sz w:val="24"/>
          <w:szCs w:val="24"/>
        </w:rPr>
        <w:t>经确认为药品质量原因或工作人员疏忽等人为因素造成医疗机构损失的，其损失（包括由此造成的其它损失）一律由供方承担。</w:t>
      </w:r>
    </w:p>
    <w:p w14:paraId="5C74A40F">
      <w:pPr>
        <w:rPr>
          <w:rFonts w:ascii="等线" w:hAnsi="等线" w:eastAsia="等线"/>
          <w:sz w:val="24"/>
          <w:szCs w:val="24"/>
        </w:rPr>
      </w:pPr>
      <w:r>
        <w:rPr>
          <w:rFonts w:ascii="等线" w:hAnsi="等线" w:eastAsia="等线"/>
          <w:sz w:val="24"/>
          <w:szCs w:val="24"/>
        </w:rPr>
        <w:t xml:space="preserve"> </w:t>
      </w:r>
    </w:p>
    <w:p w14:paraId="137838B7">
      <w:pPr>
        <w:rPr>
          <w:rFonts w:ascii="等线" w:hAnsi="等线" w:eastAsia="等线"/>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E078B"/>
    <w:multiLevelType w:val="multilevel"/>
    <w:tmpl w:val="3DAE078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83B378E"/>
    <w:multiLevelType w:val="multilevel"/>
    <w:tmpl w:val="783B378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A4"/>
    <w:rsid w:val="000E0D98"/>
    <w:rsid w:val="001432F4"/>
    <w:rsid w:val="00282C5D"/>
    <w:rsid w:val="00476F33"/>
    <w:rsid w:val="004C7610"/>
    <w:rsid w:val="004D24FC"/>
    <w:rsid w:val="0051253C"/>
    <w:rsid w:val="005F2178"/>
    <w:rsid w:val="006A2159"/>
    <w:rsid w:val="008B0139"/>
    <w:rsid w:val="00923FD3"/>
    <w:rsid w:val="00A80C27"/>
    <w:rsid w:val="00A83E73"/>
    <w:rsid w:val="00AE1D76"/>
    <w:rsid w:val="00AF4987"/>
    <w:rsid w:val="00BA7930"/>
    <w:rsid w:val="00C7193C"/>
    <w:rsid w:val="00CF0E3D"/>
    <w:rsid w:val="00E4703B"/>
    <w:rsid w:val="00E61C32"/>
    <w:rsid w:val="00F33A5B"/>
    <w:rsid w:val="00F3786B"/>
    <w:rsid w:val="00F541A4"/>
    <w:rsid w:val="00F83A03"/>
    <w:rsid w:val="00FA2A75"/>
    <w:rsid w:val="1069451A"/>
    <w:rsid w:val="12182306"/>
    <w:rsid w:val="3A040A3F"/>
    <w:rsid w:val="47CC2E17"/>
    <w:rsid w:val="6BEF53D6"/>
    <w:rsid w:val="714B1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outlineLvl w:val="0"/>
    </w:pPr>
    <w:rPr>
      <w:rFonts w:eastAsia="仿宋_GB2312"/>
      <w:b/>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semiHidden/>
    <w:unhideWhenUsed/>
    <w:qFormat/>
    <w:uiPriority w:val="99"/>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qFormat/>
    <w:uiPriority w:val="99"/>
    <w:rPr>
      <w:rFonts w:ascii="Times New Roman" w:hAnsi="Times New Roman" w:eastAsia="仿宋_GB2312" w:cs="Times New Roman"/>
      <w:b/>
      <w:kern w:val="44"/>
      <w:sz w:val="44"/>
      <w:szCs w:val="44"/>
    </w:rPr>
  </w:style>
  <w:style w:type="character" w:customStyle="1" w:styleId="9">
    <w:name w:val="正文文本 字符"/>
    <w:basedOn w:val="7"/>
    <w:link w:val="3"/>
    <w:semiHidden/>
    <w:qFormat/>
    <w:uiPriority w:val="99"/>
    <w:rPr>
      <w:rFonts w:ascii="Times New Roman" w:hAnsi="Times New Roman" w:eastAsia="宋体" w:cs="Times New Roman"/>
      <w:szCs w:val="21"/>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DA66-A8F7-4F9E-A4F7-8F5F7D61B4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913</Words>
  <Characters>919</Characters>
  <Lines>6</Lines>
  <Paragraphs>1</Paragraphs>
  <TotalTime>2</TotalTime>
  <ScaleCrop>false</ScaleCrop>
  <LinksUpToDate>false</LinksUpToDate>
  <CharactersWithSpaces>921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2025-02-25T02:06:00Z</dcterms:created>
  <dc:creator>yh01</dc:creator>
  <cp:lastModifiedBy>王欣欣</cp:lastModifiedBy>
  <dcterms:modified xsi:type="dcterms:W3CDTF">2025-03-24T09:46:16Z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eyJoZGlkIjoiZDhkZDk0Yzg1MGVkNjUyZGQ5YWM3Nzg4ZmQwNjA0Y2UiLCJ1c2VySWQiOiI3MTg0MDg3MzkifQ==</vt:lpwstr>
  </property>
  <property fmtid="{D5CDD505-2E9C-101B-9397-08002B2CF9AE}" pid="3" name="KSOProductBuildVer">
    <vt:lpwstr>2052-12.1.0.20305</vt:lpwstr>
  </property>
  <property fmtid="{D5CDD505-2E9C-101B-9397-08002B2CF9AE}" pid="4" name="ICV">
    <vt:lpwstr>87FB2DCFBD4C4F209E8D63161D514679_13</vt:lpwstr>
  </property>
</Properties>
</file>