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EDD0A">
      <w:pPr>
        <w:jc w:val="center"/>
        <w:rPr>
          <w:rFonts w:hint="default" w:eastAsiaTheme="minorEastAsia"/>
          <w:b/>
          <w:bCs/>
          <w:sz w:val="28"/>
          <w:szCs w:val="36"/>
          <w:lang w:val="en-US" w:eastAsia="zh-CN"/>
        </w:rPr>
      </w:pPr>
      <w:r>
        <w:rPr>
          <w:rFonts w:hint="eastAsia"/>
          <w:b/>
          <w:bCs/>
          <w:sz w:val="28"/>
          <w:szCs w:val="36"/>
        </w:rPr>
        <w:t>鹿城院区学院路部开利空调主机维保项目</w:t>
      </w:r>
      <w:r>
        <w:rPr>
          <w:rFonts w:hint="eastAsia"/>
          <w:b/>
          <w:bCs/>
          <w:sz w:val="28"/>
          <w:szCs w:val="36"/>
          <w:lang w:val="en-US" w:eastAsia="zh-CN"/>
        </w:rPr>
        <w:t>需求及报价单</w:t>
      </w:r>
    </w:p>
    <w:p w14:paraId="2C8551C6">
      <w:pPr>
        <w:spacing w:line="360" w:lineRule="auto"/>
        <w:rPr>
          <w:rFonts w:hint="eastAsia"/>
          <w:sz w:val="24"/>
          <w:szCs w:val="32"/>
          <w:highlight w:val="yellow"/>
        </w:rPr>
      </w:pPr>
      <w:r>
        <w:rPr>
          <w:rFonts w:hint="eastAsia"/>
          <w:sz w:val="24"/>
          <w:szCs w:val="32"/>
          <w:highlight w:val="none"/>
          <w:lang w:val="en-US" w:eastAsia="zh-CN"/>
        </w:rPr>
        <w:t>预算</w:t>
      </w:r>
      <w:r>
        <w:rPr>
          <w:rFonts w:hint="eastAsia"/>
          <w:sz w:val="24"/>
          <w:szCs w:val="32"/>
          <w:highlight w:val="none"/>
        </w:rPr>
        <w:t>限价：</w:t>
      </w:r>
      <w:r>
        <w:rPr>
          <w:rFonts w:hint="eastAsia"/>
          <w:sz w:val="24"/>
          <w:szCs w:val="32"/>
          <w:highlight w:val="none"/>
          <w:lang w:val="en-US" w:eastAsia="zh-CN"/>
        </w:rPr>
        <w:t>18000</w:t>
      </w:r>
      <w:r>
        <w:rPr>
          <w:rFonts w:hint="eastAsia"/>
          <w:sz w:val="24"/>
          <w:szCs w:val="32"/>
          <w:highlight w:val="none"/>
        </w:rPr>
        <w:t>元</w:t>
      </w:r>
    </w:p>
    <w:p w14:paraId="600982EB">
      <w:pPr>
        <w:spacing w:line="360" w:lineRule="auto"/>
        <w:rPr>
          <w:rFonts w:hint="eastAsia" w:eastAsiaTheme="minorEastAsia"/>
          <w:sz w:val="24"/>
          <w:szCs w:val="32"/>
          <w:lang w:eastAsia="zh-CN"/>
        </w:rPr>
      </w:pPr>
      <w:r>
        <w:rPr>
          <w:rFonts w:hint="eastAsia"/>
          <w:sz w:val="24"/>
          <w:szCs w:val="32"/>
        </w:rPr>
        <w:t>一、维保机组：开利涡旋式风冷热泵机组，机组型号：30RQ130BMS</w:t>
      </w:r>
      <w:r>
        <w:rPr>
          <w:rFonts w:hint="eastAsia"/>
          <w:sz w:val="24"/>
          <w:szCs w:val="32"/>
          <w:lang w:eastAsia="zh-CN"/>
        </w:rPr>
        <w:t>。</w:t>
      </w:r>
    </w:p>
    <w:p w14:paraId="1F382D99">
      <w:pPr>
        <w:spacing w:line="360" w:lineRule="auto"/>
        <w:rPr>
          <w:rFonts w:hint="eastAsia" w:eastAsiaTheme="minorEastAsia"/>
          <w:sz w:val="24"/>
          <w:szCs w:val="32"/>
          <w:lang w:eastAsia="zh-CN"/>
        </w:rPr>
      </w:pPr>
      <w:r>
        <w:rPr>
          <w:rFonts w:hint="eastAsia"/>
          <w:sz w:val="24"/>
          <w:szCs w:val="32"/>
        </w:rPr>
        <w:t>二、维保数量：6台</w:t>
      </w:r>
      <w:r>
        <w:rPr>
          <w:rFonts w:hint="eastAsia"/>
          <w:sz w:val="24"/>
          <w:szCs w:val="32"/>
          <w:lang w:eastAsia="zh-CN"/>
        </w:rPr>
        <w:t>。</w:t>
      </w:r>
    </w:p>
    <w:p w14:paraId="22699DBD">
      <w:pPr>
        <w:spacing w:line="360" w:lineRule="auto"/>
        <w:rPr>
          <w:rFonts w:hint="eastAsia" w:eastAsiaTheme="minorEastAsia"/>
          <w:sz w:val="24"/>
          <w:szCs w:val="32"/>
          <w:lang w:eastAsia="zh-CN"/>
        </w:rPr>
      </w:pPr>
      <w:r>
        <w:rPr>
          <w:rFonts w:hint="eastAsia"/>
          <w:sz w:val="24"/>
          <w:szCs w:val="32"/>
        </w:rPr>
        <w:t>三、维保地址：温州医科大学附属第二医院鹿城院区学院路部</w:t>
      </w:r>
      <w:r>
        <w:rPr>
          <w:rFonts w:hint="eastAsia"/>
          <w:sz w:val="24"/>
          <w:szCs w:val="32"/>
          <w:lang w:eastAsia="zh-CN"/>
        </w:rPr>
        <w:t>（</w:t>
      </w:r>
      <w:r>
        <w:rPr>
          <w:rFonts w:hint="eastAsia"/>
          <w:sz w:val="24"/>
          <w:szCs w:val="32"/>
        </w:rPr>
        <w:t>温州市鹿城区学院</w:t>
      </w:r>
      <w:r>
        <w:rPr>
          <w:rFonts w:hint="eastAsia"/>
          <w:sz w:val="24"/>
          <w:szCs w:val="32"/>
          <w:lang w:val="en-US" w:eastAsia="zh-CN"/>
        </w:rPr>
        <w:t>西</w:t>
      </w:r>
      <w:r>
        <w:rPr>
          <w:rFonts w:hint="eastAsia"/>
          <w:sz w:val="24"/>
          <w:szCs w:val="32"/>
        </w:rPr>
        <w:t>路109号</w:t>
      </w:r>
      <w:r>
        <w:rPr>
          <w:rFonts w:hint="eastAsia"/>
          <w:sz w:val="24"/>
          <w:szCs w:val="32"/>
          <w:lang w:eastAsia="zh-CN"/>
        </w:rPr>
        <w:t>）。</w:t>
      </w:r>
    </w:p>
    <w:p w14:paraId="3E466372">
      <w:pPr>
        <w:spacing w:line="360" w:lineRule="auto"/>
        <w:rPr>
          <w:rFonts w:hint="eastAsia"/>
          <w:sz w:val="24"/>
          <w:szCs w:val="32"/>
        </w:rPr>
      </w:pPr>
      <w:r>
        <w:rPr>
          <w:rFonts w:hint="eastAsia"/>
          <w:sz w:val="24"/>
          <w:szCs w:val="32"/>
        </w:rPr>
        <w:t>四、维保内容：</w:t>
      </w:r>
    </w:p>
    <w:p w14:paraId="3A8BE6D2">
      <w:pPr>
        <w:spacing w:line="360" w:lineRule="auto"/>
        <w:rPr>
          <w:rFonts w:hint="eastAsia"/>
          <w:sz w:val="24"/>
          <w:szCs w:val="32"/>
        </w:rPr>
      </w:pPr>
      <w:r>
        <w:rPr>
          <w:rFonts w:hint="eastAsia"/>
          <w:sz w:val="24"/>
          <w:szCs w:val="32"/>
        </w:rPr>
        <w:t>一）年度预防性保养：在合同有效期内，乙方向甲方提供一次年度预防性保养服务，具体服务项目如下：</w:t>
      </w:r>
    </w:p>
    <w:p w14:paraId="581304A3">
      <w:pPr>
        <w:spacing w:line="360" w:lineRule="auto"/>
        <w:rPr>
          <w:rFonts w:hint="eastAsia"/>
          <w:sz w:val="24"/>
          <w:szCs w:val="32"/>
        </w:rPr>
      </w:pPr>
      <w:r>
        <w:rPr>
          <w:rFonts w:hint="eastAsia"/>
          <w:sz w:val="24"/>
          <w:szCs w:val="32"/>
        </w:rPr>
        <w:t xml:space="preserve">1.   </w:t>
      </w:r>
      <w:r>
        <w:rPr>
          <w:rFonts w:hint="eastAsia"/>
          <w:sz w:val="24"/>
          <w:szCs w:val="32"/>
          <w:lang w:val="en-US" w:eastAsia="zh-CN"/>
        </w:rPr>
        <w:t>设备</w:t>
      </w:r>
      <w:r>
        <w:rPr>
          <w:rFonts w:hint="eastAsia"/>
          <w:sz w:val="24"/>
          <w:szCs w:val="32"/>
        </w:rPr>
        <w:t>电源线路</w:t>
      </w:r>
      <w:r>
        <w:rPr>
          <w:rFonts w:hint="eastAsia"/>
          <w:sz w:val="24"/>
          <w:szCs w:val="32"/>
          <w:lang w:val="en-US" w:eastAsia="zh-CN"/>
        </w:rPr>
        <w:t>安全排查；</w:t>
      </w:r>
    </w:p>
    <w:p w14:paraId="76DE9508">
      <w:pPr>
        <w:spacing w:line="360" w:lineRule="auto"/>
        <w:rPr>
          <w:rFonts w:hint="eastAsia" w:eastAsiaTheme="minorEastAsia"/>
          <w:sz w:val="24"/>
          <w:szCs w:val="32"/>
          <w:lang w:eastAsia="zh-CN"/>
        </w:rPr>
      </w:pPr>
      <w:r>
        <w:rPr>
          <w:rFonts w:hint="eastAsia"/>
          <w:sz w:val="24"/>
          <w:szCs w:val="32"/>
        </w:rPr>
        <w:t>2.   确认所有连接件无松动</w:t>
      </w:r>
      <w:r>
        <w:rPr>
          <w:rFonts w:hint="eastAsia"/>
          <w:sz w:val="24"/>
          <w:szCs w:val="32"/>
          <w:lang w:eastAsia="zh-CN"/>
        </w:rPr>
        <w:t>；</w:t>
      </w:r>
    </w:p>
    <w:p w14:paraId="29488BB9">
      <w:pPr>
        <w:spacing w:line="360" w:lineRule="auto"/>
        <w:rPr>
          <w:rFonts w:hint="eastAsia" w:eastAsiaTheme="minorEastAsia"/>
          <w:sz w:val="24"/>
          <w:szCs w:val="32"/>
          <w:lang w:eastAsia="zh-CN"/>
        </w:rPr>
      </w:pPr>
      <w:r>
        <w:rPr>
          <w:rFonts w:hint="eastAsia"/>
          <w:sz w:val="24"/>
          <w:szCs w:val="32"/>
        </w:rPr>
        <w:t>3.   确认管路上的管夹（防振块）以及支撑板无损坏或松动</w:t>
      </w:r>
      <w:r>
        <w:rPr>
          <w:rFonts w:hint="eastAsia"/>
          <w:sz w:val="24"/>
          <w:szCs w:val="32"/>
          <w:lang w:eastAsia="zh-CN"/>
        </w:rPr>
        <w:t>；</w:t>
      </w:r>
    </w:p>
    <w:p w14:paraId="0AD52B34">
      <w:pPr>
        <w:spacing w:line="360" w:lineRule="auto"/>
        <w:rPr>
          <w:rFonts w:hint="eastAsia" w:eastAsiaTheme="minorEastAsia"/>
          <w:sz w:val="24"/>
          <w:szCs w:val="32"/>
          <w:lang w:eastAsia="zh-CN"/>
        </w:rPr>
      </w:pPr>
      <w:r>
        <w:rPr>
          <w:rFonts w:hint="eastAsia"/>
          <w:sz w:val="24"/>
          <w:szCs w:val="32"/>
        </w:rPr>
        <w:t>4.   冷凝器翅片管清洗</w:t>
      </w:r>
      <w:r>
        <w:rPr>
          <w:rFonts w:hint="eastAsia"/>
          <w:sz w:val="24"/>
          <w:szCs w:val="32"/>
          <w:lang w:eastAsia="zh-CN"/>
        </w:rPr>
        <w:t>；</w:t>
      </w:r>
    </w:p>
    <w:p w14:paraId="45F290DD">
      <w:pPr>
        <w:spacing w:line="360" w:lineRule="auto"/>
        <w:rPr>
          <w:rFonts w:hint="eastAsia" w:eastAsiaTheme="minorEastAsia"/>
          <w:sz w:val="24"/>
          <w:szCs w:val="32"/>
          <w:lang w:eastAsia="zh-CN"/>
        </w:rPr>
      </w:pPr>
      <w:r>
        <w:rPr>
          <w:rFonts w:hint="eastAsia"/>
          <w:sz w:val="24"/>
          <w:szCs w:val="32"/>
        </w:rPr>
        <w:t>5.   电器控制箱检查并保持清洁</w:t>
      </w:r>
      <w:r>
        <w:rPr>
          <w:rFonts w:hint="eastAsia"/>
          <w:sz w:val="24"/>
          <w:szCs w:val="32"/>
          <w:lang w:eastAsia="zh-CN"/>
        </w:rPr>
        <w:t>；</w:t>
      </w:r>
    </w:p>
    <w:p w14:paraId="30133E9D">
      <w:pPr>
        <w:spacing w:line="360" w:lineRule="auto"/>
        <w:rPr>
          <w:rFonts w:hint="eastAsia" w:eastAsiaTheme="minorEastAsia"/>
          <w:sz w:val="24"/>
          <w:szCs w:val="32"/>
          <w:lang w:eastAsia="zh-CN"/>
        </w:rPr>
      </w:pPr>
      <w:r>
        <w:rPr>
          <w:rFonts w:hint="eastAsia"/>
          <w:sz w:val="24"/>
          <w:szCs w:val="32"/>
        </w:rPr>
        <w:t>6.   检查干燥过滤器芯</w:t>
      </w:r>
      <w:r>
        <w:rPr>
          <w:rFonts w:hint="eastAsia"/>
          <w:sz w:val="24"/>
          <w:szCs w:val="32"/>
          <w:lang w:eastAsia="zh-CN"/>
        </w:rPr>
        <w:t>；</w:t>
      </w:r>
    </w:p>
    <w:p w14:paraId="3C96A8D3">
      <w:pPr>
        <w:spacing w:line="360" w:lineRule="auto"/>
        <w:rPr>
          <w:rFonts w:hint="eastAsia" w:eastAsiaTheme="minorEastAsia"/>
          <w:sz w:val="24"/>
          <w:szCs w:val="32"/>
          <w:lang w:eastAsia="zh-CN"/>
        </w:rPr>
      </w:pPr>
      <w:r>
        <w:rPr>
          <w:rFonts w:hint="eastAsia"/>
          <w:sz w:val="24"/>
          <w:szCs w:val="32"/>
        </w:rPr>
        <w:t>7.   风机电机检查</w:t>
      </w:r>
      <w:r>
        <w:rPr>
          <w:rFonts w:hint="eastAsia"/>
          <w:sz w:val="24"/>
          <w:szCs w:val="32"/>
          <w:lang w:eastAsia="zh-CN"/>
        </w:rPr>
        <w:t>；</w:t>
      </w:r>
    </w:p>
    <w:p w14:paraId="7046DD7F">
      <w:pPr>
        <w:spacing w:line="360" w:lineRule="auto"/>
        <w:rPr>
          <w:rFonts w:hint="eastAsia" w:eastAsiaTheme="minorEastAsia"/>
          <w:sz w:val="24"/>
          <w:szCs w:val="32"/>
          <w:lang w:eastAsia="zh-CN"/>
        </w:rPr>
      </w:pPr>
      <w:r>
        <w:rPr>
          <w:rFonts w:hint="eastAsia"/>
          <w:sz w:val="24"/>
          <w:szCs w:val="32"/>
        </w:rPr>
        <w:t>8.   压缩机电机绝缘检查</w:t>
      </w:r>
      <w:r>
        <w:rPr>
          <w:rFonts w:hint="eastAsia"/>
          <w:sz w:val="24"/>
          <w:szCs w:val="32"/>
          <w:lang w:eastAsia="zh-CN"/>
        </w:rPr>
        <w:t>；</w:t>
      </w:r>
    </w:p>
    <w:p w14:paraId="08CE9C3B">
      <w:pPr>
        <w:spacing w:line="360" w:lineRule="auto"/>
        <w:rPr>
          <w:rFonts w:hint="eastAsia" w:eastAsiaTheme="minorEastAsia"/>
          <w:sz w:val="24"/>
          <w:szCs w:val="32"/>
          <w:lang w:eastAsia="zh-CN"/>
        </w:rPr>
      </w:pPr>
      <w:r>
        <w:rPr>
          <w:rFonts w:hint="eastAsia"/>
          <w:sz w:val="24"/>
          <w:szCs w:val="32"/>
        </w:rPr>
        <w:t>9.   机组设定值检查与复核</w:t>
      </w:r>
      <w:r>
        <w:rPr>
          <w:rFonts w:hint="eastAsia"/>
          <w:sz w:val="24"/>
          <w:szCs w:val="32"/>
          <w:lang w:eastAsia="zh-CN"/>
        </w:rPr>
        <w:t>；</w:t>
      </w:r>
    </w:p>
    <w:p w14:paraId="54279870">
      <w:pPr>
        <w:spacing w:line="360" w:lineRule="auto"/>
        <w:rPr>
          <w:rFonts w:hint="eastAsia" w:eastAsiaTheme="minorEastAsia"/>
          <w:sz w:val="24"/>
          <w:szCs w:val="32"/>
          <w:lang w:eastAsia="zh-CN"/>
        </w:rPr>
      </w:pPr>
      <w:r>
        <w:rPr>
          <w:rFonts w:hint="eastAsia"/>
          <w:sz w:val="24"/>
          <w:szCs w:val="32"/>
        </w:rPr>
        <w:t>10.  机组控制系统测试</w:t>
      </w:r>
      <w:r>
        <w:rPr>
          <w:rFonts w:hint="eastAsia"/>
          <w:sz w:val="24"/>
          <w:szCs w:val="32"/>
          <w:lang w:eastAsia="zh-CN"/>
        </w:rPr>
        <w:t>；</w:t>
      </w:r>
    </w:p>
    <w:p w14:paraId="0A3B1A9D">
      <w:pPr>
        <w:spacing w:line="360" w:lineRule="auto"/>
        <w:rPr>
          <w:rFonts w:hint="eastAsia" w:eastAsiaTheme="minorEastAsia"/>
          <w:sz w:val="24"/>
          <w:szCs w:val="32"/>
          <w:lang w:eastAsia="zh-CN"/>
        </w:rPr>
      </w:pPr>
      <w:r>
        <w:rPr>
          <w:rFonts w:hint="eastAsia"/>
          <w:sz w:val="24"/>
          <w:szCs w:val="32"/>
        </w:rPr>
        <w:t>11.  检查机组水管连接及水系统</w:t>
      </w:r>
      <w:r>
        <w:rPr>
          <w:rFonts w:hint="eastAsia"/>
          <w:sz w:val="24"/>
          <w:szCs w:val="32"/>
          <w:lang w:eastAsia="zh-CN"/>
        </w:rPr>
        <w:t>；</w:t>
      </w:r>
    </w:p>
    <w:p w14:paraId="10A0D1AE">
      <w:pPr>
        <w:spacing w:line="360" w:lineRule="auto"/>
        <w:rPr>
          <w:rFonts w:hint="eastAsia" w:eastAsiaTheme="minorEastAsia"/>
          <w:sz w:val="24"/>
          <w:szCs w:val="32"/>
          <w:lang w:eastAsia="zh-CN"/>
        </w:rPr>
      </w:pPr>
      <w:r>
        <w:rPr>
          <w:rFonts w:hint="eastAsia"/>
          <w:sz w:val="24"/>
          <w:szCs w:val="32"/>
        </w:rPr>
        <w:t>12.  机组蒸发器上贴有冬季排水标签，注意确认是否进行排水</w:t>
      </w:r>
      <w:r>
        <w:rPr>
          <w:rFonts w:hint="eastAsia"/>
          <w:sz w:val="24"/>
          <w:szCs w:val="32"/>
          <w:lang w:eastAsia="zh-CN"/>
        </w:rPr>
        <w:t>。</w:t>
      </w:r>
    </w:p>
    <w:p w14:paraId="7011A3A2">
      <w:pPr>
        <w:spacing w:line="360" w:lineRule="auto"/>
        <w:rPr>
          <w:rFonts w:hint="eastAsia"/>
          <w:sz w:val="24"/>
          <w:szCs w:val="32"/>
        </w:rPr>
      </w:pPr>
      <w:r>
        <w:rPr>
          <w:rFonts w:hint="eastAsia"/>
          <w:sz w:val="24"/>
          <w:szCs w:val="32"/>
        </w:rPr>
        <w:t>二）例行定期检查：合同有效期内，乙方每季度一次的定期检查服务，具体服务内容如下：</w:t>
      </w:r>
    </w:p>
    <w:p w14:paraId="022D82B7">
      <w:pPr>
        <w:spacing w:line="360" w:lineRule="auto"/>
        <w:rPr>
          <w:rFonts w:hint="eastAsia" w:eastAsiaTheme="minorEastAsia"/>
          <w:sz w:val="24"/>
          <w:szCs w:val="32"/>
          <w:lang w:eastAsia="zh-CN"/>
        </w:rPr>
      </w:pPr>
      <w:r>
        <w:rPr>
          <w:rFonts w:hint="eastAsia"/>
          <w:sz w:val="24"/>
          <w:szCs w:val="32"/>
        </w:rPr>
        <w:t>1.   观察油迹(制冷剂泄漏现象)</w:t>
      </w:r>
      <w:r>
        <w:rPr>
          <w:rFonts w:hint="eastAsia"/>
          <w:sz w:val="24"/>
          <w:szCs w:val="32"/>
          <w:lang w:eastAsia="zh-CN"/>
        </w:rPr>
        <w:t>；</w:t>
      </w:r>
    </w:p>
    <w:p w14:paraId="5FB61351">
      <w:pPr>
        <w:spacing w:line="360" w:lineRule="auto"/>
        <w:rPr>
          <w:rFonts w:hint="eastAsia" w:eastAsiaTheme="minorEastAsia"/>
          <w:sz w:val="24"/>
          <w:szCs w:val="32"/>
          <w:lang w:eastAsia="zh-CN"/>
        </w:rPr>
      </w:pPr>
      <w:r>
        <w:rPr>
          <w:rFonts w:hint="eastAsia"/>
          <w:sz w:val="24"/>
          <w:szCs w:val="32"/>
        </w:rPr>
        <w:t>2.   检查翅片管的结垢情况</w:t>
      </w:r>
      <w:r>
        <w:rPr>
          <w:rFonts w:hint="eastAsia"/>
          <w:sz w:val="24"/>
          <w:szCs w:val="32"/>
          <w:lang w:eastAsia="zh-CN"/>
        </w:rPr>
        <w:t>；</w:t>
      </w:r>
    </w:p>
    <w:p w14:paraId="5356C6B7">
      <w:pPr>
        <w:spacing w:line="360" w:lineRule="auto"/>
        <w:rPr>
          <w:rFonts w:hint="eastAsia" w:eastAsiaTheme="minorEastAsia"/>
          <w:sz w:val="24"/>
          <w:szCs w:val="32"/>
          <w:lang w:eastAsia="zh-CN"/>
        </w:rPr>
      </w:pPr>
      <w:r>
        <w:rPr>
          <w:rFonts w:hint="eastAsia"/>
          <w:sz w:val="24"/>
          <w:szCs w:val="32"/>
        </w:rPr>
        <w:t>3.   检查机组保护装置，未关好的门或盖</w:t>
      </w:r>
      <w:r>
        <w:rPr>
          <w:rFonts w:hint="eastAsia"/>
          <w:sz w:val="24"/>
          <w:szCs w:val="32"/>
          <w:lang w:eastAsia="zh-CN"/>
        </w:rPr>
        <w:t>；</w:t>
      </w:r>
    </w:p>
    <w:p w14:paraId="35B78AC0">
      <w:pPr>
        <w:spacing w:line="360" w:lineRule="auto"/>
        <w:rPr>
          <w:rFonts w:hint="eastAsia" w:eastAsiaTheme="minorEastAsia"/>
          <w:sz w:val="24"/>
          <w:szCs w:val="32"/>
          <w:lang w:eastAsia="zh-CN"/>
        </w:rPr>
      </w:pPr>
      <w:r>
        <w:rPr>
          <w:rFonts w:hint="eastAsia"/>
          <w:sz w:val="24"/>
          <w:szCs w:val="32"/>
        </w:rPr>
        <w:t>4.   检查机组运行工况及报警记录</w:t>
      </w:r>
      <w:r>
        <w:rPr>
          <w:rFonts w:hint="eastAsia"/>
          <w:sz w:val="24"/>
          <w:szCs w:val="32"/>
          <w:lang w:eastAsia="zh-CN"/>
        </w:rPr>
        <w:t>；</w:t>
      </w:r>
    </w:p>
    <w:p w14:paraId="7426C794">
      <w:pPr>
        <w:spacing w:line="360" w:lineRule="auto"/>
        <w:rPr>
          <w:rFonts w:hint="eastAsia" w:eastAsiaTheme="minorEastAsia"/>
          <w:sz w:val="24"/>
          <w:szCs w:val="32"/>
          <w:lang w:eastAsia="zh-CN"/>
        </w:rPr>
      </w:pPr>
      <w:r>
        <w:rPr>
          <w:rFonts w:hint="eastAsia"/>
          <w:sz w:val="24"/>
          <w:szCs w:val="32"/>
        </w:rPr>
        <w:t>5.   检查/清洗水过滤器</w:t>
      </w:r>
      <w:r>
        <w:rPr>
          <w:rFonts w:hint="eastAsia"/>
          <w:sz w:val="24"/>
          <w:szCs w:val="32"/>
          <w:lang w:eastAsia="zh-CN"/>
        </w:rPr>
        <w:t>。</w:t>
      </w:r>
    </w:p>
    <w:p w14:paraId="096C9DB8">
      <w:pPr>
        <w:spacing w:line="360" w:lineRule="auto"/>
        <w:rPr>
          <w:rFonts w:hint="eastAsia"/>
          <w:sz w:val="24"/>
          <w:szCs w:val="32"/>
        </w:rPr>
      </w:pPr>
      <w:r>
        <w:rPr>
          <w:rFonts w:hint="eastAsia"/>
          <w:sz w:val="24"/>
          <w:szCs w:val="32"/>
        </w:rPr>
        <w:t>三）应急维修服务：乙方将在合同有效期内，向甲方提供应急维修服务。在接到甲方要求应急维修的电话或短信/微信通知后，乙方工作人员应尽快在24小时内赶到现场，并立即开始检修。除不可抗力造成设备损坏、热交换器进水维修、压缩机分解大修、溴化锂机组检漏及部件更换、机组变频器检查及维修、设备保驾需另行计费外，乙方将不另行收取人工费，所有应急维修服务的零件材料经甲方谈价后审批后方可执行。</w:t>
      </w:r>
    </w:p>
    <w:p w14:paraId="1EC2086E">
      <w:pPr>
        <w:spacing w:line="360" w:lineRule="auto"/>
        <w:rPr>
          <w:rFonts w:hint="eastAsia"/>
          <w:sz w:val="24"/>
          <w:szCs w:val="32"/>
        </w:rPr>
      </w:pPr>
      <w:r>
        <w:rPr>
          <w:rFonts w:hint="eastAsia"/>
          <w:sz w:val="24"/>
          <w:szCs w:val="32"/>
        </w:rPr>
        <w:t>四）乙方在作业过程中应注重安全文明施工，如因乙方原因导致其自身、甲方、第三方人身、财产损失的，由乙方承担所有责任。</w:t>
      </w:r>
    </w:p>
    <w:p w14:paraId="489792C7">
      <w:pPr>
        <w:spacing w:line="360" w:lineRule="auto"/>
        <w:rPr>
          <w:rFonts w:hint="eastAsia"/>
          <w:sz w:val="24"/>
          <w:szCs w:val="32"/>
        </w:rPr>
      </w:pPr>
      <w:r>
        <w:rPr>
          <w:rFonts w:hint="eastAsia"/>
          <w:sz w:val="24"/>
          <w:szCs w:val="32"/>
        </w:rPr>
        <w:t>五）乙方完成每次服务后，须有甲方人员签署与本合同工作内容相关的工作单，以确认乙方已完成该次服务内容。</w:t>
      </w:r>
    </w:p>
    <w:p w14:paraId="10F1F385">
      <w:pPr>
        <w:spacing w:line="360" w:lineRule="auto"/>
        <w:rPr>
          <w:rFonts w:hint="eastAsia"/>
          <w:sz w:val="24"/>
          <w:szCs w:val="32"/>
        </w:rPr>
      </w:pPr>
    </w:p>
    <w:p w14:paraId="520BC8DA">
      <w:pPr>
        <w:spacing w:line="360" w:lineRule="auto"/>
        <w:rPr>
          <w:rFonts w:hint="eastAsia"/>
          <w:sz w:val="24"/>
          <w:szCs w:val="32"/>
        </w:rPr>
      </w:pPr>
    </w:p>
    <w:p w14:paraId="7AC3E376">
      <w:pPr>
        <w:spacing w:line="360" w:lineRule="auto"/>
        <w:rPr>
          <w:rFonts w:hint="eastAsia"/>
          <w:sz w:val="24"/>
          <w:szCs w:val="32"/>
        </w:rPr>
      </w:pPr>
    </w:p>
    <w:p w14:paraId="6773372D">
      <w:pPr>
        <w:spacing w:line="360" w:lineRule="auto"/>
        <w:rPr>
          <w:rFonts w:hint="eastAsia"/>
          <w:sz w:val="24"/>
          <w:szCs w:val="32"/>
        </w:rPr>
      </w:pPr>
    </w:p>
    <w:p w14:paraId="0EB49A8F">
      <w:pPr>
        <w:spacing w:line="360" w:lineRule="auto"/>
        <w:rPr>
          <w:rFonts w:hint="eastAsia"/>
          <w:sz w:val="24"/>
          <w:szCs w:val="32"/>
        </w:rPr>
      </w:pPr>
    </w:p>
    <w:p w14:paraId="0B3B0FBD">
      <w:pPr>
        <w:spacing w:line="360" w:lineRule="auto"/>
        <w:rPr>
          <w:rFonts w:hint="eastAsia"/>
          <w:sz w:val="24"/>
          <w:szCs w:val="32"/>
        </w:rPr>
      </w:pPr>
    </w:p>
    <w:p w14:paraId="39694131">
      <w:pPr>
        <w:spacing w:line="360" w:lineRule="auto"/>
        <w:rPr>
          <w:rFonts w:hint="eastAsia"/>
          <w:sz w:val="24"/>
          <w:szCs w:val="32"/>
        </w:rPr>
      </w:pPr>
    </w:p>
    <w:p w14:paraId="4F35415D">
      <w:pPr>
        <w:spacing w:line="360" w:lineRule="auto"/>
        <w:rPr>
          <w:rFonts w:hint="eastAsia"/>
          <w:sz w:val="24"/>
          <w:szCs w:val="32"/>
        </w:rPr>
      </w:pPr>
    </w:p>
    <w:p w14:paraId="071B3B48">
      <w:pPr>
        <w:spacing w:line="360" w:lineRule="auto"/>
        <w:rPr>
          <w:rFonts w:hint="eastAsia"/>
          <w:sz w:val="24"/>
          <w:szCs w:val="32"/>
        </w:rPr>
      </w:pPr>
    </w:p>
    <w:p w14:paraId="234374CB">
      <w:pPr>
        <w:spacing w:line="360" w:lineRule="auto"/>
        <w:rPr>
          <w:rFonts w:hint="eastAsia"/>
          <w:sz w:val="24"/>
          <w:szCs w:val="32"/>
        </w:rPr>
      </w:pPr>
    </w:p>
    <w:p w14:paraId="1A73B8A7">
      <w:pPr>
        <w:spacing w:line="360" w:lineRule="auto"/>
        <w:rPr>
          <w:rFonts w:hint="eastAsia"/>
          <w:sz w:val="24"/>
          <w:szCs w:val="32"/>
        </w:rPr>
      </w:pPr>
    </w:p>
    <w:p w14:paraId="705EC89B">
      <w:pPr>
        <w:spacing w:line="360" w:lineRule="auto"/>
        <w:rPr>
          <w:rFonts w:hint="eastAsia"/>
          <w:sz w:val="24"/>
          <w:szCs w:val="32"/>
        </w:rPr>
      </w:pPr>
    </w:p>
    <w:p w14:paraId="09EA5E31">
      <w:pPr>
        <w:spacing w:line="360" w:lineRule="auto"/>
        <w:rPr>
          <w:rFonts w:hint="eastAsia"/>
          <w:sz w:val="24"/>
          <w:szCs w:val="32"/>
        </w:rPr>
      </w:pPr>
    </w:p>
    <w:p w14:paraId="2E146A3B">
      <w:pPr>
        <w:spacing w:line="360" w:lineRule="auto"/>
        <w:rPr>
          <w:rFonts w:hint="eastAsia"/>
          <w:sz w:val="24"/>
          <w:szCs w:val="32"/>
        </w:rPr>
      </w:pPr>
    </w:p>
    <w:p w14:paraId="2D3E9130">
      <w:pPr>
        <w:spacing w:line="360" w:lineRule="auto"/>
        <w:rPr>
          <w:rFonts w:hint="eastAsia"/>
          <w:sz w:val="24"/>
          <w:szCs w:val="32"/>
        </w:rPr>
      </w:pPr>
    </w:p>
    <w:p w14:paraId="39EA095F">
      <w:pPr>
        <w:spacing w:line="360" w:lineRule="auto"/>
        <w:rPr>
          <w:rFonts w:hint="eastAsia"/>
          <w:sz w:val="24"/>
          <w:szCs w:val="32"/>
        </w:rPr>
      </w:pPr>
    </w:p>
    <w:p w14:paraId="5FB3E8B3">
      <w:pPr>
        <w:spacing w:line="360" w:lineRule="auto"/>
        <w:rPr>
          <w:rFonts w:hint="eastAsia"/>
          <w:sz w:val="24"/>
          <w:szCs w:val="32"/>
        </w:rPr>
      </w:pPr>
    </w:p>
    <w:p w14:paraId="018AD3D7">
      <w:pPr>
        <w:spacing w:line="360" w:lineRule="auto"/>
        <w:rPr>
          <w:rFonts w:hint="eastAsia"/>
          <w:sz w:val="24"/>
          <w:szCs w:val="32"/>
        </w:rPr>
      </w:pPr>
    </w:p>
    <w:p w14:paraId="3FAD424F">
      <w:pPr>
        <w:spacing w:line="360" w:lineRule="auto"/>
        <w:rPr>
          <w:rFonts w:hint="eastAsia"/>
          <w:sz w:val="24"/>
          <w:szCs w:val="32"/>
        </w:rPr>
      </w:pPr>
    </w:p>
    <w:p w14:paraId="3090614D">
      <w:pPr>
        <w:spacing w:line="360" w:lineRule="auto"/>
        <w:rPr>
          <w:rFonts w:hint="eastAsia"/>
          <w:sz w:val="24"/>
          <w:szCs w:val="32"/>
        </w:rPr>
      </w:pPr>
    </w:p>
    <w:p w14:paraId="625A1BA5">
      <w:pPr>
        <w:numPr>
          <w:ilvl w:val="0"/>
          <w:numId w:val="0"/>
        </w:numPr>
        <w:snapToGrid w:val="0"/>
        <w:spacing w:line="360" w:lineRule="auto"/>
        <w:ind w:leftChars="0"/>
        <w:jc w:val="left"/>
        <w:rPr>
          <w:rFonts w:hint="eastAsia"/>
          <w:b/>
          <w:bCs/>
          <w:sz w:val="28"/>
          <w:szCs w:val="36"/>
          <w:lang w:val="en-US" w:eastAsia="zh-CN"/>
        </w:rPr>
      </w:pPr>
    </w:p>
    <w:p w14:paraId="48C66524">
      <w:pPr>
        <w:numPr>
          <w:ilvl w:val="0"/>
          <w:numId w:val="0"/>
        </w:numPr>
        <w:snapToGrid w:val="0"/>
        <w:spacing w:line="360" w:lineRule="auto"/>
        <w:ind w:leftChars="0"/>
        <w:jc w:val="left"/>
        <w:rPr>
          <w:rFonts w:hint="default" w:eastAsiaTheme="minorEastAsia"/>
          <w:b/>
          <w:bCs/>
          <w:sz w:val="28"/>
          <w:szCs w:val="36"/>
          <w:lang w:val="en-US" w:eastAsia="zh-CN"/>
        </w:rPr>
      </w:pPr>
      <w:r>
        <w:rPr>
          <w:rFonts w:hint="eastAsia"/>
          <w:b/>
          <w:bCs/>
          <w:sz w:val="28"/>
          <w:szCs w:val="36"/>
          <w:lang w:val="en-US" w:eastAsia="zh-CN"/>
        </w:rPr>
        <w:t>附件1：</w:t>
      </w:r>
    </w:p>
    <w:p w14:paraId="1EB77436">
      <w:pPr>
        <w:numPr>
          <w:ilvl w:val="0"/>
          <w:numId w:val="0"/>
        </w:numPr>
        <w:snapToGrid w:val="0"/>
        <w:spacing w:line="360" w:lineRule="auto"/>
        <w:ind w:leftChars="0"/>
        <w:jc w:val="center"/>
        <w:rPr>
          <w:rFonts w:hint="default"/>
          <w:b/>
          <w:bCs/>
          <w:spacing w:val="-10"/>
          <w:sz w:val="24"/>
          <w:szCs w:val="24"/>
          <w:lang w:val="en-US" w:eastAsia="zh-CN"/>
        </w:rPr>
      </w:pPr>
      <w:r>
        <w:rPr>
          <w:rFonts w:hint="eastAsia"/>
          <w:b/>
          <w:bCs/>
          <w:sz w:val="28"/>
          <w:szCs w:val="36"/>
        </w:rPr>
        <w:t>鹿城院区学院路部开利空调主机维保</w:t>
      </w:r>
      <w:r>
        <w:rPr>
          <w:rFonts w:hint="eastAsia"/>
          <w:b/>
          <w:bCs/>
          <w:sz w:val="28"/>
          <w:szCs w:val="36"/>
          <w:lang w:val="en-US" w:eastAsia="zh-CN"/>
        </w:rPr>
        <w:t>报价单</w:t>
      </w:r>
    </w:p>
    <w:tbl>
      <w:tblPr>
        <w:tblStyle w:val="6"/>
        <w:tblW w:w="882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6"/>
        <w:gridCol w:w="2574"/>
        <w:gridCol w:w="1305"/>
        <w:gridCol w:w="1796"/>
        <w:gridCol w:w="2353"/>
      </w:tblGrid>
      <w:tr w14:paraId="60CCDB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96" w:type="dxa"/>
            <w:vAlign w:val="center"/>
          </w:tcPr>
          <w:p w14:paraId="11610E45">
            <w:pPr>
              <w:pStyle w:val="4"/>
              <w:adjustRightInd w:val="0"/>
              <w:snapToGrid w:val="0"/>
              <w:spacing w:line="300" w:lineRule="auto"/>
              <w:jc w:val="center"/>
              <w:rPr>
                <w:rFonts w:hAnsi="宋体" w:cs="宋体"/>
              </w:rPr>
            </w:pPr>
            <w:r>
              <w:rPr>
                <w:rFonts w:hint="eastAsia" w:hAnsi="宋体" w:cs="宋体"/>
              </w:rPr>
              <w:t>序号</w:t>
            </w:r>
          </w:p>
        </w:tc>
        <w:tc>
          <w:tcPr>
            <w:tcW w:w="2574" w:type="dxa"/>
            <w:tcBorders>
              <w:right w:val="single" w:color="auto" w:sz="4" w:space="0"/>
            </w:tcBorders>
            <w:vAlign w:val="center"/>
          </w:tcPr>
          <w:p w14:paraId="5275CE78">
            <w:pPr>
              <w:pStyle w:val="4"/>
              <w:adjustRightInd w:val="0"/>
              <w:snapToGrid w:val="0"/>
              <w:spacing w:line="300" w:lineRule="auto"/>
              <w:jc w:val="center"/>
              <w:rPr>
                <w:rFonts w:hAnsi="宋体" w:cs="宋体"/>
              </w:rPr>
            </w:pPr>
            <w:r>
              <w:rPr>
                <w:rFonts w:hint="eastAsia" w:hAnsi="宋体" w:cs="宋体"/>
              </w:rPr>
              <w:t>内容</w:t>
            </w:r>
          </w:p>
        </w:tc>
        <w:tc>
          <w:tcPr>
            <w:tcW w:w="1305" w:type="dxa"/>
            <w:tcBorders>
              <w:left w:val="single" w:color="auto" w:sz="4" w:space="0"/>
            </w:tcBorders>
            <w:vAlign w:val="center"/>
          </w:tcPr>
          <w:p w14:paraId="318376FD">
            <w:pPr>
              <w:pStyle w:val="4"/>
              <w:adjustRightInd w:val="0"/>
              <w:snapToGrid w:val="0"/>
              <w:spacing w:line="300" w:lineRule="auto"/>
              <w:jc w:val="center"/>
              <w:rPr>
                <w:rFonts w:hint="eastAsia" w:hAnsi="宋体" w:cs="宋体" w:eastAsiaTheme="minorEastAsia"/>
                <w:lang w:eastAsia="zh-CN"/>
              </w:rPr>
            </w:pPr>
            <w:r>
              <w:rPr>
                <w:rFonts w:hint="eastAsia" w:hAnsi="宋体" w:cs="宋体"/>
              </w:rPr>
              <w:t>数量</w:t>
            </w:r>
            <w:r>
              <w:rPr>
                <w:rFonts w:hint="eastAsia" w:hAnsi="宋体" w:cs="宋体"/>
                <w:lang w:eastAsia="zh-CN"/>
              </w:rPr>
              <w:t>（</w:t>
            </w:r>
            <w:r>
              <w:rPr>
                <w:rFonts w:hint="eastAsia" w:hAnsi="宋体" w:cs="宋体"/>
                <w:lang w:val="en-US" w:eastAsia="zh-CN"/>
              </w:rPr>
              <w:t>台</w:t>
            </w:r>
            <w:r>
              <w:rPr>
                <w:rFonts w:hint="eastAsia" w:hAnsi="宋体" w:cs="宋体"/>
                <w:lang w:eastAsia="zh-CN"/>
              </w:rPr>
              <w:t>）</w:t>
            </w:r>
          </w:p>
        </w:tc>
        <w:tc>
          <w:tcPr>
            <w:tcW w:w="1796" w:type="dxa"/>
            <w:vAlign w:val="center"/>
          </w:tcPr>
          <w:p w14:paraId="6B606D12">
            <w:pPr>
              <w:pStyle w:val="4"/>
              <w:adjustRightInd w:val="0"/>
              <w:snapToGrid w:val="0"/>
              <w:spacing w:line="300" w:lineRule="auto"/>
              <w:jc w:val="center"/>
              <w:rPr>
                <w:rFonts w:hint="default" w:hAnsi="宋体" w:eastAsia="宋体" w:cs="宋体"/>
                <w:lang w:val="en-US" w:eastAsia="zh-CN"/>
              </w:rPr>
            </w:pPr>
            <w:r>
              <w:rPr>
                <w:rFonts w:hint="eastAsia" w:hAnsi="宋体" w:cs="宋体"/>
              </w:rPr>
              <w:t>单价</w:t>
            </w:r>
            <w:r>
              <w:rPr>
                <w:rFonts w:hint="eastAsia" w:hAnsi="宋体" w:cs="宋体"/>
                <w:lang w:eastAsia="zh-CN"/>
              </w:rPr>
              <w:t>（</w:t>
            </w:r>
            <w:r>
              <w:rPr>
                <w:rFonts w:hint="eastAsia" w:hAnsi="宋体" w:cs="宋体"/>
                <w:lang w:val="en-US" w:eastAsia="zh-CN"/>
              </w:rPr>
              <w:t>元）</w:t>
            </w:r>
          </w:p>
        </w:tc>
        <w:tc>
          <w:tcPr>
            <w:tcW w:w="2353" w:type="dxa"/>
            <w:vAlign w:val="center"/>
          </w:tcPr>
          <w:p w14:paraId="03898502">
            <w:pPr>
              <w:pStyle w:val="4"/>
              <w:adjustRightInd w:val="0"/>
              <w:snapToGrid w:val="0"/>
              <w:spacing w:line="300" w:lineRule="auto"/>
              <w:jc w:val="center"/>
              <w:rPr>
                <w:rFonts w:hAnsi="宋体" w:cs="宋体"/>
              </w:rPr>
            </w:pPr>
            <w:r>
              <w:rPr>
                <w:rFonts w:hint="eastAsia" w:hAnsi="宋体" w:cs="宋体"/>
              </w:rPr>
              <w:t>合计</w:t>
            </w:r>
            <w:r>
              <w:rPr>
                <w:rFonts w:hint="eastAsia" w:hAnsi="宋体" w:cs="宋体"/>
                <w:lang w:eastAsia="zh-CN"/>
              </w:rPr>
              <w:t>（</w:t>
            </w:r>
            <w:r>
              <w:rPr>
                <w:rFonts w:hint="eastAsia" w:hAnsi="宋体" w:cs="宋体"/>
                <w:lang w:val="en-US" w:eastAsia="zh-CN"/>
              </w:rPr>
              <w:t>元）</w:t>
            </w:r>
          </w:p>
        </w:tc>
      </w:tr>
      <w:tr w14:paraId="4E788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96" w:type="dxa"/>
            <w:vAlign w:val="center"/>
          </w:tcPr>
          <w:p w14:paraId="5F3D3076">
            <w:pPr>
              <w:pStyle w:val="4"/>
              <w:adjustRightInd w:val="0"/>
              <w:snapToGrid w:val="0"/>
              <w:spacing w:line="300" w:lineRule="auto"/>
              <w:jc w:val="center"/>
              <w:rPr>
                <w:rFonts w:hAnsi="宋体" w:cs="宋体"/>
              </w:rPr>
            </w:pPr>
            <w:r>
              <w:rPr>
                <w:rFonts w:hint="eastAsia" w:hAnsi="宋体" w:cs="宋体"/>
              </w:rPr>
              <w:t>1</w:t>
            </w:r>
          </w:p>
        </w:tc>
        <w:tc>
          <w:tcPr>
            <w:tcW w:w="2574" w:type="dxa"/>
            <w:tcBorders>
              <w:right w:val="single" w:color="auto" w:sz="4" w:space="0"/>
            </w:tcBorders>
            <w:vAlign w:val="center"/>
          </w:tcPr>
          <w:p w14:paraId="420E924D">
            <w:pPr>
              <w:pStyle w:val="4"/>
              <w:adjustRightInd w:val="0"/>
              <w:snapToGrid w:val="0"/>
              <w:spacing w:line="300" w:lineRule="auto"/>
              <w:jc w:val="center"/>
              <w:rPr>
                <w:rFonts w:hAnsi="宋体" w:cs="宋体"/>
              </w:rPr>
            </w:pPr>
            <w:r>
              <w:rPr>
                <w:rFonts w:hint="eastAsia" w:ascii="宋体" w:hAnsi="宋体"/>
              </w:rPr>
              <w:t>开利涡旋式风冷热泵机组保养</w:t>
            </w:r>
            <w:r>
              <w:rPr>
                <w:rFonts w:hint="eastAsia" w:hAnsi="宋体"/>
                <w:lang w:eastAsia="zh-CN"/>
              </w:rPr>
              <w:t>（</w:t>
            </w:r>
            <w:r>
              <w:rPr>
                <w:rFonts w:hint="eastAsia" w:ascii="宋体" w:hAnsi="宋体"/>
              </w:rPr>
              <w:t>机组型号：</w:t>
            </w:r>
            <w:r>
              <w:rPr>
                <w:rFonts w:hint="eastAsia" w:hAnsi="宋体"/>
                <w:szCs w:val="24"/>
              </w:rPr>
              <w:t>30RQ130BMS</w:t>
            </w:r>
            <w:r>
              <w:rPr>
                <w:rFonts w:hint="eastAsia" w:hAnsi="宋体"/>
                <w:lang w:eastAsia="zh-CN"/>
              </w:rPr>
              <w:t>）</w:t>
            </w:r>
          </w:p>
        </w:tc>
        <w:tc>
          <w:tcPr>
            <w:tcW w:w="1305" w:type="dxa"/>
            <w:tcBorders>
              <w:left w:val="single" w:color="auto" w:sz="4" w:space="0"/>
            </w:tcBorders>
            <w:vAlign w:val="center"/>
          </w:tcPr>
          <w:p w14:paraId="45E1AC2F">
            <w:pPr>
              <w:pStyle w:val="4"/>
              <w:adjustRightInd w:val="0"/>
              <w:snapToGrid w:val="0"/>
              <w:spacing w:line="300" w:lineRule="auto"/>
              <w:jc w:val="center"/>
              <w:rPr>
                <w:rFonts w:hint="eastAsia" w:hAnsi="宋体" w:cs="宋体" w:eastAsiaTheme="minorEastAsia"/>
                <w:lang w:eastAsia="zh-CN"/>
              </w:rPr>
            </w:pPr>
            <w:r>
              <w:rPr>
                <w:rFonts w:hint="eastAsia" w:hAnsi="宋体" w:cs="宋体"/>
                <w:lang w:val="en-US" w:eastAsia="zh-CN"/>
              </w:rPr>
              <w:t>6</w:t>
            </w:r>
          </w:p>
        </w:tc>
        <w:tc>
          <w:tcPr>
            <w:tcW w:w="1796" w:type="dxa"/>
            <w:vAlign w:val="center"/>
          </w:tcPr>
          <w:p w14:paraId="5AD095C3">
            <w:pPr>
              <w:pStyle w:val="4"/>
              <w:adjustRightInd w:val="0"/>
              <w:snapToGrid w:val="0"/>
              <w:spacing w:line="300" w:lineRule="auto"/>
              <w:jc w:val="center"/>
              <w:rPr>
                <w:rFonts w:hAnsi="宋体" w:cs="宋体"/>
              </w:rPr>
            </w:pPr>
          </w:p>
        </w:tc>
        <w:tc>
          <w:tcPr>
            <w:tcW w:w="2353" w:type="dxa"/>
            <w:vAlign w:val="center"/>
          </w:tcPr>
          <w:p w14:paraId="2503D496">
            <w:pPr>
              <w:pStyle w:val="4"/>
              <w:adjustRightInd w:val="0"/>
              <w:snapToGrid w:val="0"/>
              <w:spacing w:line="300" w:lineRule="auto"/>
              <w:jc w:val="center"/>
              <w:rPr>
                <w:rFonts w:hAnsi="宋体" w:cs="宋体"/>
              </w:rPr>
            </w:pPr>
            <w:bookmarkStart w:id="0" w:name="_GoBack"/>
            <w:bookmarkEnd w:id="0"/>
          </w:p>
        </w:tc>
      </w:tr>
      <w:tr w14:paraId="760CA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796" w:type="dxa"/>
            <w:vAlign w:val="center"/>
          </w:tcPr>
          <w:p w14:paraId="198036CA">
            <w:pPr>
              <w:pStyle w:val="4"/>
              <w:adjustRightInd w:val="0"/>
              <w:snapToGrid w:val="0"/>
              <w:spacing w:line="300" w:lineRule="auto"/>
              <w:jc w:val="center"/>
              <w:rPr>
                <w:rFonts w:hAnsi="宋体" w:cs="宋体"/>
              </w:rPr>
            </w:pPr>
            <w:r>
              <w:rPr>
                <w:rFonts w:hint="eastAsia" w:hAnsi="宋体" w:cs="宋体"/>
              </w:rPr>
              <w:t>7</w:t>
            </w:r>
          </w:p>
        </w:tc>
        <w:tc>
          <w:tcPr>
            <w:tcW w:w="2574" w:type="dxa"/>
            <w:tcBorders>
              <w:right w:val="single" w:color="auto" w:sz="4" w:space="0"/>
            </w:tcBorders>
          </w:tcPr>
          <w:p w14:paraId="6084E802">
            <w:pPr>
              <w:pStyle w:val="4"/>
              <w:adjustRightInd w:val="0"/>
              <w:snapToGrid w:val="0"/>
              <w:spacing w:line="300" w:lineRule="auto"/>
              <w:jc w:val="center"/>
              <w:rPr>
                <w:rFonts w:hAnsi="宋体" w:cs="宋体"/>
                <w:szCs w:val="21"/>
              </w:rPr>
            </w:pPr>
            <w:r>
              <w:rPr>
                <w:rFonts w:hint="eastAsia" w:hAnsi="宋体" w:cs="宋体"/>
                <w:szCs w:val="21"/>
              </w:rPr>
              <w:t>合计（大写）</w:t>
            </w:r>
          </w:p>
        </w:tc>
        <w:tc>
          <w:tcPr>
            <w:tcW w:w="5454" w:type="dxa"/>
            <w:gridSpan w:val="3"/>
            <w:tcBorders>
              <w:left w:val="single" w:color="auto" w:sz="4" w:space="0"/>
            </w:tcBorders>
          </w:tcPr>
          <w:p w14:paraId="5B869F6E">
            <w:pPr>
              <w:pStyle w:val="4"/>
              <w:adjustRightInd w:val="0"/>
              <w:snapToGrid w:val="0"/>
              <w:spacing w:line="300" w:lineRule="auto"/>
              <w:jc w:val="center"/>
              <w:rPr>
                <w:rFonts w:hAnsi="宋体" w:cs="宋体"/>
              </w:rPr>
            </w:pPr>
            <w:r>
              <w:rPr>
                <w:rFonts w:hint="eastAsia" w:hAnsi="宋体" w:cs="宋体"/>
                <w:u w:val="single"/>
                <w:lang w:val="en-US" w:eastAsia="zh-CN"/>
              </w:rPr>
              <w:t xml:space="preserve">           </w:t>
            </w:r>
            <w:r>
              <w:rPr>
                <w:rFonts w:hint="eastAsia" w:hAnsi="宋体" w:cs="宋体"/>
              </w:rPr>
              <w:t>元整</w:t>
            </w:r>
          </w:p>
        </w:tc>
      </w:tr>
    </w:tbl>
    <w:p w14:paraId="6FB30777">
      <w:pPr>
        <w:keepNext w:val="0"/>
        <w:keepLines w:val="0"/>
        <w:widowControl/>
        <w:suppressLineNumbers w:val="0"/>
        <w:jc w:val="left"/>
        <w:rPr>
          <w:rFonts w:hint="eastAsia" w:ascii="宋体" w:hAnsi="宋体"/>
          <w:bCs/>
          <w:sz w:val="24"/>
          <w:lang w:val="en-US" w:eastAsia="zh-CN"/>
        </w:rPr>
      </w:pPr>
    </w:p>
    <w:p w14:paraId="5AC79C56">
      <w:pPr>
        <w:keepNext w:val="0"/>
        <w:keepLines w:val="0"/>
        <w:widowControl/>
        <w:suppressLineNumbers w:val="0"/>
        <w:jc w:val="left"/>
        <w:rPr>
          <w:rFonts w:hint="eastAsia" w:ascii="宋体" w:hAnsi="宋体"/>
          <w:bCs/>
          <w:sz w:val="24"/>
          <w:lang w:val="en-US" w:eastAsia="zh-CN"/>
        </w:rPr>
      </w:pPr>
    </w:p>
    <w:p w14:paraId="786EC4B0">
      <w:pPr>
        <w:keepNext w:val="0"/>
        <w:keepLines w:val="0"/>
        <w:widowControl/>
        <w:suppressLineNumbers w:val="0"/>
        <w:jc w:val="left"/>
        <w:rPr>
          <w:rFonts w:hint="eastAsia" w:ascii="宋体" w:hAnsi="宋体"/>
          <w:bCs/>
          <w:sz w:val="24"/>
          <w:lang w:val="en-US" w:eastAsia="zh-CN"/>
        </w:rPr>
      </w:pPr>
    </w:p>
    <w:p w14:paraId="36384C6F">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说明1： 上述报价包含维保费、税费、售后等完成本项目所需的所有费用。</w:t>
      </w:r>
      <w:r>
        <w:rPr>
          <w:rFonts w:hint="eastAsia" w:ascii="宋体" w:hAnsi="宋体" w:eastAsia="宋体" w:cs="宋体"/>
          <w:color w:val="000000"/>
          <w:kern w:val="0"/>
          <w:sz w:val="24"/>
          <w:szCs w:val="24"/>
          <w:lang w:val="en-US" w:eastAsia="zh-CN" w:bidi="ar"/>
        </w:rPr>
        <w:t xml:space="preserve">如小写与大写的金额不一致以大写金额为准。 </w:t>
      </w:r>
    </w:p>
    <w:p w14:paraId="4478CB04">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说明2：服务期一年。</w:t>
      </w:r>
    </w:p>
    <w:p w14:paraId="113737E1">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说明3：投标人已仔细研究了鹿城院区学院路部开利空调主机维保项目的情况说明，已充分理解并掌握了本询价项目的全部有关情况。同意接受并响应询价文件的全部内容和条件。</w:t>
      </w:r>
    </w:p>
    <w:p w14:paraId="6D257FE3">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▲说明4：报价总价不得高于18000元预算价。</w:t>
      </w:r>
    </w:p>
    <w:p w14:paraId="0B7D7AD9">
      <w:pPr>
        <w:pStyle w:val="2"/>
        <w:rPr>
          <w:rFonts w:hint="eastAsia" w:ascii="宋体" w:hAnsi="宋体"/>
          <w:bCs/>
          <w:sz w:val="24"/>
          <w:lang w:val="en-US" w:eastAsia="zh-CN"/>
        </w:rPr>
      </w:pPr>
    </w:p>
    <w:p w14:paraId="2D2FF9B9">
      <w:pPr>
        <w:rPr>
          <w:rFonts w:hint="eastAsia"/>
          <w:lang w:val="en-US" w:eastAsia="zh-CN"/>
        </w:rPr>
      </w:pPr>
    </w:p>
    <w:p w14:paraId="69D0059A">
      <w:pPr>
        <w:pStyle w:val="3"/>
        <w:spacing w:before="82" w:line="240" w:lineRule="auto"/>
        <w:ind w:left="4125" w:firstLine="440" w:firstLineChars="200"/>
        <w:rPr>
          <w:spacing w:val="-5"/>
          <w:sz w:val="24"/>
          <w:szCs w:val="24"/>
        </w:rPr>
      </w:pPr>
      <w:r>
        <w:rPr>
          <w:spacing w:val="-10"/>
          <w:sz w:val="24"/>
          <w:szCs w:val="24"/>
        </w:rPr>
        <w:t>单位</w:t>
      </w:r>
      <w:r>
        <w:rPr>
          <w:rFonts w:hint="eastAsia"/>
          <w:spacing w:val="-10"/>
          <w:sz w:val="24"/>
          <w:szCs w:val="24"/>
          <w:lang w:val="en-US" w:eastAsia="zh-CN"/>
        </w:rPr>
        <w:t xml:space="preserve">  </w:t>
      </w:r>
      <w:r>
        <w:rPr>
          <w:rFonts w:hint="eastAsia"/>
          <w:spacing w:val="-10"/>
          <w:sz w:val="24"/>
          <w:szCs w:val="24"/>
          <w:lang w:eastAsia="zh-CN"/>
        </w:rPr>
        <w:t>（</w:t>
      </w:r>
      <w:r>
        <w:rPr>
          <w:rFonts w:hint="eastAsia"/>
          <w:spacing w:val="-10"/>
          <w:sz w:val="24"/>
          <w:szCs w:val="24"/>
          <w:lang w:val="en-US" w:eastAsia="zh-CN"/>
        </w:rPr>
        <w:t>盖章</w:t>
      </w:r>
      <w:r>
        <w:rPr>
          <w:rFonts w:hint="eastAsia"/>
          <w:spacing w:val="-10"/>
          <w:sz w:val="24"/>
          <w:szCs w:val="24"/>
          <w:lang w:eastAsia="zh-CN"/>
        </w:rPr>
        <w:t>）</w:t>
      </w:r>
      <w:r>
        <w:rPr>
          <w:spacing w:val="-10"/>
          <w:sz w:val="24"/>
          <w:szCs w:val="24"/>
        </w:rPr>
        <w:t>：</w:t>
      </w:r>
    </w:p>
    <w:p w14:paraId="1DF2B208">
      <w:pPr>
        <w:pStyle w:val="3"/>
        <w:spacing w:before="82" w:line="240" w:lineRule="auto"/>
        <w:ind w:firstLine="4600" w:firstLineChars="2000"/>
        <w:rPr>
          <w:spacing w:val="-5"/>
          <w:sz w:val="24"/>
          <w:szCs w:val="24"/>
        </w:rPr>
      </w:pPr>
      <w:r>
        <w:rPr>
          <w:spacing w:val="-5"/>
          <w:sz w:val="24"/>
          <w:szCs w:val="24"/>
        </w:rPr>
        <w:t>联</w:t>
      </w:r>
      <w:r>
        <w:rPr>
          <w:rFonts w:hint="eastAsia"/>
          <w:spacing w:val="-5"/>
          <w:sz w:val="24"/>
          <w:szCs w:val="24"/>
          <w:lang w:val="en-US" w:eastAsia="zh-CN"/>
        </w:rPr>
        <w:t xml:space="preserve">   </w:t>
      </w:r>
      <w:r>
        <w:rPr>
          <w:spacing w:val="-5"/>
          <w:sz w:val="24"/>
          <w:szCs w:val="24"/>
        </w:rPr>
        <w:t>系</w:t>
      </w:r>
      <w:r>
        <w:rPr>
          <w:rFonts w:hint="eastAsia"/>
          <w:spacing w:val="-5"/>
          <w:sz w:val="24"/>
          <w:szCs w:val="24"/>
          <w:lang w:val="en-US" w:eastAsia="zh-CN"/>
        </w:rPr>
        <w:t xml:space="preserve">   </w:t>
      </w:r>
      <w:r>
        <w:rPr>
          <w:spacing w:val="-5"/>
          <w:sz w:val="24"/>
          <w:szCs w:val="24"/>
        </w:rPr>
        <w:t>人</w:t>
      </w:r>
      <w:r>
        <w:rPr>
          <w:rFonts w:hint="eastAsia"/>
          <w:spacing w:val="-5"/>
          <w:sz w:val="24"/>
          <w:szCs w:val="24"/>
          <w:lang w:val="en-US" w:eastAsia="zh-CN"/>
        </w:rPr>
        <w:t xml:space="preserve"> </w:t>
      </w:r>
      <w:r>
        <w:rPr>
          <w:spacing w:val="-5"/>
          <w:sz w:val="24"/>
          <w:szCs w:val="24"/>
        </w:rPr>
        <w:t>：</w:t>
      </w:r>
    </w:p>
    <w:p w14:paraId="106866DD">
      <w:pPr>
        <w:pStyle w:val="3"/>
        <w:spacing w:before="82" w:line="240" w:lineRule="auto"/>
        <w:ind w:left="4125" w:firstLine="460" w:firstLineChars="200"/>
        <w:rPr>
          <w:rFonts w:hint="eastAsia"/>
          <w:spacing w:val="-5"/>
          <w:sz w:val="24"/>
          <w:szCs w:val="24"/>
          <w:lang w:val="en-US" w:eastAsia="zh-CN"/>
        </w:rPr>
      </w:pPr>
      <w:r>
        <w:rPr>
          <w:rFonts w:hint="eastAsia"/>
          <w:spacing w:val="-5"/>
          <w:sz w:val="24"/>
          <w:szCs w:val="24"/>
          <w:lang w:val="en-US" w:eastAsia="zh-CN"/>
        </w:rPr>
        <w:t xml:space="preserve">手        机 ： </w:t>
      </w:r>
    </w:p>
    <w:p w14:paraId="09C89939">
      <w:pPr>
        <w:pStyle w:val="3"/>
        <w:spacing w:before="82" w:line="240" w:lineRule="auto"/>
        <w:ind w:left="4125" w:firstLine="440" w:firstLineChars="200"/>
        <w:rPr>
          <w:sz w:val="32"/>
          <w:szCs w:val="32"/>
        </w:rPr>
      </w:pPr>
      <w:r>
        <w:rPr>
          <w:rFonts w:hint="eastAsia"/>
          <w:spacing w:val="-10"/>
          <w:sz w:val="24"/>
          <w:szCs w:val="24"/>
          <w:lang w:val="en-US" w:eastAsia="zh-CN"/>
        </w:rPr>
        <w:t>时          间 ：</w:t>
      </w:r>
    </w:p>
    <w:p w14:paraId="28C0E393">
      <w:pPr>
        <w:spacing w:line="360" w:lineRule="auto"/>
        <w:rPr>
          <w:rFonts w:hint="eastAsia"/>
          <w:sz w:val="24"/>
          <w:szCs w:val="32"/>
        </w:rPr>
      </w:pPr>
    </w:p>
    <w:p w14:paraId="76E4A01E">
      <w:pPr>
        <w:spacing w:line="360" w:lineRule="auto"/>
        <w:rPr>
          <w:rFonts w:hint="eastAsia"/>
          <w:sz w:val="24"/>
          <w:szCs w:val="32"/>
        </w:rPr>
      </w:pPr>
    </w:p>
    <w:p w14:paraId="15DF62C2">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TljMGEzMWU4ODU3Yjk5NGZkNWM4NTAwMmJmMDIifQ=="/>
  </w:docVars>
  <w:rsids>
    <w:rsidRoot w:val="6A202F71"/>
    <w:rsid w:val="34581575"/>
    <w:rsid w:val="3B77648C"/>
    <w:rsid w:val="403D6973"/>
    <w:rsid w:val="46443C7E"/>
    <w:rsid w:val="625B46ED"/>
    <w:rsid w:val="6A202F71"/>
    <w:rsid w:val="6FE17B8F"/>
    <w:rsid w:val="77CF0E3E"/>
    <w:rsid w:val="7E70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semiHidden/>
    <w:qFormat/>
    <w:uiPriority w:val="0"/>
    <w:rPr>
      <w:rFonts w:ascii="宋体" w:hAnsi="宋体" w:eastAsia="宋体" w:cs="宋体"/>
      <w:sz w:val="33"/>
      <w:szCs w:val="33"/>
      <w:lang w:val="en-US" w:eastAsia="en-US" w:bidi="ar-SA"/>
    </w:r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996</Words>
  <Characters>1045</Characters>
  <Lines>0</Lines>
  <Paragraphs>0</Paragraphs>
  <TotalTime>1</TotalTime>
  <ScaleCrop>false</ScaleCrop>
  <LinksUpToDate>false</LinksUpToDate>
  <CharactersWithSpaces>1136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2024-10-24T07:00:00Z</dcterms:created>
  <dc:creator>胡</dc:creator>
  <cp:lastModifiedBy>郑听</cp:lastModifiedBy>
  <dcterms:modified xsi:type="dcterms:W3CDTF">2024-11-01T08:07:45Z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4A2B627113864692A192F576CABEF9A7_11</vt:lpwstr>
  </property>
</Properties>
</file>