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F95C8">
      <w:pPr>
        <w:rPr>
          <w:rFonts w:ascii="宋体" w:hAnsi="宋体"/>
          <w:color w:val="000000" w:themeColor="text1"/>
          <w:szCs w:val="44"/>
          <w14:textFill>
            <w14:solidFill>
              <w14:schemeClr w14:val="tx1"/>
            </w14:solidFill>
          </w14:textFill>
        </w:rPr>
      </w:pPr>
    </w:p>
    <w:p w14:paraId="03C8E03E">
      <w:pPr>
        <w:jc w:val="center"/>
        <w:rPr>
          <w:rFonts w:ascii="宋体" w:hAnsi="宋体"/>
          <w:color w:val="000000" w:themeColor="text1"/>
          <w:szCs w:val="44"/>
          <w14:textFill>
            <w14:solidFill>
              <w14:schemeClr w14:val="tx1"/>
            </w14:solidFill>
          </w14:textFill>
        </w:rPr>
      </w:pPr>
    </w:p>
    <w:p w14:paraId="3CBB49D2">
      <w:pPr>
        <w:jc w:val="center"/>
        <w:rPr>
          <w:rFonts w:ascii="宋体" w:hAnsi="宋体"/>
          <w:color w:val="000000" w:themeColor="text1"/>
          <w:szCs w:val="44"/>
          <w14:textFill>
            <w14:solidFill>
              <w14:schemeClr w14:val="tx1"/>
            </w14:solidFill>
          </w14:textFill>
        </w:rPr>
      </w:pPr>
      <w:r>
        <w:rPr>
          <w:rFonts w:hint="eastAsia" w:ascii="宋体" w:hAnsi="宋体"/>
          <w:color w:val="000000" w:themeColor="text1"/>
          <w:szCs w:val="44"/>
          <w14:textFill>
            <w14:solidFill>
              <w14:schemeClr w14:val="tx1"/>
            </w14:solidFill>
          </w14:textFill>
        </w:rPr>
        <w:drawing>
          <wp:inline distT="0" distB="0" distL="0" distR="0">
            <wp:extent cx="4659630" cy="1453515"/>
            <wp:effectExtent l="0" t="0" r="7620" b="13335"/>
            <wp:docPr id="1" name="图片 1" descr="D:\ShareCache\黄戈靖\重要图片\医院标识新.png医院标识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hareCache\黄戈靖\重要图片\医院标识新.png医院标识新"/>
                    <pic:cNvPicPr>
                      <a:picLocks noChangeAspect="1"/>
                    </pic:cNvPicPr>
                  </pic:nvPicPr>
                  <pic:blipFill>
                    <a:blip r:embed="rId4"/>
                    <a:srcRect/>
                    <a:stretch>
                      <a:fillRect/>
                    </a:stretch>
                  </pic:blipFill>
                  <pic:spPr>
                    <a:xfrm>
                      <a:off x="0" y="0"/>
                      <a:ext cx="4659630" cy="1453515"/>
                    </a:xfrm>
                    <a:prstGeom prst="rect">
                      <a:avLst/>
                    </a:prstGeom>
                  </pic:spPr>
                </pic:pic>
              </a:graphicData>
            </a:graphic>
          </wp:inline>
        </w:drawing>
      </w:r>
    </w:p>
    <w:p w14:paraId="29952E2C">
      <w:pPr>
        <w:rPr>
          <w:color w:val="000000" w:themeColor="text1"/>
          <w14:textFill>
            <w14:solidFill>
              <w14:schemeClr w14:val="tx1"/>
            </w14:solidFill>
          </w14:textFill>
        </w:rPr>
      </w:pPr>
    </w:p>
    <w:p w14:paraId="4161969E">
      <w:pPr>
        <w:jc w:val="center"/>
        <w:rPr>
          <w:rFonts w:ascii="微软雅黑" w:hAnsi="微软雅黑" w:eastAsia="微软雅黑"/>
          <w:sz w:val="44"/>
          <w:szCs w:val="44"/>
        </w:rPr>
      </w:pPr>
      <w:r>
        <w:rPr>
          <w:rFonts w:hint="eastAsia" w:ascii="微软雅黑" w:hAnsi="微软雅黑" w:eastAsia="微软雅黑"/>
          <w:sz w:val="44"/>
          <w:szCs w:val="44"/>
        </w:rPr>
        <w:t>信息项目</w:t>
      </w:r>
      <w:r>
        <w:rPr>
          <w:rFonts w:ascii="微软雅黑" w:hAnsi="微软雅黑" w:eastAsia="微软雅黑"/>
          <w:sz w:val="44"/>
          <w:szCs w:val="44"/>
        </w:rPr>
        <w:t>采购</w:t>
      </w:r>
      <w:r>
        <w:rPr>
          <w:rFonts w:hint="eastAsia" w:ascii="微软雅黑" w:hAnsi="微软雅黑" w:eastAsia="微软雅黑"/>
          <w:sz w:val="44"/>
          <w:szCs w:val="44"/>
        </w:rPr>
        <w:t>技术参数</w:t>
      </w:r>
    </w:p>
    <w:p w14:paraId="22718AE4">
      <w:pPr>
        <w:jc w:val="center"/>
        <w:rPr>
          <w:rFonts w:ascii="微软雅黑" w:hAnsi="微软雅黑" w:eastAsia="微软雅黑"/>
          <w:sz w:val="44"/>
          <w:szCs w:val="44"/>
        </w:rPr>
      </w:pPr>
    </w:p>
    <w:p w14:paraId="7B007A2A"/>
    <w:tbl>
      <w:tblPr>
        <w:tblStyle w:val="14"/>
        <w:tblW w:w="7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3"/>
        <w:gridCol w:w="5207"/>
      </w:tblGrid>
      <w:tr w14:paraId="62D95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10D22D66">
            <w:pPr>
              <w:jc w:val="right"/>
              <w:rPr>
                <w:sz w:val="28"/>
                <w:szCs w:val="28"/>
              </w:rPr>
            </w:pPr>
            <w:r>
              <w:rPr>
                <w:rFonts w:hint="eastAsia"/>
                <w:sz w:val="28"/>
                <w:szCs w:val="28"/>
              </w:rPr>
              <w:t>预算编号：</w:t>
            </w:r>
          </w:p>
        </w:tc>
        <w:tc>
          <w:tcPr>
            <w:tcW w:w="5207" w:type="dxa"/>
            <w:vAlign w:val="center"/>
          </w:tcPr>
          <w:p w14:paraId="53594D81">
            <w:pPr>
              <w:keepNext w:val="0"/>
              <w:keepLines w:val="0"/>
              <w:widowControl/>
              <w:suppressLineNumbers w:val="0"/>
              <w:jc w:val="left"/>
              <w:textAlignment w:val="center"/>
              <w:rPr>
                <w:rFonts w:ascii="微软雅黑" w:hAnsi="微软雅黑" w:eastAsia="微软雅黑" w:cs="微软雅黑"/>
                <w:b/>
                <w:bCs/>
                <w:i w:val="0"/>
                <w:iCs w:val="0"/>
                <w:color w:val="000000"/>
                <w:kern w:val="2"/>
                <w:sz w:val="20"/>
                <w:szCs w:val="20"/>
                <w:u w:val="none"/>
                <w:lang w:val="en-US" w:eastAsia="zh-CN" w:bidi="ar-SA"/>
              </w:rPr>
            </w:pPr>
            <w:r>
              <w:rPr>
                <w:rFonts w:hint="eastAsia"/>
                <w:sz w:val="28"/>
                <w:szCs w:val="28"/>
                <w:lang w:val="en-US" w:eastAsia="zh-CN"/>
              </w:rPr>
              <w:t>XX-202477</w:t>
            </w:r>
          </w:p>
        </w:tc>
      </w:tr>
      <w:tr w14:paraId="56C0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57F17196">
            <w:pPr>
              <w:jc w:val="right"/>
              <w:rPr>
                <w:sz w:val="28"/>
                <w:szCs w:val="28"/>
              </w:rPr>
            </w:pPr>
            <w:r>
              <w:rPr>
                <w:rFonts w:hint="eastAsia"/>
                <w:sz w:val="28"/>
                <w:szCs w:val="28"/>
              </w:rPr>
              <w:t>项目名称：</w:t>
            </w:r>
          </w:p>
        </w:tc>
        <w:tc>
          <w:tcPr>
            <w:tcW w:w="5207" w:type="dxa"/>
            <w:vAlign w:val="center"/>
          </w:tcPr>
          <w:p w14:paraId="78CA4CF1">
            <w:pPr>
              <w:keepNext w:val="0"/>
              <w:keepLines w:val="0"/>
              <w:widowControl/>
              <w:suppressLineNumbers w:val="0"/>
              <w:jc w:val="both"/>
              <w:textAlignment w:val="center"/>
              <w:rPr>
                <w:rFonts w:ascii="微软雅黑" w:hAnsi="微软雅黑" w:eastAsia="微软雅黑" w:cs="微软雅黑"/>
                <w:i w:val="0"/>
                <w:iCs w:val="0"/>
                <w:color w:val="000000"/>
                <w:kern w:val="2"/>
                <w:sz w:val="20"/>
                <w:szCs w:val="20"/>
                <w:u w:val="none"/>
                <w:lang w:val="en-US" w:eastAsia="zh-CN" w:bidi="ar-SA"/>
              </w:rPr>
            </w:pPr>
            <w:bookmarkStart w:id="2" w:name="_GoBack"/>
            <w:r>
              <w:rPr>
                <w:rFonts w:hint="eastAsia"/>
                <w:sz w:val="28"/>
                <w:szCs w:val="28"/>
                <w:lang w:val="en-US" w:eastAsia="zh-CN"/>
              </w:rPr>
              <w:t>云端防护系统</w:t>
            </w:r>
            <w:bookmarkEnd w:id="2"/>
          </w:p>
        </w:tc>
      </w:tr>
      <w:tr w14:paraId="680B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3" w:type="dxa"/>
            <w:vAlign w:val="center"/>
          </w:tcPr>
          <w:p w14:paraId="6E780D6C">
            <w:pPr>
              <w:jc w:val="right"/>
              <w:rPr>
                <w:sz w:val="28"/>
                <w:szCs w:val="28"/>
              </w:rPr>
            </w:pPr>
            <w:r>
              <w:rPr>
                <w:sz w:val="28"/>
                <w:szCs w:val="28"/>
              </w:rPr>
              <w:t>预算名称：</w:t>
            </w:r>
          </w:p>
        </w:tc>
        <w:tc>
          <w:tcPr>
            <w:tcW w:w="5207" w:type="dxa"/>
            <w:vAlign w:val="center"/>
          </w:tcPr>
          <w:p w14:paraId="7E4CD0FD">
            <w:pPr>
              <w:jc w:val="left"/>
              <w:rPr>
                <w:sz w:val="28"/>
                <w:szCs w:val="28"/>
              </w:rPr>
            </w:pPr>
            <w:r>
              <w:rPr>
                <w:rFonts w:hint="eastAsia"/>
                <w:sz w:val="28"/>
                <w:szCs w:val="28"/>
                <w:lang w:val="en-US" w:eastAsia="zh-CN"/>
              </w:rPr>
              <w:t>云端防护系统</w:t>
            </w:r>
          </w:p>
        </w:tc>
      </w:tr>
      <w:tr w14:paraId="03CC1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3" w:type="dxa"/>
            <w:vAlign w:val="center"/>
          </w:tcPr>
          <w:p w14:paraId="5330731F">
            <w:pPr>
              <w:jc w:val="right"/>
              <w:rPr>
                <w:sz w:val="28"/>
                <w:szCs w:val="28"/>
              </w:rPr>
            </w:pPr>
            <w:r>
              <w:rPr>
                <w:rFonts w:hint="eastAsia"/>
                <w:sz w:val="28"/>
                <w:szCs w:val="28"/>
              </w:rPr>
              <w:t>预算金额：</w:t>
            </w:r>
          </w:p>
        </w:tc>
        <w:tc>
          <w:tcPr>
            <w:tcW w:w="5207" w:type="dxa"/>
            <w:vAlign w:val="center"/>
          </w:tcPr>
          <w:p w14:paraId="27460374">
            <w:pPr>
              <w:jc w:val="left"/>
              <w:rPr>
                <w:sz w:val="28"/>
                <w:szCs w:val="28"/>
              </w:rPr>
            </w:pPr>
            <w:r>
              <w:rPr>
                <w:rFonts w:hint="eastAsia"/>
                <w:sz w:val="28"/>
                <w:szCs w:val="28"/>
                <w:lang w:val="en-US" w:eastAsia="zh-CN"/>
              </w:rPr>
              <w:t>9</w:t>
            </w:r>
            <w:r>
              <w:rPr>
                <w:rFonts w:hint="eastAsia"/>
                <w:sz w:val="28"/>
                <w:szCs w:val="28"/>
              </w:rPr>
              <w:t>0000元</w:t>
            </w:r>
          </w:p>
        </w:tc>
      </w:tr>
      <w:tr w14:paraId="15665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7099E647">
            <w:pPr>
              <w:jc w:val="right"/>
              <w:rPr>
                <w:sz w:val="28"/>
                <w:szCs w:val="28"/>
              </w:rPr>
            </w:pPr>
            <w:r>
              <w:rPr>
                <w:rFonts w:hint="eastAsia"/>
                <w:sz w:val="28"/>
                <w:szCs w:val="28"/>
              </w:rPr>
              <w:t>方案调研：</w:t>
            </w:r>
          </w:p>
        </w:tc>
        <w:tc>
          <w:tcPr>
            <w:tcW w:w="5207" w:type="dxa"/>
            <w:vAlign w:val="center"/>
          </w:tcPr>
          <w:p w14:paraId="3A8F1C96">
            <w:pPr>
              <w:jc w:val="left"/>
              <w:rPr>
                <w:sz w:val="28"/>
                <w:szCs w:val="28"/>
              </w:rPr>
            </w:pPr>
            <w:r>
              <w:rPr>
                <w:rFonts w:hint="eastAsia"/>
                <w:sz w:val="28"/>
                <w:szCs w:val="28"/>
              </w:rPr>
              <w:t>郑同兴</w:t>
            </w:r>
          </w:p>
        </w:tc>
      </w:tr>
      <w:tr w14:paraId="2A226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6616250C">
            <w:pPr>
              <w:jc w:val="right"/>
              <w:rPr>
                <w:sz w:val="28"/>
                <w:szCs w:val="28"/>
              </w:rPr>
            </w:pPr>
            <w:r>
              <w:rPr>
                <w:rFonts w:hint="eastAsia"/>
                <w:sz w:val="28"/>
                <w:szCs w:val="28"/>
              </w:rPr>
              <w:t>方案拟定：</w:t>
            </w:r>
          </w:p>
        </w:tc>
        <w:tc>
          <w:tcPr>
            <w:tcW w:w="5207" w:type="dxa"/>
            <w:vAlign w:val="center"/>
          </w:tcPr>
          <w:p w14:paraId="703C77AC">
            <w:pPr>
              <w:jc w:val="left"/>
              <w:rPr>
                <w:sz w:val="28"/>
                <w:szCs w:val="28"/>
              </w:rPr>
            </w:pPr>
            <w:r>
              <w:rPr>
                <w:rFonts w:hint="eastAsia"/>
                <w:sz w:val="28"/>
                <w:szCs w:val="28"/>
              </w:rPr>
              <w:t>郑同兴</w:t>
            </w:r>
          </w:p>
        </w:tc>
      </w:tr>
      <w:tr w14:paraId="0F2E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219588A7">
            <w:pPr>
              <w:jc w:val="right"/>
              <w:rPr>
                <w:sz w:val="28"/>
                <w:szCs w:val="28"/>
              </w:rPr>
            </w:pPr>
            <w:r>
              <w:rPr>
                <w:rFonts w:hint="eastAsia"/>
                <w:sz w:val="28"/>
                <w:szCs w:val="28"/>
              </w:rPr>
              <w:t>信息中心审核：</w:t>
            </w:r>
          </w:p>
        </w:tc>
        <w:tc>
          <w:tcPr>
            <w:tcW w:w="5207" w:type="dxa"/>
            <w:vAlign w:val="center"/>
          </w:tcPr>
          <w:p w14:paraId="19267C6E">
            <w:pPr>
              <w:jc w:val="left"/>
              <w:rPr>
                <w:rFonts w:hint="eastAsia" w:eastAsiaTheme="minorEastAsia"/>
                <w:sz w:val="28"/>
                <w:szCs w:val="28"/>
                <w:lang w:val="en-US" w:eastAsia="zh-CN"/>
              </w:rPr>
            </w:pPr>
            <w:r>
              <w:rPr>
                <w:rFonts w:hint="eastAsia"/>
                <w:sz w:val="28"/>
                <w:szCs w:val="28"/>
                <w:lang w:val="en-US" w:eastAsia="zh-CN"/>
              </w:rPr>
              <w:t xml:space="preserve">谢作楷 </w:t>
            </w:r>
            <w:r>
              <w:rPr>
                <w:rFonts w:hint="eastAsia"/>
                <w:sz w:val="28"/>
                <w:szCs w:val="28"/>
              </w:rPr>
              <w:t>潘安</w:t>
            </w:r>
            <w:r>
              <w:rPr>
                <w:sz w:val="28"/>
                <w:szCs w:val="28"/>
              </w:rPr>
              <w:t xml:space="preserve"> 徐苗桑</w:t>
            </w:r>
            <w:r>
              <w:rPr>
                <w:rFonts w:hint="eastAsia"/>
                <w:sz w:val="28"/>
                <w:szCs w:val="28"/>
              </w:rPr>
              <w:t xml:space="preserve"> </w:t>
            </w:r>
          </w:p>
        </w:tc>
      </w:tr>
    </w:tbl>
    <w:p w14:paraId="4EC65989"/>
    <w:p w14:paraId="6FBAF59C">
      <w:pPr>
        <w:pStyle w:val="30"/>
      </w:pPr>
    </w:p>
    <w:p w14:paraId="611CE2D0">
      <w:pPr>
        <w:pStyle w:val="30"/>
      </w:pPr>
    </w:p>
    <w:p w14:paraId="63A20BD0">
      <w:pPr>
        <w:pStyle w:val="30"/>
      </w:pPr>
    </w:p>
    <w:p w14:paraId="71547EEC"/>
    <w:p w14:paraId="41C60950"/>
    <w:p w14:paraId="2CA0F664"/>
    <w:p w14:paraId="74D892EC">
      <w:pPr>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rPr>
        <w:t>202</w:t>
      </w:r>
      <w:r>
        <w:rPr>
          <w:rFonts w:hint="eastAsia" w:ascii="微软雅黑" w:hAnsi="微软雅黑" w:eastAsia="微软雅黑" w:cs="微软雅黑"/>
          <w:b/>
          <w:bCs/>
          <w:sz w:val="28"/>
          <w:szCs w:val="28"/>
          <w:lang w:val="en-US" w:eastAsia="zh-CN"/>
        </w:rPr>
        <w:t>4</w:t>
      </w:r>
      <w:r>
        <w:rPr>
          <w:rFonts w:hint="eastAsia" w:ascii="微软雅黑" w:hAnsi="微软雅黑" w:eastAsia="微软雅黑" w:cs="微软雅黑"/>
          <w:b/>
          <w:bCs/>
          <w:sz w:val="28"/>
          <w:szCs w:val="28"/>
        </w:rPr>
        <w:t>.</w:t>
      </w:r>
      <w:r>
        <w:rPr>
          <w:rFonts w:hint="eastAsia" w:ascii="微软雅黑" w:hAnsi="微软雅黑" w:eastAsia="微软雅黑" w:cs="微软雅黑"/>
          <w:b/>
          <w:bCs/>
          <w:sz w:val="28"/>
          <w:szCs w:val="28"/>
          <w:lang w:val="en-US" w:eastAsia="zh-CN"/>
        </w:rPr>
        <w:t>9</w:t>
      </w:r>
    </w:p>
    <w:p w14:paraId="3F508664">
      <w:pPr>
        <w:pStyle w:val="3"/>
        <w:tabs>
          <w:tab w:val="left" w:pos="432"/>
          <w:tab w:val="left" w:pos="960"/>
        </w:tabs>
      </w:pPr>
      <w:bookmarkStart w:id="0" w:name="_Toc137460804"/>
      <w:bookmarkStart w:id="1" w:name="_Toc100750571"/>
      <w:r>
        <w:rPr>
          <w:rFonts w:hint="eastAsia"/>
        </w:rPr>
        <w:t>第一章 采购清单</w:t>
      </w:r>
      <w:bookmarkEnd w:id="0"/>
      <w:bookmarkEnd w:id="1"/>
    </w:p>
    <w:tbl>
      <w:tblPr>
        <w:tblStyle w:val="13"/>
        <w:tblW w:w="5000" w:type="pct"/>
        <w:tblInd w:w="0" w:type="dxa"/>
        <w:tblLayout w:type="autofit"/>
        <w:tblCellMar>
          <w:top w:w="0" w:type="dxa"/>
          <w:left w:w="108" w:type="dxa"/>
          <w:bottom w:w="0" w:type="dxa"/>
          <w:right w:w="108" w:type="dxa"/>
        </w:tblCellMar>
      </w:tblPr>
      <w:tblGrid>
        <w:gridCol w:w="764"/>
        <w:gridCol w:w="1122"/>
        <w:gridCol w:w="4225"/>
        <w:gridCol w:w="873"/>
        <w:gridCol w:w="1538"/>
      </w:tblGrid>
      <w:tr w14:paraId="34D11690">
        <w:tblPrEx>
          <w:tblCellMar>
            <w:top w:w="0" w:type="dxa"/>
            <w:left w:w="108" w:type="dxa"/>
            <w:bottom w:w="0" w:type="dxa"/>
            <w:right w:w="108" w:type="dxa"/>
          </w:tblCellMar>
        </w:tblPrEx>
        <w:trPr>
          <w:trHeight w:val="285"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vAlign w:val="center"/>
          </w:tcPr>
          <w:p w14:paraId="4F125B1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序号</w:t>
            </w:r>
          </w:p>
        </w:tc>
        <w:tc>
          <w:tcPr>
            <w:tcW w:w="658" w:type="pct"/>
            <w:tcBorders>
              <w:top w:val="single" w:color="auto" w:sz="4" w:space="0"/>
              <w:left w:val="nil"/>
              <w:bottom w:val="single" w:color="auto" w:sz="4" w:space="0"/>
              <w:right w:val="single" w:color="auto" w:sz="4" w:space="0"/>
            </w:tcBorders>
            <w:shd w:val="clear" w:color="000000" w:fill="FFFFFF"/>
            <w:vAlign w:val="center"/>
          </w:tcPr>
          <w:p w14:paraId="78B431B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产品名称</w:t>
            </w:r>
          </w:p>
        </w:tc>
        <w:tc>
          <w:tcPr>
            <w:tcW w:w="2478" w:type="pct"/>
            <w:tcBorders>
              <w:top w:val="single" w:color="auto" w:sz="4" w:space="0"/>
              <w:left w:val="nil"/>
              <w:bottom w:val="single" w:color="auto" w:sz="4" w:space="0"/>
              <w:right w:val="single" w:color="auto" w:sz="4" w:space="0"/>
            </w:tcBorders>
            <w:shd w:val="clear" w:color="000000" w:fill="FFFFFF"/>
            <w:vAlign w:val="center"/>
          </w:tcPr>
          <w:p w14:paraId="44F1CF0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配置说明</w:t>
            </w:r>
          </w:p>
        </w:tc>
        <w:tc>
          <w:tcPr>
            <w:tcW w:w="512" w:type="pct"/>
            <w:tcBorders>
              <w:top w:val="single" w:color="auto" w:sz="4" w:space="0"/>
              <w:left w:val="nil"/>
              <w:bottom w:val="single" w:color="auto" w:sz="4" w:space="0"/>
              <w:right w:val="single" w:color="auto" w:sz="4" w:space="0"/>
            </w:tcBorders>
            <w:shd w:val="clear" w:color="000000" w:fill="FFFFFF"/>
            <w:vAlign w:val="center"/>
          </w:tcPr>
          <w:p w14:paraId="2FB656D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服务期限</w:t>
            </w:r>
          </w:p>
        </w:tc>
        <w:tc>
          <w:tcPr>
            <w:tcW w:w="902" w:type="pct"/>
            <w:tcBorders>
              <w:top w:val="single" w:color="auto" w:sz="4" w:space="0"/>
              <w:left w:val="nil"/>
              <w:bottom w:val="single" w:color="auto" w:sz="4" w:space="0"/>
              <w:right w:val="single" w:color="auto" w:sz="4" w:space="0"/>
            </w:tcBorders>
            <w:shd w:val="clear" w:color="000000" w:fill="FFFFFF"/>
            <w:vAlign w:val="center"/>
          </w:tcPr>
          <w:p w14:paraId="7DCFBC0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备注</w:t>
            </w:r>
          </w:p>
        </w:tc>
      </w:tr>
      <w:tr w14:paraId="0183401B">
        <w:tblPrEx>
          <w:tblCellMar>
            <w:top w:w="0" w:type="dxa"/>
            <w:left w:w="108" w:type="dxa"/>
            <w:bottom w:w="0" w:type="dxa"/>
            <w:right w:w="108" w:type="dxa"/>
          </w:tblCellMar>
        </w:tblPrEx>
        <w:trPr>
          <w:trHeight w:val="285" w:hRule="atLeast"/>
        </w:trPr>
        <w:tc>
          <w:tcPr>
            <w:tcW w:w="448" w:type="pct"/>
            <w:tcBorders>
              <w:top w:val="nil"/>
              <w:left w:val="single" w:color="auto" w:sz="4" w:space="0"/>
              <w:bottom w:val="single" w:color="auto" w:sz="4" w:space="0"/>
              <w:right w:val="single" w:color="auto" w:sz="4" w:space="0"/>
            </w:tcBorders>
            <w:shd w:val="clear" w:color="000000" w:fill="FFFFFF"/>
            <w:vAlign w:val="center"/>
          </w:tcPr>
          <w:p w14:paraId="1353224F">
            <w:pPr>
              <w:widowControl/>
              <w:jc w:val="center"/>
              <w:rPr>
                <w:rFonts w:cs="宋体" w:asciiTheme="minorEastAsia" w:hAnsiTheme="minorEastAsia"/>
                <w:color w:val="000000"/>
                <w:kern w:val="0"/>
                <w:szCs w:val="21"/>
              </w:rPr>
            </w:pPr>
            <w:r>
              <w:rPr>
                <w:rFonts w:cs="宋体" w:asciiTheme="minorEastAsia" w:hAnsiTheme="minorEastAsia"/>
                <w:color w:val="000000"/>
                <w:kern w:val="0"/>
                <w:szCs w:val="21"/>
              </w:rPr>
              <w:t>1</w:t>
            </w:r>
          </w:p>
        </w:tc>
        <w:tc>
          <w:tcPr>
            <w:tcW w:w="658" w:type="pct"/>
            <w:tcBorders>
              <w:top w:val="nil"/>
              <w:left w:val="nil"/>
              <w:bottom w:val="single" w:color="auto" w:sz="4" w:space="0"/>
              <w:right w:val="single" w:color="auto" w:sz="4" w:space="0"/>
            </w:tcBorders>
            <w:shd w:val="clear" w:color="000000" w:fill="FFFFFF"/>
            <w:vAlign w:val="center"/>
          </w:tcPr>
          <w:p w14:paraId="372F0D5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云端防护系统</w:t>
            </w:r>
          </w:p>
        </w:tc>
        <w:tc>
          <w:tcPr>
            <w:tcW w:w="2478" w:type="pct"/>
            <w:tcBorders>
              <w:top w:val="nil"/>
              <w:left w:val="nil"/>
              <w:bottom w:val="single" w:color="auto" w:sz="4" w:space="0"/>
              <w:right w:val="single" w:color="auto" w:sz="4" w:space="0"/>
            </w:tcBorders>
            <w:shd w:val="clear" w:color="000000" w:fill="FFFFFF"/>
            <w:vAlign w:val="center"/>
          </w:tcPr>
          <w:p w14:paraId="33E55DCA">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提供医院官网的互联网ipv6发布，提供网站云安全防护。</w:t>
            </w:r>
          </w:p>
        </w:tc>
        <w:tc>
          <w:tcPr>
            <w:tcW w:w="512" w:type="pct"/>
            <w:tcBorders>
              <w:top w:val="nil"/>
              <w:left w:val="nil"/>
              <w:bottom w:val="single" w:color="auto" w:sz="4" w:space="0"/>
              <w:right w:val="single" w:color="auto" w:sz="4" w:space="0"/>
            </w:tcBorders>
            <w:shd w:val="clear" w:color="000000" w:fill="FFFFFF"/>
            <w:vAlign w:val="center"/>
          </w:tcPr>
          <w:p w14:paraId="5523010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三年</w:t>
            </w:r>
          </w:p>
        </w:tc>
        <w:tc>
          <w:tcPr>
            <w:tcW w:w="902" w:type="pct"/>
            <w:tcBorders>
              <w:top w:val="nil"/>
              <w:left w:val="nil"/>
              <w:bottom w:val="single" w:color="auto" w:sz="4" w:space="0"/>
              <w:right w:val="single" w:color="auto" w:sz="4" w:space="0"/>
            </w:tcBorders>
            <w:shd w:val="clear" w:color="000000" w:fill="FFFFFF"/>
            <w:vAlign w:val="center"/>
          </w:tcPr>
          <w:p w14:paraId="739A2B01">
            <w:pPr>
              <w:widowControl/>
              <w:jc w:val="center"/>
              <w:rPr>
                <w:rFonts w:cs="宋体" w:asciiTheme="minorEastAsia" w:hAnsiTheme="minorEastAsia"/>
                <w:color w:val="000000"/>
                <w:kern w:val="0"/>
                <w:szCs w:val="21"/>
              </w:rPr>
            </w:pPr>
          </w:p>
        </w:tc>
      </w:tr>
    </w:tbl>
    <w:p w14:paraId="32BFBA64">
      <w:pPr>
        <w:widowControl/>
        <w:jc w:val="center"/>
        <w:rPr>
          <w:rFonts w:ascii="宋体" w:hAnsi="宋体" w:eastAsia="宋体"/>
          <w:b/>
          <w:bCs/>
          <w:color w:val="000000"/>
          <w:kern w:val="0"/>
          <w:sz w:val="20"/>
          <w:szCs w:val="20"/>
        </w:rPr>
      </w:pPr>
    </w:p>
    <w:p w14:paraId="02F2F0EB">
      <w:pPr>
        <w:pStyle w:val="3"/>
        <w:tabs>
          <w:tab w:val="left" w:pos="432"/>
          <w:tab w:val="left" w:pos="960"/>
        </w:tabs>
        <w:rPr>
          <w:rFonts w:hint="eastAsia" w:ascii="宋体" w:hAnsi="宋体"/>
          <w:b w:val="0"/>
          <w:bCs w:val="0"/>
          <w:color w:val="000000"/>
          <w:kern w:val="0"/>
          <w:sz w:val="20"/>
          <w:szCs w:val="20"/>
        </w:rPr>
      </w:pPr>
      <w:r>
        <w:rPr>
          <w:rFonts w:hint="eastAsia"/>
        </w:rPr>
        <w:t xml:space="preserve">第二章 </w:t>
      </w:r>
      <w:r>
        <w:rPr>
          <w:rFonts w:hint="eastAsia" w:ascii="宋体" w:hAnsi="宋体"/>
          <w:color w:val="000000"/>
          <w:szCs w:val="32"/>
        </w:rPr>
        <w:t>招标参数</w:t>
      </w:r>
    </w:p>
    <w:tbl>
      <w:tblPr>
        <w:tblStyle w:val="13"/>
        <w:tblW w:w="49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6929"/>
      </w:tblGrid>
      <w:tr w14:paraId="6117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shd w:val="clear" w:color="000000" w:fill="BFBFBF"/>
            <w:vAlign w:val="center"/>
          </w:tcPr>
          <w:p w14:paraId="0E2A351C">
            <w:pPr>
              <w:widowControl/>
              <w:jc w:val="center"/>
              <w:rPr>
                <w:rFonts w:ascii="宋体" w:hAnsi="宋体" w:eastAsia="宋体"/>
                <w:b/>
                <w:bCs/>
                <w:color w:val="000000"/>
                <w:kern w:val="0"/>
                <w:sz w:val="20"/>
                <w:szCs w:val="20"/>
              </w:rPr>
            </w:pPr>
          </w:p>
        </w:tc>
        <w:tc>
          <w:tcPr>
            <w:tcW w:w="4134" w:type="pct"/>
            <w:shd w:val="clear" w:color="auto" w:fill="BEBEBE" w:themeFill="background1" w:themeFillShade="BF"/>
            <w:vAlign w:val="center"/>
          </w:tcPr>
          <w:p w14:paraId="62041238">
            <w:pPr>
              <w:widowControl/>
              <w:jc w:val="center"/>
              <w:rPr>
                <w:rFonts w:asciiTheme="minorEastAsia" w:hAnsiTheme="minorEastAsia"/>
                <w:b/>
                <w:bCs/>
                <w:color w:val="000000"/>
                <w:kern w:val="0"/>
                <w:sz w:val="18"/>
                <w:szCs w:val="18"/>
              </w:rPr>
            </w:pPr>
            <w:r>
              <w:rPr>
                <w:rFonts w:hint="eastAsia" w:asciiTheme="minorEastAsia" w:hAnsiTheme="minorEastAsia"/>
                <w:b/>
                <w:bCs/>
                <w:color w:val="000000"/>
                <w:kern w:val="0"/>
                <w:sz w:val="20"/>
                <w:szCs w:val="20"/>
              </w:rPr>
              <w:t>技术参数</w:t>
            </w:r>
          </w:p>
        </w:tc>
      </w:tr>
      <w:tr w14:paraId="7FD6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vMerge w:val="restart"/>
            <w:shd w:val="clear" w:color="auto" w:fill="auto"/>
            <w:vAlign w:val="center"/>
          </w:tcPr>
          <w:p w14:paraId="57AD5B26">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整体要求</w:t>
            </w:r>
          </w:p>
        </w:tc>
        <w:tc>
          <w:tcPr>
            <w:tcW w:w="4134" w:type="pct"/>
            <w:shd w:val="clear" w:color="auto" w:fill="auto"/>
            <w:vAlign w:val="center"/>
          </w:tcPr>
          <w:p w14:paraId="6A846F53">
            <w:pPr>
              <w:widowControl/>
              <w:jc w:val="left"/>
              <w:rPr>
                <w:rFonts w:eastAsia="宋体" w:asciiTheme="minorEastAsia" w:hAnsiTheme="minorEastAsia"/>
                <w:bCs/>
                <w:color w:val="000000"/>
                <w:kern w:val="0"/>
                <w:sz w:val="18"/>
                <w:szCs w:val="18"/>
                <w:lang w:eastAsia="zh-Hans"/>
              </w:rPr>
            </w:pPr>
            <w:r>
              <w:rPr>
                <w:rFonts w:hint="eastAsia"/>
                <w:color w:val="000000"/>
              </w:rPr>
              <w:t>★</w:t>
            </w:r>
            <w:r>
              <w:rPr>
                <w:rFonts w:hint="eastAsia" w:ascii="宋体" w:hAnsi="宋体" w:eastAsia="宋体"/>
                <w:bCs/>
                <w:color w:val="000000"/>
                <w:kern w:val="0"/>
                <w:sz w:val="18"/>
                <w:szCs w:val="18"/>
              </w:rPr>
              <w:t>支持集群化和高可用部署架构，全国范围具备</w:t>
            </w:r>
            <w:r>
              <w:rPr>
                <w:rFonts w:hint="eastAsia" w:ascii="宋体" w:hAnsi="宋体" w:eastAsia="宋体"/>
                <w:bCs/>
                <w:color w:val="000000"/>
                <w:kern w:val="0"/>
                <w:sz w:val="18"/>
                <w:szCs w:val="18"/>
                <w:lang w:eastAsia="zh-Hans"/>
              </w:rPr>
              <w:t>≥</w:t>
            </w:r>
            <w:r>
              <w:rPr>
                <w:rFonts w:ascii="宋体" w:hAnsi="宋体" w:eastAsia="宋体"/>
                <w:bCs/>
                <w:color w:val="000000"/>
                <w:kern w:val="0"/>
                <w:sz w:val="18"/>
                <w:szCs w:val="18"/>
              </w:rPr>
              <w:t>9</w:t>
            </w:r>
            <w:r>
              <w:rPr>
                <w:rFonts w:hint="eastAsia" w:ascii="宋体" w:hAnsi="宋体" w:eastAsia="宋体"/>
                <w:bCs/>
                <w:color w:val="000000"/>
                <w:kern w:val="0"/>
                <w:sz w:val="18"/>
                <w:szCs w:val="18"/>
              </w:rPr>
              <w:t>0个云防护节点</w:t>
            </w:r>
            <w:r>
              <w:rPr>
                <w:rFonts w:hint="eastAsia" w:ascii="宋体" w:hAnsi="宋体" w:eastAsia="宋体"/>
                <w:bCs/>
                <w:color w:val="000000"/>
                <w:kern w:val="0"/>
                <w:sz w:val="18"/>
                <w:szCs w:val="18"/>
                <w:lang w:eastAsia="zh-Hans"/>
              </w:rPr>
              <w:t>（提供功能截图证明）</w:t>
            </w:r>
          </w:p>
        </w:tc>
      </w:tr>
      <w:tr w14:paraId="1758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vMerge w:val="continue"/>
            <w:shd w:val="clear" w:color="auto" w:fill="auto"/>
            <w:vAlign w:val="center"/>
          </w:tcPr>
          <w:p w14:paraId="29B259A9">
            <w:pPr>
              <w:widowControl/>
              <w:jc w:val="center"/>
              <w:rPr>
                <w:rFonts w:ascii="宋体" w:hAnsi="宋体" w:eastAsia="宋体"/>
                <w:color w:val="000000"/>
                <w:kern w:val="0"/>
                <w:sz w:val="18"/>
                <w:szCs w:val="18"/>
              </w:rPr>
            </w:pPr>
          </w:p>
        </w:tc>
        <w:tc>
          <w:tcPr>
            <w:tcW w:w="4134" w:type="pct"/>
            <w:shd w:val="clear" w:color="auto" w:fill="auto"/>
            <w:vAlign w:val="center"/>
          </w:tcPr>
          <w:p w14:paraId="7A00E535">
            <w:pPr>
              <w:widowControl/>
              <w:rPr>
                <w:rFonts w:asciiTheme="minorEastAsia" w:hAnsiTheme="minorEastAsia"/>
                <w:bCs/>
                <w:color w:val="000000"/>
                <w:kern w:val="0"/>
                <w:sz w:val="18"/>
                <w:szCs w:val="18"/>
              </w:rPr>
            </w:pPr>
            <w:r>
              <w:rPr>
                <w:rFonts w:hint="eastAsia"/>
                <w:color w:val="000000"/>
              </w:rPr>
              <w:t>★</w:t>
            </w:r>
            <w:r>
              <w:rPr>
                <w:rFonts w:hint="eastAsia" w:asciiTheme="minorEastAsia" w:hAnsiTheme="minorEastAsia"/>
                <w:bCs/>
                <w:color w:val="000000"/>
                <w:kern w:val="0"/>
                <w:sz w:val="18"/>
                <w:szCs w:val="18"/>
              </w:rPr>
              <w:t>支持通过一体化平台提供云防护和云监测服务，以便在用户需要时将防护站点加入监测系统进行安全自检</w:t>
            </w:r>
            <w:r>
              <w:rPr>
                <w:rFonts w:hint="eastAsia" w:ascii="宋体" w:hAnsi="宋体" w:eastAsia="宋体"/>
                <w:bCs/>
                <w:color w:val="000000"/>
                <w:kern w:val="0"/>
                <w:sz w:val="18"/>
                <w:szCs w:val="18"/>
                <w:lang w:eastAsia="zh-Hans"/>
              </w:rPr>
              <w:t>（提供功能截图证明）</w:t>
            </w:r>
          </w:p>
        </w:tc>
      </w:tr>
      <w:tr w14:paraId="0918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vMerge w:val="continue"/>
            <w:shd w:val="clear" w:color="auto" w:fill="auto"/>
            <w:vAlign w:val="center"/>
          </w:tcPr>
          <w:p w14:paraId="71F8D049">
            <w:pPr>
              <w:widowControl/>
              <w:jc w:val="center"/>
              <w:rPr>
                <w:rFonts w:ascii="宋体" w:hAnsi="宋体" w:eastAsia="宋体"/>
                <w:color w:val="000000"/>
                <w:kern w:val="0"/>
                <w:sz w:val="18"/>
                <w:szCs w:val="18"/>
              </w:rPr>
            </w:pPr>
          </w:p>
        </w:tc>
        <w:tc>
          <w:tcPr>
            <w:tcW w:w="4134" w:type="pct"/>
            <w:shd w:val="clear" w:color="auto" w:fill="auto"/>
            <w:vAlign w:val="center"/>
          </w:tcPr>
          <w:p w14:paraId="4FC52D74">
            <w:pPr>
              <w:widowControl/>
              <w:jc w:val="left"/>
              <w:rPr>
                <w:rFonts w:asciiTheme="minorEastAsia" w:hAnsiTheme="minorEastAsia"/>
                <w:color w:val="000000"/>
                <w:kern w:val="0"/>
                <w:sz w:val="18"/>
                <w:szCs w:val="18"/>
              </w:rPr>
            </w:pPr>
            <w:r>
              <w:rPr>
                <w:rFonts w:hint="eastAsia" w:asciiTheme="minorEastAsia" w:hAnsiTheme="minorEastAsia"/>
                <w:bCs/>
                <w:color w:val="000000"/>
                <w:kern w:val="0"/>
                <w:sz w:val="18"/>
                <w:szCs w:val="18"/>
              </w:rPr>
              <w:t>支持为每个用户单独创建平台登录账号，用于查看网站的安全防护状况</w:t>
            </w:r>
          </w:p>
        </w:tc>
      </w:tr>
      <w:tr w14:paraId="3D8F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vMerge w:val="continue"/>
            <w:shd w:val="clear" w:color="auto" w:fill="auto"/>
            <w:vAlign w:val="center"/>
          </w:tcPr>
          <w:p w14:paraId="44193CB6">
            <w:pPr>
              <w:widowControl/>
              <w:jc w:val="center"/>
              <w:rPr>
                <w:rFonts w:ascii="宋体" w:hAnsi="宋体" w:eastAsia="宋体"/>
                <w:color w:val="000000"/>
                <w:kern w:val="0"/>
                <w:sz w:val="18"/>
                <w:szCs w:val="18"/>
              </w:rPr>
            </w:pPr>
          </w:p>
        </w:tc>
        <w:tc>
          <w:tcPr>
            <w:tcW w:w="4134" w:type="pct"/>
            <w:shd w:val="clear" w:color="auto" w:fill="auto"/>
            <w:vAlign w:val="center"/>
          </w:tcPr>
          <w:p w14:paraId="17B665DB">
            <w:pPr>
              <w:widowControl/>
              <w:jc w:val="left"/>
              <w:rPr>
                <w:rFonts w:asciiTheme="minorEastAsia" w:hAnsiTheme="minorEastAsia"/>
                <w:bCs/>
                <w:color w:val="000000"/>
                <w:kern w:val="0"/>
                <w:sz w:val="18"/>
                <w:szCs w:val="18"/>
              </w:rPr>
            </w:pPr>
            <w:r>
              <w:rPr>
                <w:rFonts w:hint="eastAsia" w:ascii="宋体" w:hAnsi="宋体" w:eastAsia="宋体" w:cs="宋体"/>
                <w:kern w:val="2"/>
                <w:sz w:val="21"/>
                <w:szCs w:val="21"/>
                <w:lang w:val="en-US" w:eastAsia="zh-CN" w:bidi="ar"/>
              </w:rPr>
              <w:t>▲</w:t>
            </w:r>
            <w:r>
              <w:rPr>
                <w:rFonts w:hint="eastAsia" w:asciiTheme="minorEastAsia" w:hAnsiTheme="minorEastAsia"/>
                <w:bCs/>
                <w:color w:val="000000"/>
                <w:kern w:val="0"/>
                <w:sz w:val="18"/>
                <w:szCs w:val="18"/>
              </w:rPr>
              <w:t>配置域名ipv6映射不少于1个</w:t>
            </w:r>
          </w:p>
        </w:tc>
      </w:tr>
      <w:tr w14:paraId="2D5B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vMerge w:val="continue"/>
            <w:shd w:val="clear" w:color="auto" w:fill="auto"/>
            <w:vAlign w:val="center"/>
          </w:tcPr>
          <w:p w14:paraId="2A095828">
            <w:pPr>
              <w:widowControl/>
              <w:jc w:val="center"/>
              <w:rPr>
                <w:rFonts w:ascii="宋体" w:hAnsi="宋体" w:eastAsia="宋体"/>
                <w:color w:val="000000"/>
                <w:kern w:val="0"/>
                <w:sz w:val="18"/>
                <w:szCs w:val="18"/>
              </w:rPr>
            </w:pPr>
          </w:p>
        </w:tc>
        <w:tc>
          <w:tcPr>
            <w:tcW w:w="4134" w:type="pct"/>
            <w:shd w:val="clear" w:color="auto" w:fill="auto"/>
            <w:vAlign w:val="center"/>
          </w:tcPr>
          <w:p w14:paraId="274D0F61">
            <w:pPr>
              <w:widowControl/>
              <w:jc w:val="left"/>
              <w:rPr>
                <w:rFonts w:asciiTheme="minorEastAsia" w:hAnsiTheme="minorEastAsia"/>
                <w:bCs/>
                <w:color w:val="000000"/>
                <w:kern w:val="0"/>
                <w:sz w:val="18"/>
                <w:szCs w:val="18"/>
              </w:rPr>
            </w:pPr>
            <w:r>
              <w:rPr>
                <w:rFonts w:hint="eastAsia" w:ascii="宋体" w:hAnsi="宋体" w:eastAsia="宋体" w:cs="宋体"/>
                <w:kern w:val="2"/>
                <w:sz w:val="21"/>
                <w:szCs w:val="21"/>
                <w:lang w:val="en-US" w:eastAsia="zh-CN" w:bidi="ar"/>
              </w:rPr>
              <w:t>▲</w:t>
            </w:r>
            <w:r>
              <w:rPr>
                <w:rFonts w:hint="eastAsia" w:ascii="宋体" w:hAnsi="宋体"/>
                <w:sz w:val="20"/>
              </w:rPr>
              <w:t>配置防护域名数量1级域名不少于一个，二级域名不少于10个。</w:t>
            </w:r>
          </w:p>
        </w:tc>
      </w:tr>
      <w:tr w14:paraId="659C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shd w:val="clear" w:color="auto" w:fill="auto"/>
            <w:vAlign w:val="center"/>
          </w:tcPr>
          <w:p w14:paraId="2B4B1E32">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服务方式</w:t>
            </w:r>
          </w:p>
        </w:tc>
        <w:tc>
          <w:tcPr>
            <w:tcW w:w="4134" w:type="pct"/>
            <w:shd w:val="clear" w:color="auto" w:fill="auto"/>
            <w:vAlign w:val="center"/>
          </w:tcPr>
          <w:p w14:paraId="48C79B8E">
            <w:pPr>
              <w:widowControl/>
              <w:rPr>
                <w:rFonts w:asciiTheme="minorEastAsia" w:hAnsiTheme="minorEastAsia"/>
                <w:bCs/>
                <w:color w:val="000000"/>
                <w:kern w:val="0"/>
                <w:sz w:val="18"/>
                <w:szCs w:val="18"/>
              </w:rPr>
            </w:pPr>
            <w:r>
              <w:rPr>
                <w:rFonts w:hint="eastAsia" w:asciiTheme="minorEastAsia" w:hAnsiTheme="minorEastAsia"/>
                <w:bCs/>
                <w:color w:val="000000"/>
                <w:kern w:val="0"/>
                <w:sz w:val="18"/>
                <w:szCs w:val="18"/>
              </w:rPr>
              <w:t>系统基于云化SaaS架构，无需消耗虚拟机资源或本地物理资源，通过云端服务平台完成站点管理，为用户提供云防护服务</w:t>
            </w:r>
          </w:p>
        </w:tc>
      </w:tr>
      <w:tr w14:paraId="60D6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vMerge w:val="restart"/>
            <w:shd w:val="clear" w:color="auto" w:fill="auto"/>
            <w:vAlign w:val="center"/>
          </w:tcPr>
          <w:p w14:paraId="414CB1F8">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站点管理</w:t>
            </w:r>
          </w:p>
        </w:tc>
        <w:tc>
          <w:tcPr>
            <w:tcW w:w="4134" w:type="pct"/>
            <w:shd w:val="clear" w:color="auto" w:fill="auto"/>
            <w:vAlign w:val="center"/>
          </w:tcPr>
          <w:p w14:paraId="1BAF68C7">
            <w:pPr>
              <w:widowControl/>
              <w:rPr>
                <w:rFonts w:asciiTheme="minorEastAsia" w:hAnsiTheme="minorEastAsia"/>
                <w:bCs/>
                <w:color w:val="000000"/>
                <w:kern w:val="0"/>
                <w:sz w:val="18"/>
                <w:szCs w:val="18"/>
              </w:rPr>
            </w:pPr>
            <w:r>
              <w:rPr>
                <w:rFonts w:hint="eastAsia" w:asciiTheme="minorEastAsia" w:hAnsiTheme="minorEastAsia"/>
                <w:color w:val="000000"/>
                <w:kern w:val="0"/>
                <w:sz w:val="18"/>
                <w:szCs w:val="18"/>
              </w:rPr>
              <w:t>支持通过服务平台以手工导入和批量导入的方式完成防护站点的添加申请，支持添加HTTP和HTTPS类型的站点，并支持自主上传网站公钥或和私钥</w:t>
            </w:r>
          </w:p>
        </w:tc>
      </w:tr>
      <w:tr w14:paraId="38CF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vMerge w:val="continue"/>
            <w:shd w:val="clear" w:color="auto" w:fill="auto"/>
            <w:vAlign w:val="center"/>
          </w:tcPr>
          <w:p w14:paraId="5F27DF22">
            <w:pPr>
              <w:widowControl/>
              <w:jc w:val="center"/>
              <w:rPr>
                <w:rFonts w:ascii="宋体" w:hAnsi="宋体" w:eastAsia="宋体"/>
                <w:color w:val="000000"/>
                <w:kern w:val="0"/>
                <w:sz w:val="18"/>
                <w:szCs w:val="18"/>
              </w:rPr>
            </w:pPr>
          </w:p>
        </w:tc>
        <w:tc>
          <w:tcPr>
            <w:tcW w:w="4134" w:type="pct"/>
            <w:shd w:val="clear" w:color="auto" w:fill="auto"/>
            <w:vAlign w:val="center"/>
          </w:tcPr>
          <w:p w14:paraId="465E5069">
            <w:pPr>
              <w:tabs>
                <w:tab w:val="left" w:pos="1151"/>
              </w:tabs>
              <w:jc w:val="left"/>
              <w:rPr>
                <w:rFonts w:ascii="宋体" w:hAnsi="宋体" w:eastAsia="宋体" w:cs="仿宋_GB2312"/>
                <w:sz w:val="18"/>
                <w:szCs w:val="18"/>
              </w:rPr>
            </w:pPr>
            <w:r>
              <w:rPr>
                <w:rFonts w:hint="eastAsia" w:ascii="宋体" w:hAnsi="宋体" w:eastAsia="宋体" w:cs="仿宋_GB2312"/>
                <w:sz w:val="18"/>
                <w:szCs w:val="18"/>
              </w:rPr>
              <w:t>支持HTTP强制跳转HTTPS，当用户访问HTTP端口（如80）时，支持强制将访问牵引至HTTPS端口（如443）</w:t>
            </w:r>
          </w:p>
        </w:tc>
      </w:tr>
      <w:tr w14:paraId="0C13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shd w:val="clear" w:color="auto" w:fill="auto"/>
            <w:vAlign w:val="center"/>
          </w:tcPr>
          <w:p w14:paraId="0A0811C8">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访问控制</w:t>
            </w:r>
          </w:p>
        </w:tc>
        <w:tc>
          <w:tcPr>
            <w:tcW w:w="4134" w:type="pct"/>
            <w:shd w:val="clear" w:color="auto" w:fill="auto"/>
            <w:vAlign w:val="center"/>
          </w:tcPr>
          <w:p w14:paraId="4C999827">
            <w:pPr>
              <w:jc w:val="left"/>
              <w:rPr>
                <w:rFonts w:ascii="宋体" w:hAnsi="宋体" w:eastAsia="宋体" w:cs="仿宋_GB2312"/>
                <w:sz w:val="18"/>
                <w:szCs w:val="18"/>
              </w:rPr>
            </w:pPr>
            <w:r>
              <w:rPr>
                <w:rFonts w:hint="eastAsia"/>
                <w:color w:val="000000"/>
              </w:rPr>
              <w:t>★</w:t>
            </w:r>
            <w:r>
              <w:rPr>
                <w:rFonts w:hint="eastAsia" w:ascii="宋体" w:hAnsi="宋体" w:eastAsia="宋体" w:cs="仿宋_GB2312"/>
                <w:sz w:val="18"/>
                <w:szCs w:val="18"/>
              </w:rPr>
              <w:t>支持区域访问控制，限制国外用户或者国内以市为最低行政单位的区域进行访问控制</w:t>
            </w:r>
            <w:r>
              <w:rPr>
                <w:rFonts w:hint="eastAsia" w:ascii="宋体" w:hAnsi="宋体" w:eastAsia="宋体"/>
                <w:bCs/>
                <w:color w:val="000000"/>
                <w:kern w:val="0"/>
                <w:sz w:val="18"/>
                <w:szCs w:val="18"/>
                <w:lang w:eastAsia="zh-Hans"/>
              </w:rPr>
              <w:t>（提供功能截图证明）</w:t>
            </w:r>
          </w:p>
        </w:tc>
      </w:tr>
      <w:tr w14:paraId="0A9E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vMerge w:val="restart"/>
            <w:shd w:val="clear" w:color="auto" w:fill="auto"/>
            <w:vAlign w:val="center"/>
          </w:tcPr>
          <w:p w14:paraId="686C2B7A">
            <w:pPr>
              <w:widowControl/>
              <w:jc w:val="center"/>
              <w:rPr>
                <w:rFonts w:ascii="宋体" w:hAnsi="宋体" w:eastAsia="宋体"/>
                <w:color w:val="000000"/>
                <w:kern w:val="0"/>
                <w:sz w:val="18"/>
                <w:szCs w:val="18"/>
                <w:lang w:eastAsia="zh-Hans"/>
              </w:rPr>
            </w:pPr>
            <w:r>
              <w:rPr>
                <w:rFonts w:hint="eastAsia" w:ascii="宋体" w:hAnsi="宋体" w:eastAsia="宋体"/>
                <w:color w:val="000000"/>
                <w:kern w:val="0"/>
                <w:sz w:val="18"/>
                <w:szCs w:val="18"/>
                <w:lang w:eastAsia="zh-Hans"/>
              </w:rPr>
              <w:t>防护能力</w:t>
            </w:r>
          </w:p>
        </w:tc>
        <w:tc>
          <w:tcPr>
            <w:tcW w:w="4134" w:type="pct"/>
            <w:shd w:val="clear" w:color="auto" w:fill="auto"/>
            <w:vAlign w:val="center"/>
          </w:tcPr>
          <w:p w14:paraId="01CA1BB1">
            <w:pPr>
              <w:widowControl/>
              <w:jc w:val="left"/>
              <w:rPr>
                <w:rFonts w:asciiTheme="minorEastAsia" w:hAnsiTheme="minorEastAsia"/>
                <w:color w:val="000000" w:themeColor="text1"/>
                <w:kern w:val="0"/>
                <w:sz w:val="18"/>
                <w:szCs w:val="18"/>
                <w14:textFill>
                  <w14:solidFill>
                    <w14:schemeClr w14:val="tx1"/>
                  </w14:solidFill>
                </w14:textFill>
              </w:rPr>
            </w:pPr>
            <w:r>
              <w:rPr>
                <w:rFonts w:hint="eastAsia" w:ascii="宋体" w:hAnsi="宋体" w:eastAsia="宋体" w:cs="仿宋_GB2312"/>
                <w:color w:val="000000" w:themeColor="text1"/>
                <w:sz w:val="18"/>
                <w:szCs w:val="18"/>
                <w:lang w:eastAsia="zh-Hans"/>
                <w14:textFill>
                  <w14:solidFill>
                    <w14:schemeClr w14:val="tx1"/>
                  </w14:solidFill>
                </w14:textFill>
              </w:rPr>
              <w:t>支持针对主流Web服务器及插件的已知漏洞防护。Web服务器应覆盖主流服务器：apache、tomcat、lightpd、NGINX、IIS等</w:t>
            </w:r>
          </w:p>
        </w:tc>
      </w:tr>
      <w:tr w14:paraId="701F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vMerge w:val="continue"/>
            <w:shd w:val="clear" w:color="auto" w:fill="auto"/>
            <w:vAlign w:val="center"/>
          </w:tcPr>
          <w:p w14:paraId="1F0337F3">
            <w:pPr>
              <w:widowControl/>
              <w:jc w:val="center"/>
              <w:rPr>
                <w:rFonts w:ascii="宋体" w:hAnsi="宋体" w:eastAsia="宋体"/>
                <w:color w:val="000000"/>
                <w:kern w:val="0"/>
                <w:sz w:val="18"/>
                <w:szCs w:val="18"/>
              </w:rPr>
            </w:pPr>
          </w:p>
        </w:tc>
        <w:tc>
          <w:tcPr>
            <w:tcW w:w="4134" w:type="pct"/>
            <w:shd w:val="clear" w:color="auto" w:fill="auto"/>
            <w:vAlign w:val="center"/>
          </w:tcPr>
          <w:p w14:paraId="0DC1C353">
            <w:pPr>
              <w:jc w:val="left"/>
              <w:rPr>
                <w:rFonts w:ascii="宋体" w:hAnsi="宋体" w:eastAsia="宋体" w:cs="仿宋_GB2312"/>
                <w:sz w:val="18"/>
                <w:szCs w:val="18"/>
                <w:lang w:eastAsia="zh-Hans"/>
              </w:rPr>
            </w:pPr>
            <w:r>
              <w:rPr>
                <w:rFonts w:hint="eastAsia" w:ascii="宋体" w:hAnsi="宋体" w:eastAsia="宋体" w:cs="仿宋_GB2312"/>
                <w:sz w:val="18"/>
                <w:szCs w:val="18"/>
              </w:rPr>
              <w:t>支持对用户上传的文件后缀名和文件内容进行全方面检查，杜绝Webshell的上传和访问</w:t>
            </w:r>
          </w:p>
        </w:tc>
      </w:tr>
      <w:tr w14:paraId="780E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vMerge w:val="continue"/>
            <w:shd w:val="clear" w:color="auto" w:fill="auto"/>
            <w:vAlign w:val="center"/>
          </w:tcPr>
          <w:p w14:paraId="36E83EDB">
            <w:pPr>
              <w:widowControl/>
              <w:jc w:val="center"/>
              <w:rPr>
                <w:rFonts w:ascii="宋体" w:hAnsi="宋体" w:eastAsia="宋体"/>
                <w:color w:val="000000"/>
                <w:kern w:val="0"/>
                <w:sz w:val="18"/>
                <w:szCs w:val="18"/>
              </w:rPr>
            </w:pPr>
          </w:p>
        </w:tc>
        <w:tc>
          <w:tcPr>
            <w:tcW w:w="4134" w:type="pct"/>
            <w:shd w:val="clear" w:color="auto" w:fill="auto"/>
            <w:vAlign w:val="center"/>
          </w:tcPr>
          <w:p w14:paraId="06B0E765">
            <w:pPr>
              <w:jc w:val="left"/>
              <w:rPr>
                <w:rFonts w:ascii="宋体" w:hAnsi="宋体" w:eastAsia="宋体" w:cs="仿宋_GB2312"/>
                <w:sz w:val="18"/>
                <w:szCs w:val="18"/>
                <w:lang w:eastAsia="zh-Hans"/>
              </w:rPr>
            </w:pPr>
            <w:r>
              <w:rPr>
                <w:rFonts w:hint="eastAsia"/>
                <w:color w:val="000000"/>
              </w:rPr>
              <w:t>★</w:t>
            </w:r>
            <w:r>
              <w:rPr>
                <w:rFonts w:hint="eastAsia" w:ascii="宋体" w:hAnsi="宋体" w:eastAsia="宋体" w:cs="仿宋_GB2312"/>
                <w:sz w:val="18"/>
                <w:szCs w:val="18"/>
                <w:lang w:eastAsia="zh-Hans"/>
              </w:rPr>
              <w:t>支持</w:t>
            </w:r>
            <w:r>
              <w:rPr>
                <w:rFonts w:hint="eastAsia" w:ascii="宋体" w:hAnsi="宋体" w:eastAsia="宋体" w:cs="仿宋_GB2312"/>
                <w:sz w:val="18"/>
                <w:szCs w:val="18"/>
              </w:rPr>
              <w:t>流量监测的功能，基于用户的访问记录，实时检查被访问页面的安全状况，能够发现更深层次的暗链、Webshell等安全事件</w:t>
            </w:r>
            <w:r>
              <w:rPr>
                <w:rFonts w:hint="eastAsia" w:ascii="宋体" w:hAnsi="宋体" w:eastAsia="宋体"/>
                <w:bCs/>
                <w:color w:val="000000"/>
                <w:kern w:val="0"/>
                <w:sz w:val="18"/>
                <w:szCs w:val="18"/>
                <w:lang w:eastAsia="zh-Hans"/>
              </w:rPr>
              <w:t>（提供功能截图证明）</w:t>
            </w:r>
          </w:p>
        </w:tc>
      </w:tr>
      <w:tr w14:paraId="2FB1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vMerge w:val="continue"/>
            <w:shd w:val="clear" w:color="auto" w:fill="auto"/>
            <w:vAlign w:val="center"/>
          </w:tcPr>
          <w:p w14:paraId="1057C358">
            <w:pPr>
              <w:widowControl/>
              <w:jc w:val="center"/>
              <w:rPr>
                <w:rFonts w:ascii="宋体" w:hAnsi="宋体" w:eastAsia="宋体"/>
                <w:color w:val="000000"/>
                <w:kern w:val="0"/>
                <w:sz w:val="18"/>
                <w:szCs w:val="18"/>
              </w:rPr>
            </w:pPr>
          </w:p>
        </w:tc>
        <w:tc>
          <w:tcPr>
            <w:tcW w:w="4134" w:type="pct"/>
            <w:shd w:val="clear" w:color="auto" w:fill="auto"/>
            <w:vAlign w:val="center"/>
          </w:tcPr>
          <w:p w14:paraId="3E7EE9DC">
            <w:pPr>
              <w:jc w:val="left"/>
              <w:rPr>
                <w:rFonts w:ascii="宋体" w:hAnsi="宋体" w:eastAsia="宋体" w:cs="仿宋_GB2312"/>
                <w:sz w:val="18"/>
                <w:szCs w:val="18"/>
                <w:lang w:eastAsia="zh-Hans"/>
              </w:rPr>
            </w:pPr>
            <w:r>
              <w:rPr>
                <w:rFonts w:hint="eastAsia"/>
                <w:color w:val="000000"/>
              </w:rPr>
              <w:t>★</w:t>
            </w:r>
            <w:r>
              <w:rPr>
                <w:rFonts w:hint="eastAsia" w:ascii="宋体" w:hAnsi="宋体" w:eastAsia="宋体" w:cs="仿宋_GB2312"/>
                <w:sz w:val="18"/>
                <w:szCs w:val="18"/>
              </w:rPr>
              <w:t>支持</w:t>
            </w:r>
            <w:r>
              <w:rPr>
                <w:rFonts w:hint="eastAsia" w:ascii="宋体" w:hAnsi="宋体" w:eastAsia="宋体" w:cs="仿宋_GB2312"/>
                <w:sz w:val="18"/>
                <w:szCs w:val="18"/>
                <w:lang w:eastAsia="zh-Hans"/>
              </w:rPr>
              <w:t>提供</w:t>
            </w:r>
            <w:r>
              <w:rPr>
                <w:rFonts w:hint="eastAsia" w:ascii="宋体" w:hAnsi="宋体" w:eastAsia="宋体" w:cs="仿宋_GB2312"/>
                <w:sz w:val="18"/>
                <w:szCs w:val="18"/>
              </w:rPr>
              <w:t>信息泄露防护</w:t>
            </w:r>
            <w:r>
              <w:rPr>
                <w:rFonts w:hint="eastAsia" w:ascii="宋体" w:hAnsi="宋体" w:eastAsia="宋体" w:cs="仿宋_GB2312"/>
                <w:sz w:val="18"/>
                <w:szCs w:val="18"/>
                <w:lang w:eastAsia="zh-Hans"/>
              </w:rPr>
              <w:t>安全策略</w:t>
            </w:r>
            <w:r>
              <w:rPr>
                <w:rFonts w:hint="eastAsia" w:ascii="宋体" w:hAnsi="宋体" w:eastAsia="宋体" w:cs="仿宋_GB2312"/>
                <w:sz w:val="18"/>
                <w:szCs w:val="18"/>
              </w:rPr>
              <w:t>，</w:t>
            </w:r>
            <w:r>
              <w:rPr>
                <w:rFonts w:hint="eastAsia" w:ascii="宋体" w:hAnsi="宋体" w:eastAsia="宋体" w:cs="仿宋_GB2312"/>
                <w:sz w:val="18"/>
                <w:szCs w:val="18"/>
                <w:lang w:eastAsia="zh-Hans"/>
              </w:rPr>
              <w:t>包括目录信息泄露、服务器信息泄露、数据库信息泄露、源代码泄露等。</w:t>
            </w:r>
            <w:r>
              <w:rPr>
                <w:rFonts w:hint="eastAsia" w:ascii="宋体" w:hAnsi="宋体" w:eastAsia="宋体"/>
                <w:bCs/>
                <w:color w:val="000000"/>
                <w:kern w:val="0"/>
                <w:sz w:val="18"/>
                <w:szCs w:val="18"/>
                <w:lang w:eastAsia="zh-Hans"/>
              </w:rPr>
              <w:t>（提供功能截图证明）</w:t>
            </w:r>
          </w:p>
        </w:tc>
      </w:tr>
      <w:tr w14:paraId="6D9F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shd w:val="clear" w:color="auto" w:fill="auto"/>
            <w:vAlign w:val="center"/>
          </w:tcPr>
          <w:p w14:paraId="4786FDCB">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密码强度检测</w:t>
            </w:r>
          </w:p>
        </w:tc>
        <w:tc>
          <w:tcPr>
            <w:tcW w:w="4134" w:type="pct"/>
            <w:shd w:val="clear" w:color="auto" w:fill="auto"/>
            <w:vAlign w:val="center"/>
          </w:tcPr>
          <w:p w14:paraId="7E9F6B88">
            <w:pPr>
              <w:jc w:val="left"/>
              <w:rPr>
                <w:rFonts w:ascii="宋体" w:hAnsi="宋体" w:eastAsia="宋体" w:cs="仿宋_GB2312"/>
                <w:sz w:val="18"/>
                <w:szCs w:val="18"/>
                <w:lang w:eastAsia="zh-Hans"/>
              </w:rPr>
            </w:pPr>
            <w:r>
              <w:rPr>
                <w:rFonts w:hint="eastAsia"/>
                <w:color w:val="000000"/>
              </w:rPr>
              <w:t>★</w:t>
            </w:r>
            <w:r>
              <w:rPr>
                <w:rFonts w:hint="eastAsia" w:ascii="宋体" w:hAnsi="宋体" w:eastAsia="宋体" w:cs="仿宋_GB2312"/>
                <w:sz w:val="18"/>
                <w:szCs w:val="18"/>
              </w:rPr>
              <w:t>支持对用户登录账户密码进行密码强度检测，支持进行弱口令登录拦截、密码爆破防护、账号爆破防护，并定义请求频率阈值，支持在用户界面展示账户安全状况。</w:t>
            </w:r>
            <w:r>
              <w:rPr>
                <w:rFonts w:hint="eastAsia" w:ascii="宋体" w:hAnsi="宋体" w:eastAsia="宋体"/>
                <w:bCs/>
                <w:color w:val="000000"/>
                <w:kern w:val="0"/>
                <w:sz w:val="18"/>
                <w:szCs w:val="18"/>
                <w:lang w:eastAsia="zh-Hans"/>
              </w:rPr>
              <w:t>（提供功能截图证明）</w:t>
            </w:r>
          </w:p>
        </w:tc>
      </w:tr>
      <w:tr w14:paraId="04BC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shd w:val="clear" w:color="auto" w:fill="auto"/>
            <w:vAlign w:val="center"/>
          </w:tcPr>
          <w:p w14:paraId="4157AE51">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一键关停</w:t>
            </w:r>
          </w:p>
        </w:tc>
        <w:tc>
          <w:tcPr>
            <w:tcW w:w="4134" w:type="pct"/>
            <w:shd w:val="clear" w:color="auto" w:fill="auto"/>
            <w:vAlign w:val="center"/>
          </w:tcPr>
          <w:p w14:paraId="5B61895B">
            <w:pPr>
              <w:widowControl/>
              <w:jc w:val="left"/>
              <w:rPr>
                <w:rFonts w:asciiTheme="minorEastAsia" w:hAnsiTheme="minorEastAsia"/>
                <w:color w:val="000000"/>
                <w:kern w:val="0"/>
                <w:sz w:val="18"/>
                <w:szCs w:val="18"/>
              </w:rPr>
            </w:pPr>
            <w:r>
              <w:rPr>
                <w:rFonts w:hint="eastAsia" w:ascii="宋体" w:hAnsi="宋体" w:eastAsia="宋体" w:cs="仿宋_GB2312"/>
                <w:sz w:val="18"/>
                <w:szCs w:val="18"/>
              </w:rPr>
              <w:t>支持一键关停功能，当网站出现紧急安全事件时，可通过浏览器一键完成关停，防止产生恶劣影响</w:t>
            </w:r>
          </w:p>
        </w:tc>
      </w:tr>
      <w:tr w14:paraId="6BE8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shd w:val="clear" w:color="auto" w:fill="auto"/>
            <w:vAlign w:val="center"/>
          </w:tcPr>
          <w:p w14:paraId="17413239">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永久在线</w:t>
            </w:r>
          </w:p>
        </w:tc>
        <w:tc>
          <w:tcPr>
            <w:tcW w:w="4134" w:type="pct"/>
            <w:shd w:val="clear" w:color="auto" w:fill="auto"/>
            <w:vAlign w:val="center"/>
          </w:tcPr>
          <w:p w14:paraId="2882AC11">
            <w:pPr>
              <w:jc w:val="left"/>
              <w:rPr>
                <w:rFonts w:ascii="宋体" w:hAnsi="宋体" w:eastAsia="宋体" w:cs="仿宋_GB2312"/>
                <w:sz w:val="18"/>
                <w:szCs w:val="18"/>
              </w:rPr>
            </w:pPr>
            <w:r>
              <w:rPr>
                <w:rFonts w:hint="eastAsia" w:ascii="宋体" w:hAnsi="宋体" w:eastAsia="宋体" w:cs="仿宋_GB2312"/>
                <w:sz w:val="18"/>
                <w:szCs w:val="18"/>
              </w:rPr>
              <w:t>支持永久在线功能，当网站因为服务器故障、线路故障、电源等问题出现无法连接时，可显示云防护节点中的缓存页面。当在敏感期或特殊时期时，用户网站主动关闭期间可显示缓存页面，增强网站安全性</w:t>
            </w:r>
          </w:p>
        </w:tc>
      </w:tr>
      <w:tr w14:paraId="7228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vMerge w:val="restart"/>
            <w:shd w:val="clear" w:color="auto" w:fill="auto"/>
            <w:vAlign w:val="center"/>
          </w:tcPr>
          <w:p w14:paraId="7351FC45">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微信自服务</w:t>
            </w:r>
          </w:p>
        </w:tc>
        <w:tc>
          <w:tcPr>
            <w:tcW w:w="4134" w:type="pct"/>
            <w:shd w:val="clear" w:color="auto" w:fill="auto"/>
            <w:vAlign w:val="center"/>
          </w:tcPr>
          <w:p w14:paraId="4C717AE9">
            <w:pPr>
              <w:widowControl/>
              <w:jc w:val="left"/>
              <w:rPr>
                <w:rFonts w:ascii="宋体" w:hAnsi="宋体" w:eastAsia="宋体" w:cs="仿宋_GB2312"/>
                <w:sz w:val="18"/>
                <w:szCs w:val="18"/>
              </w:rPr>
            </w:pPr>
            <w:r>
              <w:rPr>
                <w:rFonts w:hint="eastAsia" w:ascii="宋体" w:hAnsi="宋体" w:eastAsia="宋体" w:cs="仿宋_GB2312"/>
                <w:sz w:val="18"/>
                <w:szCs w:val="18"/>
                <w:lang w:eastAsia="zh-Hans"/>
              </w:rPr>
              <w:t>支持</w:t>
            </w:r>
            <w:r>
              <w:rPr>
                <w:rFonts w:hint="eastAsia" w:ascii="宋体" w:hAnsi="宋体" w:eastAsia="宋体" w:cs="仿宋_GB2312"/>
                <w:sz w:val="18"/>
                <w:szCs w:val="18"/>
              </w:rPr>
              <w:t>通过微信公众号查看网站整体防护态势，包含受攻击域名排行、攻击类型排行、攻击IP排行、攻击区域分布等状态信息</w:t>
            </w:r>
          </w:p>
        </w:tc>
      </w:tr>
      <w:tr w14:paraId="7B64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vMerge w:val="continue"/>
            <w:shd w:val="clear" w:color="auto" w:fill="auto"/>
            <w:vAlign w:val="center"/>
          </w:tcPr>
          <w:p w14:paraId="78B5DD78">
            <w:pPr>
              <w:widowControl/>
              <w:jc w:val="center"/>
              <w:rPr>
                <w:rFonts w:ascii="宋体" w:hAnsi="宋体" w:eastAsia="宋体"/>
                <w:color w:val="000000"/>
                <w:kern w:val="0"/>
                <w:sz w:val="18"/>
                <w:szCs w:val="18"/>
              </w:rPr>
            </w:pPr>
          </w:p>
        </w:tc>
        <w:tc>
          <w:tcPr>
            <w:tcW w:w="4134" w:type="pct"/>
            <w:shd w:val="clear" w:color="auto" w:fill="auto"/>
            <w:vAlign w:val="center"/>
          </w:tcPr>
          <w:p w14:paraId="0D70666A">
            <w:pPr>
              <w:widowControl/>
              <w:jc w:val="left"/>
              <w:rPr>
                <w:rFonts w:ascii="宋体" w:hAnsi="宋体" w:eastAsia="宋体" w:cs="仿宋_GB2312"/>
                <w:sz w:val="18"/>
                <w:szCs w:val="18"/>
              </w:rPr>
            </w:pPr>
            <w:r>
              <w:rPr>
                <w:rFonts w:hint="eastAsia" w:ascii="宋体" w:hAnsi="宋体" w:eastAsia="宋体" w:cs="仿宋_GB2312"/>
                <w:sz w:val="18"/>
                <w:szCs w:val="18"/>
                <w:lang w:eastAsia="zh-Hans"/>
              </w:rPr>
              <w:t>支持</w:t>
            </w:r>
            <w:r>
              <w:rPr>
                <w:rFonts w:hint="eastAsia" w:ascii="宋体" w:hAnsi="宋体" w:eastAsia="宋体" w:cs="仿宋_GB2312"/>
                <w:sz w:val="18"/>
                <w:szCs w:val="18"/>
              </w:rPr>
              <w:t>通过微信公众号完成防护配置，包括一键关停、防护模式切换等功能</w:t>
            </w:r>
          </w:p>
        </w:tc>
      </w:tr>
      <w:tr w14:paraId="3A98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vMerge w:val="restart"/>
            <w:shd w:val="clear" w:color="auto" w:fill="auto"/>
            <w:vAlign w:val="center"/>
          </w:tcPr>
          <w:p w14:paraId="0A2A31B5">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日志管理</w:t>
            </w:r>
          </w:p>
        </w:tc>
        <w:tc>
          <w:tcPr>
            <w:tcW w:w="4134" w:type="pct"/>
            <w:shd w:val="clear" w:color="auto" w:fill="auto"/>
            <w:vAlign w:val="center"/>
          </w:tcPr>
          <w:p w14:paraId="37E45E2E">
            <w:pPr>
              <w:widowControl/>
              <w:jc w:val="left"/>
              <w:rPr>
                <w:rFonts w:asciiTheme="minorEastAsia" w:hAnsiTheme="minorEastAsia"/>
                <w:color w:val="000000"/>
                <w:kern w:val="0"/>
                <w:sz w:val="18"/>
                <w:szCs w:val="18"/>
              </w:rPr>
            </w:pPr>
            <w:r>
              <w:rPr>
                <w:rFonts w:hint="eastAsia" w:ascii="宋体" w:hAnsi="宋体" w:eastAsia="宋体" w:cs="仿宋_GB2312"/>
                <w:sz w:val="18"/>
                <w:szCs w:val="18"/>
                <w:lang w:eastAsia="zh-Hans"/>
              </w:rPr>
              <w:t>支持</w:t>
            </w:r>
            <w:r>
              <w:rPr>
                <w:rFonts w:hint="eastAsia" w:ascii="宋体" w:hAnsi="宋体" w:eastAsia="宋体" w:cs="仿宋_GB2312"/>
                <w:sz w:val="18"/>
                <w:szCs w:val="18"/>
              </w:rPr>
              <w:t>访问和攻击日志查询与导出功能，可根据域名、URL、客户端IP、返回码、访问区域、访问时间段进行查询，查询后的日志数据支持下载到本地</w:t>
            </w:r>
          </w:p>
        </w:tc>
      </w:tr>
      <w:tr w14:paraId="1509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vMerge w:val="continue"/>
            <w:shd w:val="clear" w:color="auto" w:fill="auto"/>
            <w:vAlign w:val="center"/>
          </w:tcPr>
          <w:p w14:paraId="478F35FE">
            <w:pPr>
              <w:widowControl/>
              <w:jc w:val="center"/>
              <w:rPr>
                <w:rFonts w:ascii="宋体" w:hAnsi="宋体" w:eastAsia="宋体"/>
                <w:color w:val="000000"/>
                <w:kern w:val="0"/>
                <w:sz w:val="18"/>
                <w:szCs w:val="18"/>
              </w:rPr>
            </w:pPr>
          </w:p>
        </w:tc>
        <w:tc>
          <w:tcPr>
            <w:tcW w:w="4134" w:type="pct"/>
            <w:shd w:val="clear" w:color="auto" w:fill="auto"/>
            <w:vAlign w:val="center"/>
          </w:tcPr>
          <w:p w14:paraId="3D410A61">
            <w:pPr>
              <w:jc w:val="left"/>
              <w:rPr>
                <w:rFonts w:ascii="宋体" w:hAnsi="宋体" w:eastAsia="宋体" w:cs="仿宋_GB2312"/>
                <w:sz w:val="18"/>
                <w:szCs w:val="18"/>
                <w:lang w:eastAsia="zh-Hans"/>
              </w:rPr>
            </w:pPr>
            <w:r>
              <w:rPr>
                <w:rFonts w:hint="eastAsia" w:ascii="宋体" w:hAnsi="宋体" w:eastAsia="宋体" w:cs="仿宋_GB2312"/>
                <w:sz w:val="18"/>
                <w:szCs w:val="18"/>
                <w:lang w:eastAsia="zh-Hans"/>
              </w:rPr>
              <w:t>支持访问与攻击原始日志离线下载功能，可按天进行下载。原始日志包含访问IP、访问时间、URL、返回码、访问域名等信息. 攻击日志至少保存6个月，满足《网络安全法》要求</w:t>
            </w:r>
          </w:p>
        </w:tc>
      </w:tr>
      <w:tr w14:paraId="0487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vMerge w:val="restart"/>
            <w:shd w:val="clear" w:color="auto" w:fill="auto"/>
            <w:vAlign w:val="center"/>
          </w:tcPr>
          <w:p w14:paraId="59EC2AFF">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可视化大屏</w:t>
            </w:r>
          </w:p>
        </w:tc>
        <w:tc>
          <w:tcPr>
            <w:tcW w:w="4134" w:type="pct"/>
            <w:shd w:val="clear" w:color="auto" w:fill="auto"/>
            <w:vAlign w:val="center"/>
          </w:tcPr>
          <w:p w14:paraId="5311FD52">
            <w:pPr>
              <w:widowControl/>
              <w:jc w:val="left"/>
              <w:rPr>
                <w:rFonts w:asciiTheme="minorEastAsia" w:hAnsiTheme="minorEastAsia"/>
                <w:color w:val="000000"/>
                <w:kern w:val="0"/>
                <w:sz w:val="18"/>
                <w:szCs w:val="18"/>
              </w:rPr>
            </w:pPr>
            <w:r>
              <w:rPr>
                <w:rFonts w:hint="eastAsia"/>
                <w:color w:val="000000"/>
              </w:rPr>
              <w:t>★</w:t>
            </w:r>
            <w:r>
              <w:rPr>
                <w:rFonts w:hint="eastAsia" w:ascii="宋体" w:hAnsi="宋体" w:eastAsia="宋体" w:cs="仿宋_GB2312"/>
                <w:sz w:val="18"/>
                <w:szCs w:val="18"/>
                <w:lang w:eastAsia="zh-Hans"/>
              </w:rPr>
              <w:t>支持可视化分析大屏，</w:t>
            </w:r>
            <w:r>
              <w:rPr>
                <w:rFonts w:hint="eastAsia" w:ascii="宋体" w:hAnsi="宋体" w:eastAsia="宋体" w:cs="仿宋_GB2312"/>
                <w:sz w:val="18"/>
                <w:szCs w:val="18"/>
              </w:rPr>
              <w:t>展示</w:t>
            </w:r>
            <w:r>
              <w:rPr>
                <w:rFonts w:hint="eastAsia" w:ascii="宋体" w:hAnsi="宋体" w:eastAsia="宋体" w:cs="仿宋_GB2312"/>
                <w:sz w:val="18"/>
                <w:szCs w:val="18"/>
                <w:lang w:eastAsia="zh-Hans"/>
              </w:rPr>
              <w:t>访问与攻击流量趋势、受攻击网站排行、攻击源IP排行、攻击类型排行等</w:t>
            </w:r>
            <w:r>
              <w:rPr>
                <w:rFonts w:hint="eastAsia" w:ascii="宋体" w:hAnsi="宋体" w:eastAsia="宋体" w:cs="仿宋_GB2312"/>
                <w:sz w:val="18"/>
                <w:szCs w:val="18"/>
              </w:rPr>
              <w:t>信息</w:t>
            </w:r>
            <w:r>
              <w:rPr>
                <w:rFonts w:hint="eastAsia" w:ascii="宋体" w:hAnsi="宋体" w:eastAsia="宋体"/>
                <w:bCs/>
                <w:color w:val="000000"/>
                <w:kern w:val="0"/>
                <w:sz w:val="18"/>
                <w:szCs w:val="18"/>
                <w:lang w:eastAsia="zh-Hans"/>
              </w:rPr>
              <w:t>（提供功能截图证明）</w:t>
            </w:r>
          </w:p>
        </w:tc>
      </w:tr>
      <w:tr w14:paraId="3976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vMerge w:val="continue"/>
            <w:shd w:val="clear" w:color="auto" w:fill="auto"/>
            <w:vAlign w:val="center"/>
          </w:tcPr>
          <w:p w14:paraId="63217DD3">
            <w:pPr>
              <w:widowControl/>
              <w:jc w:val="center"/>
              <w:rPr>
                <w:rFonts w:ascii="宋体" w:hAnsi="宋体" w:eastAsia="宋体"/>
                <w:color w:val="000000"/>
                <w:kern w:val="0"/>
                <w:sz w:val="18"/>
                <w:szCs w:val="18"/>
              </w:rPr>
            </w:pPr>
          </w:p>
        </w:tc>
        <w:tc>
          <w:tcPr>
            <w:tcW w:w="4134" w:type="pct"/>
            <w:shd w:val="clear" w:color="auto" w:fill="auto"/>
            <w:vAlign w:val="center"/>
          </w:tcPr>
          <w:p w14:paraId="59462FD8">
            <w:pPr>
              <w:widowControl/>
              <w:jc w:val="left"/>
              <w:rPr>
                <w:rFonts w:asciiTheme="minorEastAsia" w:hAnsiTheme="minorEastAsia"/>
                <w:color w:val="000000"/>
                <w:kern w:val="0"/>
                <w:sz w:val="18"/>
                <w:szCs w:val="18"/>
              </w:rPr>
            </w:pPr>
            <w:r>
              <w:rPr>
                <w:rFonts w:hint="eastAsia"/>
                <w:color w:val="000000"/>
              </w:rPr>
              <w:t>★</w:t>
            </w:r>
            <w:r>
              <w:rPr>
                <w:rFonts w:hint="eastAsia" w:ascii="宋体" w:hAnsi="宋体" w:eastAsia="宋体" w:cs="仿宋_GB2312"/>
                <w:sz w:val="18"/>
                <w:szCs w:val="18"/>
                <w:lang w:eastAsia="zh-Hans"/>
              </w:rPr>
              <w:t>支持单个网站可视化分析，包括防扫描告警、总体访问/攻击趋势、攻击源实时分析、IP追踪、访问量排行、防御能力分析等数据展示与挖掘</w:t>
            </w:r>
            <w:r>
              <w:rPr>
                <w:rFonts w:hint="eastAsia" w:ascii="宋体" w:hAnsi="宋体" w:eastAsia="宋体"/>
                <w:bCs/>
                <w:color w:val="000000"/>
                <w:kern w:val="0"/>
                <w:sz w:val="18"/>
                <w:szCs w:val="18"/>
                <w:lang w:eastAsia="zh-Hans"/>
              </w:rPr>
              <w:t>（提供功能截图证明）</w:t>
            </w:r>
          </w:p>
        </w:tc>
      </w:tr>
      <w:tr w14:paraId="6B1F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vMerge w:val="continue"/>
            <w:shd w:val="clear" w:color="auto" w:fill="auto"/>
            <w:vAlign w:val="center"/>
          </w:tcPr>
          <w:p w14:paraId="6A3B1B1B">
            <w:pPr>
              <w:widowControl/>
              <w:jc w:val="center"/>
              <w:rPr>
                <w:rFonts w:ascii="宋体" w:hAnsi="宋体" w:eastAsia="宋体"/>
                <w:color w:val="000000"/>
                <w:kern w:val="0"/>
                <w:sz w:val="18"/>
                <w:szCs w:val="18"/>
              </w:rPr>
            </w:pPr>
          </w:p>
        </w:tc>
        <w:tc>
          <w:tcPr>
            <w:tcW w:w="4134" w:type="pct"/>
            <w:shd w:val="clear" w:color="auto" w:fill="auto"/>
            <w:vAlign w:val="center"/>
          </w:tcPr>
          <w:p w14:paraId="4F3AA65D">
            <w:pPr>
              <w:widowControl/>
              <w:jc w:val="left"/>
              <w:rPr>
                <w:rFonts w:asciiTheme="minorEastAsia" w:hAnsiTheme="minorEastAsia"/>
                <w:color w:val="000000"/>
                <w:kern w:val="0"/>
                <w:sz w:val="18"/>
                <w:szCs w:val="18"/>
              </w:rPr>
            </w:pPr>
            <w:r>
              <w:rPr>
                <w:rFonts w:hint="eastAsia"/>
                <w:color w:val="000000"/>
              </w:rPr>
              <w:t>★</w:t>
            </w:r>
            <w:r>
              <w:rPr>
                <w:rFonts w:hint="eastAsia" w:asciiTheme="minorEastAsia" w:hAnsiTheme="minorEastAsia"/>
                <w:color w:val="000000"/>
                <w:kern w:val="0"/>
                <w:sz w:val="18"/>
                <w:szCs w:val="18"/>
              </w:rPr>
              <w:t>支持与威胁情报联动，在可视化大屏界面对发现的恶意IP进行下钻分析，获取IP地理位置、置信度、威胁等级、情报源、历史解析域名等信息</w:t>
            </w:r>
            <w:r>
              <w:rPr>
                <w:rFonts w:hint="eastAsia" w:ascii="宋体" w:hAnsi="宋体" w:eastAsia="宋体"/>
                <w:bCs/>
                <w:color w:val="000000"/>
                <w:kern w:val="0"/>
                <w:sz w:val="18"/>
                <w:szCs w:val="18"/>
                <w:lang w:eastAsia="zh-Hans"/>
              </w:rPr>
              <w:t>（提供功能截图证明）</w:t>
            </w:r>
          </w:p>
        </w:tc>
      </w:tr>
      <w:tr w14:paraId="7AB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shd w:val="clear" w:color="auto" w:fill="auto"/>
            <w:vAlign w:val="center"/>
          </w:tcPr>
          <w:p w14:paraId="7FA2C886">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服务能力</w:t>
            </w:r>
          </w:p>
        </w:tc>
        <w:tc>
          <w:tcPr>
            <w:tcW w:w="4134" w:type="pct"/>
            <w:shd w:val="clear" w:color="auto" w:fill="auto"/>
            <w:vAlign w:val="center"/>
          </w:tcPr>
          <w:p w14:paraId="1E115EE3">
            <w:pPr>
              <w:widowControl/>
              <w:jc w:val="left"/>
              <w:rPr>
                <w:rFonts w:asciiTheme="minorEastAsia" w:hAnsiTheme="minorEastAsia"/>
                <w:color w:val="000000"/>
                <w:kern w:val="0"/>
                <w:sz w:val="18"/>
                <w:szCs w:val="18"/>
              </w:rPr>
            </w:pPr>
            <w:r>
              <w:rPr>
                <w:rFonts w:hint="eastAsia" w:ascii="宋体" w:hAnsi="宋体" w:eastAsia="宋体" w:cs="仿宋_GB2312"/>
                <w:sz w:val="18"/>
                <w:szCs w:val="18"/>
                <w:lang w:eastAsia="zh-Hans"/>
              </w:rPr>
              <w:t>具有云端7*24远程安全专家服务能力，提供7*24小时安全值守和应急响应服务。提供策略优化、配置调整、规则更新、问题处理、技术咨询安全事件通告等常规技术支持服务，实时监测感知持续性攻击、0day攻击等事件，并及时响应和对抗，同时在重大节会期间提供更高级别的安全响应服务</w:t>
            </w:r>
          </w:p>
        </w:tc>
      </w:tr>
      <w:tr w14:paraId="0B62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vMerge w:val="restart"/>
            <w:shd w:val="clear" w:color="auto" w:fill="auto"/>
            <w:vAlign w:val="center"/>
          </w:tcPr>
          <w:p w14:paraId="2BF39622">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产品资质</w:t>
            </w:r>
          </w:p>
        </w:tc>
        <w:tc>
          <w:tcPr>
            <w:tcW w:w="4134" w:type="pct"/>
            <w:shd w:val="clear" w:color="auto" w:fill="auto"/>
            <w:vAlign w:val="center"/>
          </w:tcPr>
          <w:p w14:paraId="4241783C">
            <w:pPr>
              <w:jc w:val="left"/>
              <w:rPr>
                <w:rFonts w:ascii="宋体" w:hAnsi="宋体" w:eastAsia="宋体" w:cs="仿宋_GB2312"/>
                <w:sz w:val="18"/>
                <w:szCs w:val="18"/>
                <w:lang w:eastAsia="zh-Hans"/>
              </w:rPr>
            </w:pPr>
            <w:r>
              <w:rPr>
                <w:rFonts w:hint="eastAsia" w:ascii="宋体" w:hAnsi="宋体" w:eastAsia="宋体" w:cs="仿宋_GB2312"/>
                <w:sz w:val="18"/>
                <w:szCs w:val="18"/>
              </w:rPr>
              <w:t>服务平台</w:t>
            </w:r>
            <w:r>
              <w:rPr>
                <w:rFonts w:hint="eastAsia" w:ascii="宋体" w:hAnsi="宋体" w:eastAsia="宋体" w:cs="仿宋_GB2312"/>
                <w:sz w:val="18"/>
                <w:szCs w:val="18"/>
                <w:lang w:eastAsia="zh-Hans"/>
              </w:rPr>
              <w:t>具备公安部《计算机信息系统安全专用产品销售许可证》</w:t>
            </w:r>
          </w:p>
        </w:tc>
      </w:tr>
      <w:tr w14:paraId="0573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6" w:type="pct"/>
            <w:vMerge w:val="continue"/>
            <w:shd w:val="clear" w:color="auto" w:fill="auto"/>
            <w:vAlign w:val="center"/>
          </w:tcPr>
          <w:p w14:paraId="7C0B07B9">
            <w:pPr>
              <w:widowControl/>
              <w:jc w:val="center"/>
              <w:rPr>
                <w:rFonts w:ascii="宋体" w:hAnsi="宋体" w:eastAsia="宋体"/>
                <w:color w:val="000000"/>
                <w:kern w:val="0"/>
                <w:sz w:val="18"/>
                <w:szCs w:val="18"/>
              </w:rPr>
            </w:pPr>
          </w:p>
        </w:tc>
        <w:tc>
          <w:tcPr>
            <w:tcW w:w="4134" w:type="pct"/>
            <w:shd w:val="clear" w:color="auto" w:fill="auto"/>
            <w:vAlign w:val="center"/>
          </w:tcPr>
          <w:p w14:paraId="2A1F9105">
            <w:pPr>
              <w:jc w:val="left"/>
              <w:rPr>
                <w:rFonts w:ascii="宋体" w:hAnsi="宋体" w:eastAsia="宋体" w:cs="仿宋_GB2312"/>
                <w:sz w:val="18"/>
                <w:szCs w:val="18"/>
                <w:lang w:eastAsia="zh-Hans"/>
              </w:rPr>
            </w:pPr>
            <w:r>
              <w:rPr>
                <w:rFonts w:hint="eastAsia" w:ascii="宋体" w:hAnsi="宋体" w:eastAsia="宋体" w:cs="仿宋_GB2312"/>
                <w:sz w:val="18"/>
                <w:szCs w:val="18"/>
                <w:lang w:eastAsia="zh-Hans"/>
              </w:rPr>
              <w:t>服务平台应具备国家版权局《计算机软件著作权登记证书》</w:t>
            </w:r>
          </w:p>
        </w:tc>
      </w:tr>
    </w:tbl>
    <w:p w14:paraId="6777B12B">
      <w:pPr>
        <w:pStyle w:val="6"/>
        <w:adjustRightInd w:val="0"/>
        <w:snapToGrid w:val="0"/>
        <w:spacing w:line="360" w:lineRule="auto"/>
        <w:ind w:firstLine="420" w:firstLineChars="200"/>
        <w:rPr>
          <w:rFonts w:ascii="宋体" w:hAnsi="宋体"/>
          <w:szCs w:val="21"/>
        </w:rPr>
      </w:pPr>
    </w:p>
    <w:p w14:paraId="3DD19C82">
      <w:pPr>
        <w:pStyle w:val="2"/>
        <w:ind w:left="420"/>
        <w:rPr>
          <w:bCs w:val="0"/>
          <w:kern w:val="44"/>
          <w:sz w:val="44"/>
          <w:szCs w:val="24"/>
        </w:rPr>
      </w:pPr>
      <w:r>
        <w:rPr>
          <w:rFonts w:hint="eastAsia"/>
          <w:bCs w:val="0"/>
          <w:kern w:val="44"/>
          <w:sz w:val="44"/>
          <w:szCs w:val="24"/>
        </w:rPr>
        <w:t>第三章 商务要求</w:t>
      </w:r>
    </w:p>
    <w:p w14:paraId="20A412B9">
      <w:pPr>
        <w:numPr>
          <w:ilvl w:val="0"/>
          <w:numId w:val="1"/>
        </w:numPr>
        <w:spacing w:line="360" w:lineRule="auto"/>
        <w:rPr>
          <w:rFonts w:ascii="宋体" w:hAnsi="宋体" w:cs="宋体"/>
          <w:szCs w:val="21"/>
        </w:rPr>
      </w:pPr>
      <w:r>
        <w:rPr>
          <w:rFonts w:hint="eastAsia" w:ascii="宋体" w:hAnsi="宋体" w:cs="宋体"/>
          <w:szCs w:val="21"/>
          <w:lang w:bidi="ar"/>
        </w:rPr>
        <w:t>技术支持服务</w:t>
      </w:r>
    </w:p>
    <w:p w14:paraId="5FC456EE">
      <w:pPr>
        <w:pStyle w:val="10"/>
        <w:widowControl/>
        <w:spacing w:line="360" w:lineRule="auto"/>
        <w:ind w:left="420"/>
        <w:rPr>
          <w:rFonts w:ascii="宋体" w:hAnsi="宋体" w:cs="宋体"/>
          <w:sz w:val="21"/>
          <w:szCs w:val="21"/>
        </w:rPr>
      </w:pPr>
      <w:r>
        <w:rPr>
          <w:rFonts w:hint="eastAsia" w:ascii="宋体" w:hAnsi="宋体" w:cs="宋体"/>
          <w:sz w:val="21"/>
          <w:szCs w:val="21"/>
          <w:lang w:bidi="ar"/>
        </w:rPr>
        <w:t>1.1  远程响应支持服务</w:t>
      </w:r>
    </w:p>
    <w:p w14:paraId="32D2C07A">
      <w:pPr>
        <w:pStyle w:val="10"/>
        <w:widowControl/>
        <w:spacing w:line="360" w:lineRule="auto"/>
        <w:ind w:firstLine="420" w:firstLineChars="200"/>
        <w:rPr>
          <w:rFonts w:ascii="Times New Roman" w:hAnsi="Times New Roman"/>
          <w:sz w:val="21"/>
          <w:szCs w:val="21"/>
        </w:rPr>
      </w:pPr>
      <w:r>
        <w:rPr>
          <w:rFonts w:hint="eastAsia" w:ascii="宋体" w:hAnsi="宋体" w:cs="宋体"/>
          <w:sz w:val="21"/>
          <w:szCs w:val="21"/>
          <w:lang w:bidi="ar"/>
        </w:rPr>
        <w:t>投标方提供</w:t>
      </w:r>
      <w:r>
        <w:rPr>
          <w:rFonts w:ascii="Times New Roman" w:hAnsi="Times New Roman"/>
          <w:sz w:val="21"/>
          <w:szCs w:val="21"/>
          <w:lang w:bidi="ar"/>
        </w:rPr>
        <w:t>7</w:t>
      </w:r>
      <w:r>
        <w:rPr>
          <w:rFonts w:hint="eastAsia" w:ascii="宋体" w:hAnsi="宋体" w:cs="宋体"/>
          <w:sz w:val="21"/>
          <w:szCs w:val="21"/>
          <w:lang w:bidi="ar"/>
        </w:rPr>
        <w:t>×</w:t>
      </w:r>
      <w:r>
        <w:rPr>
          <w:rFonts w:ascii="Times New Roman" w:hAnsi="Times New Roman"/>
          <w:sz w:val="21"/>
          <w:szCs w:val="21"/>
          <w:lang w:bidi="ar"/>
        </w:rPr>
        <w:t>24</w:t>
      </w:r>
      <w:r>
        <w:rPr>
          <w:rFonts w:hint="eastAsia" w:ascii="宋体" w:hAnsi="宋体" w:cs="宋体"/>
          <w:sz w:val="21"/>
          <w:szCs w:val="21"/>
          <w:lang w:bidi="ar"/>
        </w:rPr>
        <w:t>小时不间断非现场</w:t>
      </w:r>
      <w:r>
        <w:rPr>
          <w:rFonts w:ascii="Times New Roman" w:hAnsi="Times New Roman"/>
          <w:sz w:val="21"/>
          <w:szCs w:val="21"/>
          <w:lang w:bidi="ar"/>
        </w:rPr>
        <w:t>(</w:t>
      </w:r>
      <w:r>
        <w:rPr>
          <w:rFonts w:hint="eastAsia" w:ascii="宋体" w:hAnsi="宋体" w:cs="宋体"/>
          <w:sz w:val="21"/>
          <w:szCs w:val="21"/>
          <w:lang w:bidi="ar"/>
        </w:rPr>
        <w:t>可以是</w:t>
      </w:r>
      <w:r>
        <w:rPr>
          <w:rFonts w:ascii="Times New Roman" w:hAnsi="Times New Roman"/>
          <w:sz w:val="21"/>
          <w:szCs w:val="21"/>
          <w:lang w:bidi="ar"/>
        </w:rPr>
        <w:t>400</w:t>
      </w:r>
      <w:r>
        <w:rPr>
          <w:rFonts w:hint="eastAsia" w:ascii="宋体" w:hAnsi="宋体" w:cs="宋体"/>
          <w:sz w:val="21"/>
          <w:szCs w:val="21"/>
          <w:lang w:bidi="ar"/>
        </w:rPr>
        <w:t>电话、</w:t>
      </w:r>
      <w:r>
        <w:rPr>
          <w:rFonts w:ascii="Times New Roman" w:hAnsi="Times New Roman"/>
          <w:sz w:val="21"/>
          <w:szCs w:val="21"/>
          <w:lang w:bidi="ar"/>
        </w:rPr>
        <w:t>e-mail</w:t>
      </w:r>
      <w:r>
        <w:rPr>
          <w:rFonts w:hint="eastAsia" w:ascii="宋体" w:hAnsi="宋体" w:cs="宋体"/>
          <w:sz w:val="21"/>
          <w:szCs w:val="21"/>
          <w:lang w:bidi="ar"/>
        </w:rPr>
        <w:t>、</w:t>
      </w:r>
      <w:r>
        <w:rPr>
          <w:rFonts w:ascii="Times New Roman" w:hAnsi="Times New Roman"/>
          <w:sz w:val="21"/>
          <w:szCs w:val="21"/>
          <w:lang w:bidi="ar"/>
        </w:rPr>
        <w:t>VPN</w:t>
      </w:r>
      <w:r>
        <w:rPr>
          <w:rFonts w:hint="eastAsia" w:ascii="宋体" w:hAnsi="宋体" w:cs="宋体"/>
          <w:sz w:val="21"/>
          <w:szCs w:val="21"/>
          <w:lang w:bidi="ar"/>
        </w:rPr>
        <w:t>、</w:t>
      </w:r>
      <w:r>
        <w:rPr>
          <w:rFonts w:ascii="Times New Roman" w:hAnsi="Times New Roman"/>
          <w:sz w:val="21"/>
          <w:szCs w:val="21"/>
          <w:lang w:bidi="ar"/>
        </w:rPr>
        <w:t>QQ</w:t>
      </w:r>
      <w:r>
        <w:rPr>
          <w:rFonts w:hint="eastAsia" w:ascii="宋体" w:hAnsi="宋体" w:cs="宋体"/>
          <w:sz w:val="21"/>
          <w:szCs w:val="21"/>
          <w:lang w:bidi="ar"/>
        </w:rPr>
        <w:t>等形式</w:t>
      </w:r>
      <w:r>
        <w:rPr>
          <w:rFonts w:ascii="Times New Roman" w:hAnsi="Times New Roman"/>
          <w:sz w:val="21"/>
          <w:szCs w:val="21"/>
          <w:lang w:bidi="ar"/>
        </w:rPr>
        <w:t>)</w:t>
      </w:r>
      <w:r>
        <w:rPr>
          <w:rFonts w:hint="eastAsia" w:ascii="宋体" w:hAnsi="宋体" w:cs="宋体"/>
          <w:sz w:val="21"/>
          <w:szCs w:val="21"/>
          <w:lang w:bidi="ar"/>
        </w:rPr>
        <w:t>支持服务，通过以上方式直接联络服务商的技术工程师，寻求问题的解决方案、技术文档以及技术指导，提供故障处理案例。</w:t>
      </w:r>
    </w:p>
    <w:p w14:paraId="71664C5B">
      <w:pPr>
        <w:pStyle w:val="10"/>
        <w:widowControl/>
        <w:spacing w:line="360" w:lineRule="auto"/>
        <w:ind w:firstLine="420" w:firstLineChars="200"/>
        <w:rPr>
          <w:rFonts w:ascii="Times New Roman" w:hAnsi="Times New Roman"/>
          <w:sz w:val="21"/>
          <w:szCs w:val="21"/>
        </w:rPr>
      </w:pPr>
      <w:r>
        <w:rPr>
          <w:rFonts w:ascii="Times New Roman" w:hAnsi="Times New Roman"/>
          <w:sz w:val="21"/>
          <w:szCs w:val="21"/>
          <w:lang w:bidi="ar"/>
        </w:rPr>
        <w:t xml:space="preserve">1.3 </w:t>
      </w:r>
      <w:r>
        <w:rPr>
          <w:rFonts w:hint="eastAsia" w:ascii="宋体" w:hAnsi="宋体" w:cs="宋体"/>
          <w:sz w:val="21"/>
          <w:szCs w:val="21"/>
          <w:lang w:bidi="ar"/>
        </w:rPr>
        <w:t>在投标方提供服务过程中由于投标方本身技术原因不能有效解决服务范围中的安全问题，招标方有权要求投标方购买原厂商的单次服务来解决问题，相关的费用全部由投标方承担。</w:t>
      </w:r>
    </w:p>
    <w:p w14:paraId="611D6B80">
      <w:pPr>
        <w:numPr>
          <w:ilvl w:val="0"/>
          <w:numId w:val="1"/>
        </w:numPr>
        <w:spacing w:before="156" w:beforeLines="50" w:after="156" w:afterLines="50" w:line="360" w:lineRule="auto"/>
        <w:rPr>
          <w:rFonts w:ascii="宋体" w:hAnsi="宋体" w:cs="宋体"/>
          <w:szCs w:val="21"/>
          <w:lang w:bidi="ar"/>
        </w:rPr>
      </w:pPr>
      <w:r>
        <w:rPr>
          <w:rFonts w:hint="eastAsia" w:ascii="宋体" w:hAnsi="宋体" w:cs="宋体"/>
          <w:szCs w:val="21"/>
          <w:lang w:bidi="ar"/>
        </w:rPr>
        <w:t>商务条款</w:t>
      </w:r>
    </w:p>
    <w:p w14:paraId="4BD946F1">
      <w:pPr>
        <w:pStyle w:val="10"/>
        <w:widowControl/>
        <w:snapToGrid w:val="0"/>
        <w:spacing w:line="360" w:lineRule="auto"/>
        <w:ind w:firstLine="420" w:firstLineChars="200"/>
        <w:rPr>
          <w:rFonts w:ascii="宋体" w:hAnsi="宋体" w:cs="宋体"/>
          <w:szCs w:val="21"/>
          <w:lang w:bidi="ar"/>
        </w:rPr>
      </w:pPr>
      <w:r>
        <w:rPr>
          <w:rFonts w:ascii="宋体" w:hAnsi="宋体" w:cs="宋体"/>
          <w:sz w:val="21"/>
          <w:szCs w:val="21"/>
          <w:lang w:bidi="ar"/>
        </w:rPr>
        <w:t>2.</w:t>
      </w:r>
      <w:r>
        <w:rPr>
          <w:rFonts w:hint="eastAsia" w:ascii="宋体" w:hAnsi="宋体" w:cs="宋体"/>
          <w:sz w:val="21"/>
          <w:szCs w:val="21"/>
          <w:lang w:bidi="ar"/>
        </w:rPr>
        <w:t>1.服务期限</w:t>
      </w:r>
    </w:p>
    <w:p w14:paraId="6CAE9CBC">
      <w:pPr>
        <w:pStyle w:val="10"/>
        <w:widowControl/>
        <w:spacing w:line="360" w:lineRule="auto"/>
        <w:ind w:firstLine="420" w:firstLineChars="200"/>
        <w:rPr>
          <w:rFonts w:ascii="宋体" w:hAnsi="宋体" w:cs="宋体"/>
          <w:sz w:val="21"/>
          <w:szCs w:val="21"/>
          <w:lang w:bidi="ar"/>
        </w:rPr>
      </w:pPr>
      <w:r>
        <w:rPr>
          <w:rFonts w:hint="eastAsia" w:ascii="宋体" w:hAnsi="宋体" w:cs="宋体"/>
          <w:sz w:val="21"/>
          <w:szCs w:val="21"/>
          <w:lang w:bidi="ar"/>
        </w:rPr>
        <w:t>本次服务项目期限为</w:t>
      </w:r>
      <w:r>
        <w:rPr>
          <w:rFonts w:hint="eastAsia" w:ascii="宋体" w:hAnsi="宋体" w:cs="宋体"/>
          <w:sz w:val="21"/>
          <w:szCs w:val="21"/>
          <w:lang w:eastAsia="zh" w:bidi="ar"/>
        </w:rPr>
        <w:t>3</w:t>
      </w:r>
      <w:r>
        <w:rPr>
          <w:rFonts w:hint="eastAsia" w:ascii="宋体" w:hAnsi="宋体" w:cs="宋体"/>
          <w:sz w:val="21"/>
          <w:szCs w:val="21"/>
          <w:lang w:bidi="ar"/>
        </w:rPr>
        <w:t>年，从合同签订之日算起。</w:t>
      </w:r>
    </w:p>
    <w:p w14:paraId="0830CF7E">
      <w:pPr>
        <w:pStyle w:val="10"/>
        <w:widowControl/>
        <w:snapToGrid w:val="0"/>
        <w:spacing w:line="360" w:lineRule="auto"/>
        <w:ind w:firstLine="420" w:firstLineChars="200"/>
        <w:rPr>
          <w:rFonts w:ascii="宋体" w:hAnsi="宋体" w:cs="宋体"/>
          <w:szCs w:val="21"/>
          <w:lang w:bidi="ar"/>
        </w:rPr>
      </w:pPr>
      <w:r>
        <w:rPr>
          <w:rFonts w:hint="eastAsia" w:ascii="宋体" w:hAnsi="宋体" w:cs="宋体"/>
          <w:sz w:val="21"/>
          <w:szCs w:val="21"/>
          <w:lang w:bidi="ar"/>
        </w:rPr>
        <w:t>2.付款方式</w:t>
      </w:r>
    </w:p>
    <w:p w14:paraId="7052596E">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乙方向甲方提交银行预付款保函，甲方在收到预付款保函、合同生效以及具备实施条件后7个工作日内，向乙方支付合同金额的20%，计人民币    (¥       ），作为预付款，预付款在后续货款中作相应抵扣。合同签订后满一年支付合同金额的</w:t>
      </w:r>
      <w:r>
        <w:rPr>
          <w:rFonts w:hint="default" w:ascii="宋体" w:hAnsi="宋体" w:eastAsia="宋体" w:cs="宋体"/>
          <w:kern w:val="2"/>
          <w:sz w:val="21"/>
          <w:szCs w:val="21"/>
          <w:lang w:val="en-US" w:eastAsia="zh-CN" w:bidi="ar"/>
        </w:rPr>
        <w:t>40%</w:t>
      </w:r>
      <w:r>
        <w:rPr>
          <w:rFonts w:hint="eastAsia" w:ascii="宋体" w:hAnsi="宋体" w:eastAsia="宋体" w:cs="宋体"/>
          <w:kern w:val="2"/>
          <w:sz w:val="21"/>
          <w:szCs w:val="21"/>
          <w:lang w:val="en-US" w:eastAsia="zh-CN" w:bidi="ar"/>
        </w:rPr>
        <w:t>，计人民币    (¥       ），若已支付预付款，则抵扣其中预付款金额后，支付合同金额40%的剩余金额；满二年支付合同金额的</w:t>
      </w:r>
      <w:r>
        <w:rPr>
          <w:rFonts w:hint="default" w:ascii="宋体" w:hAnsi="宋体" w:eastAsia="宋体" w:cs="宋体"/>
          <w:kern w:val="2"/>
          <w:sz w:val="21"/>
          <w:szCs w:val="21"/>
          <w:lang w:val="en-US" w:eastAsia="zh-CN" w:bidi="ar"/>
        </w:rPr>
        <w:t>30%</w:t>
      </w:r>
      <w:r>
        <w:rPr>
          <w:rFonts w:hint="eastAsia" w:ascii="宋体" w:hAnsi="宋体" w:eastAsia="宋体" w:cs="宋体"/>
          <w:kern w:val="2"/>
          <w:sz w:val="21"/>
          <w:szCs w:val="21"/>
          <w:lang w:val="en-US" w:eastAsia="zh-CN" w:bidi="ar"/>
        </w:rPr>
        <w:t>，计人民币    (¥       ），满三年支付合同金额的</w:t>
      </w:r>
      <w:r>
        <w:rPr>
          <w:rFonts w:hint="default" w:ascii="宋体" w:hAnsi="宋体" w:eastAsia="宋体" w:cs="宋体"/>
          <w:kern w:val="2"/>
          <w:sz w:val="21"/>
          <w:szCs w:val="21"/>
          <w:lang w:val="en-US" w:eastAsia="zh-CN" w:bidi="ar"/>
        </w:rPr>
        <w:t>30%</w:t>
      </w:r>
      <w:r>
        <w:rPr>
          <w:rFonts w:hint="eastAsia" w:ascii="宋体" w:hAnsi="宋体" w:eastAsia="宋体" w:cs="宋体"/>
          <w:kern w:val="2"/>
          <w:sz w:val="21"/>
          <w:szCs w:val="21"/>
          <w:lang w:val="en-US" w:eastAsia="zh-CN" w:bidi="ar"/>
        </w:rPr>
        <w:t>计人民币    (¥       ）。乙方向甲方开具正规发票，甲方收到发票后7个工作日内向乙方支付款项。</w:t>
      </w:r>
    </w:p>
    <w:p w14:paraId="628BEBC8">
      <w:pPr>
        <w:keepNext w:val="0"/>
        <w:keepLines w:val="0"/>
        <w:widowControl/>
        <w:suppressLineNumbers w:val="0"/>
        <w:spacing w:before="0" w:beforeAutospacing="0" w:after="0" w:afterAutospacing="0" w:line="360" w:lineRule="auto"/>
        <w:ind w:left="0" w:right="0" w:firstLine="420" w:firstLineChars="200"/>
        <w:jc w:val="both"/>
        <w:rPr>
          <w:rFonts w:ascii="宋体" w:hAnsi="宋体" w:cs="宋体"/>
          <w:szCs w:val="21"/>
          <w:lang w:bidi="ar"/>
        </w:rPr>
      </w:pPr>
      <w:r>
        <w:rPr>
          <w:rFonts w:hint="eastAsia" w:ascii="宋体" w:hAnsi="宋体" w:cs="宋体"/>
          <w:sz w:val="21"/>
          <w:szCs w:val="21"/>
          <w:lang w:bidi="ar"/>
        </w:rPr>
        <w:t>3. 报价方式：</w:t>
      </w:r>
    </w:p>
    <w:p w14:paraId="757B3D5F">
      <w:pPr>
        <w:pStyle w:val="10"/>
        <w:widowControl/>
        <w:spacing w:line="360" w:lineRule="auto"/>
        <w:ind w:firstLine="420" w:firstLineChars="200"/>
        <w:rPr>
          <w:rFonts w:ascii="宋体" w:hAnsi="宋体" w:cs="宋体"/>
          <w:sz w:val="21"/>
          <w:szCs w:val="21"/>
          <w:lang w:bidi="ar"/>
        </w:rPr>
      </w:pPr>
      <w:r>
        <w:rPr>
          <w:rFonts w:hint="eastAsia" w:ascii="宋体" w:hAnsi="宋体" w:cs="宋体"/>
          <w:sz w:val="21"/>
          <w:szCs w:val="21"/>
          <w:lang w:bidi="ar"/>
        </w:rPr>
        <w:t>所有报价均为人民币价（含一切税费、安装调试等伴随服务费）。本项目的最终用户为温州医科大学附属第二医院。</w:t>
      </w:r>
    </w:p>
    <w:p w14:paraId="01AF0BE2">
      <w:pPr>
        <w:pStyle w:val="10"/>
        <w:widowControl/>
        <w:spacing w:line="360" w:lineRule="auto"/>
        <w:ind w:firstLine="420" w:firstLineChars="200"/>
        <w:rPr>
          <w:rFonts w:ascii="宋体" w:hAnsi="宋体" w:cs="宋体"/>
          <w:szCs w:val="21"/>
          <w:lang w:bidi="ar"/>
        </w:rPr>
      </w:pPr>
      <w:r>
        <w:rPr>
          <w:rFonts w:hint="eastAsia" w:ascii="宋体" w:hAnsi="宋体" w:cs="宋体"/>
          <w:sz w:val="21"/>
          <w:szCs w:val="21"/>
          <w:lang w:bidi="ar"/>
        </w:rPr>
        <w:t>4.其它：</w:t>
      </w:r>
    </w:p>
    <w:p w14:paraId="60714786">
      <w:pPr>
        <w:rPr>
          <w:rFonts w:hint="eastAsia"/>
        </w:rPr>
      </w:pPr>
      <w:r>
        <w:rPr>
          <w:rFonts w:hint="eastAsia" w:ascii="宋体" w:hAnsi="宋体" w:cs="宋体"/>
          <w:szCs w:val="21"/>
          <w:lang w:bidi="ar"/>
        </w:rPr>
        <w:t>合同的终止：合同执行期内，经</w:t>
      </w:r>
      <w:r>
        <w:rPr>
          <w:rFonts w:hint="eastAsia" w:ascii="宋体" w:hAnsi="宋体" w:cs="宋体"/>
          <w:kern w:val="0"/>
          <w:szCs w:val="21"/>
          <w:lang w:bidi="ar"/>
        </w:rPr>
        <w:t>向检察机关查询，发现中标人或供应商有行贿犯罪记录的，即取消中标资格或停止采购合同。</w:t>
      </w:r>
    </w:p>
    <w:p w14:paraId="487F0FBB">
      <w:pPr>
        <w:pStyle w:val="2"/>
        <w:ind w:left="420"/>
        <w:rPr>
          <w:bCs w:val="0"/>
          <w:kern w:val="44"/>
          <w:sz w:val="44"/>
          <w:szCs w:val="24"/>
        </w:rPr>
      </w:pPr>
      <w:r>
        <w:rPr>
          <w:rFonts w:hint="eastAsia"/>
          <w:bCs w:val="0"/>
          <w:kern w:val="44"/>
          <w:sz w:val="44"/>
          <w:szCs w:val="24"/>
        </w:rPr>
        <w:t>第四章 评分标准</w:t>
      </w:r>
    </w:p>
    <w:p w14:paraId="4E755B10">
      <w:pPr>
        <w:rPr>
          <w:rFonts w:hint="eastAsia"/>
        </w:rPr>
      </w:pPr>
    </w:p>
    <w:p w14:paraId="1F98DE0A">
      <w:pPr>
        <w:pStyle w:val="6"/>
        <w:adjustRightInd w:val="0"/>
        <w:snapToGrid w:val="0"/>
        <w:spacing w:line="360" w:lineRule="auto"/>
        <w:ind w:firstLine="420"/>
        <w:rPr>
          <w:rFonts w:ascii="宋体" w:hAnsi="宋体"/>
          <w:szCs w:val="21"/>
        </w:rPr>
      </w:pPr>
      <w:r>
        <w:rPr>
          <w:rFonts w:hint="eastAsia" w:ascii="宋体" w:hAnsi="宋体"/>
          <w:szCs w:val="21"/>
        </w:rPr>
        <w:t>本评标办法采用综合评分法，技术及商务</w:t>
      </w:r>
      <w:r>
        <w:rPr>
          <w:rFonts w:ascii="宋体" w:hAnsi="宋体"/>
          <w:szCs w:val="21"/>
        </w:rPr>
        <w:t>7</w:t>
      </w:r>
      <w:r>
        <w:rPr>
          <w:rFonts w:hint="eastAsia" w:ascii="宋体" w:hAnsi="宋体"/>
          <w:szCs w:val="21"/>
        </w:rPr>
        <w:t>0分（权值</w:t>
      </w:r>
      <w:r>
        <w:rPr>
          <w:rFonts w:ascii="宋体" w:hAnsi="宋体"/>
          <w:szCs w:val="21"/>
        </w:rPr>
        <w:t>7</w:t>
      </w:r>
      <w:r>
        <w:rPr>
          <w:rFonts w:hint="eastAsia" w:ascii="宋体" w:hAnsi="宋体"/>
          <w:szCs w:val="21"/>
        </w:rPr>
        <w:t>0%），报价</w:t>
      </w:r>
      <w:r>
        <w:rPr>
          <w:rFonts w:ascii="宋体" w:hAnsi="宋体"/>
          <w:szCs w:val="21"/>
        </w:rPr>
        <w:t>3</w:t>
      </w:r>
      <w:r>
        <w:rPr>
          <w:rFonts w:hint="eastAsia" w:ascii="宋体" w:hAnsi="宋体"/>
          <w:szCs w:val="21"/>
        </w:rPr>
        <w:t>0分（权值</w:t>
      </w:r>
      <w:r>
        <w:rPr>
          <w:rFonts w:ascii="宋体" w:hAnsi="宋体"/>
          <w:szCs w:val="21"/>
        </w:rPr>
        <w:t>3</w:t>
      </w:r>
      <w:r>
        <w:rPr>
          <w:rFonts w:hint="eastAsia" w:ascii="宋体" w:hAnsi="宋体"/>
          <w:szCs w:val="21"/>
        </w:rPr>
        <w:t>0 %）。满足招标文件全部实质性要求，且按照评审因素的量化指标评审得分最高的投标人，将被推荐为中标候选人。</w:t>
      </w:r>
    </w:p>
    <w:p w14:paraId="215A1103">
      <w:pPr>
        <w:pStyle w:val="6"/>
        <w:adjustRightInd w:val="0"/>
        <w:snapToGrid w:val="0"/>
        <w:spacing w:line="360" w:lineRule="auto"/>
        <w:ind w:firstLine="420" w:firstLineChars="200"/>
        <w:rPr>
          <w:rFonts w:ascii="宋体" w:hAnsi="宋体"/>
          <w:szCs w:val="21"/>
        </w:rPr>
      </w:pPr>
      <w:r>
        <w:rPr>
          <w:rFonts w:hint="eastAsia" w:ascii="宋体" w:hAnsi="宋体"/>
          <w:szCs w:val="21"/>
        </w:rPr>
        <w:t>1.  技术资信分的评定（</w:t>
      </w:r>
      <w:r>
        <w:rPr>
          <w:rFonts w:ascii="宋体" w:hAnsi="宋体"/>
          <w:szCs w:val="21"/>
        </w:rPr>
        <w:t>7</w:t>
      </w:r>
      <w:r>
        <w:rPr>
          <w:rFonts w:hint="eastAsia" w:ascii="宋体" w:hAnsi="宋体"/>
          <w:szCs w:val="21"/>
        </w:rPr>
        <w:t>0分）</w:t>
      </w:r>
    </w:p>
    <w:p w14:paraId="61CCCB01">
      <w:pPr>
        <w:pStyle w:val="6"/>
        <w:adjustRightInd w:val="0"/>
        <w:snapToGrid w:val="0"/>
        <w:spacing w:line="360" w:lineRule="auto"/>
        <w:ind w:firstLine="420" w:firstLineChars="200"/>
        <w:rPr>
          <w:rFonts w:ascii="宋体" w:hAnsi="宋体"/>
          <w:szCs w:val="21"/>
        </w:rPr>
      </w:pPr>
      <w:r>
        <w:rPr>
          <w:rFonts w:hint="eastAsia" w:ascii="宋体" w:hAnsi="宋体"/>
          <w:szCs w:val="21"/>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合计的算术平均值为各投标人技术资信分得分（小数点后按四舍五入保留2位）。</w:t>
      </w:r>
    </w:p>
    <w:tbl>
      <w:tblPr>
        <w:tblStyle w:val="13"/>
        <w:tblW w:w="9176" w:type="dxa"/>
        <w:tblInd w:w="-2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45"/>
        <w:gridCol w:w="6915"/>
        <w:gridCol w:w="916"/>
      </w:tblGrid>
      <w:tr w14:paraId="4F55B0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8" w:hRule="atLeast"/>
        </w:trPr>
        <w:tc>
          <w:tcPr>
            <w:tcW w:w="1345" w:type="dxa"/>
            <w:vAlign w:val="center"/>
          </w:tcPr>
          <w:p w14:paraId="41D98065">
            <w:pPr>
              <w:widowControl/>
              <w:spacing w:line="360" w:lineRule="auto"/>
              <w:jc w:val="center"/>
              <w:rPr>
                <w:rFonts w:ascii="宋体" w:hAnsi="宋体" w:cs="宋体"/>
                <w:kern w:val="0"/>
                <w:szCs w:val="21"/>
              </w:rPr>
            </w:pPr>
            <w:r>
              <w:rPr>
                <w:rFonts w:hint="eastAsia" w:ascii="宋体" w:hAnsi="宋体" w:cs="宋体"/>
                <w:kern w:val="0"/>
                <w:szCs w:val="21"/>
              </w:rPr>
              <w:t>内容</w:t>
            </w:r>
          </w:p>
        </w:tc>
        <w:tc>
          <w:tcPr>
            <w:tcW w:w="6915" w:type="dxa"/>
            <w:vAlign w:val="center"/>
          </w:tcPr>
          <w:p w14:paraId="269D0854">
            <w:pPr>
              <w:widowControl/>
              <w:spacing w:line="360" w:lineRule="auto"/>
              <w:jc w:val="center"/>
              <w:rPr>
                <w:rFonts w:ascii="宋体" w:hAnsi="宋体" w:cs="宋体"/>
                <w:kern w:val="0"/>
                <w:szCs w:val="21"/>
              </w:rPr>
            </w:pPr>
            <w:r>
              <w:rPr>
                <w:rFonts w:hint="eastAsia" w:ascii="宋体" w:hAnsi="宋体" w:cs="宋体"/>
                <w:kern w:val="0"/>
                <w:szCs w:val="21"/>
              </w:rPr>
              <w:t>评  分  标  准</w:t>
            </w:r>
          </w:p>
        </w:tc>
        <w:tc>
          <w:tcPr>
            <w:tcW w:w="916" w:type="dxa"/>
            <w:vAlign w:val="center"/>
          </w:tcPr>
          <w:p w14:paraId="42E1F16D">
            <w:pPr>
              <w:widowControl/>
              <w:spacing w:line="360" w:lineRule="auto"/>
              <w:rPr>
                <w:rFonts w:ascii="宋体" w:hAnsi="宋体" w:cs="宋体"/>
                <w:kern w:val="0"/>
                <w:szCs w:val="21"/>
              </w:rPr>
            </w:pPr>
            <w:r>
              <w:rPr>
                <w:rFonts w:hint="eastAsia" w:ascii="宋体" w:hAnsi="宋体" w:cs="宋体"/>
                <w:kern w:val="0"/>
                <w:szCs w:val="21"/>
              </w:rPr>
              <w:t>分值</w:t>
            </w:r>
          </w:p>
        </w:tc>
      </w:tr>
      <w:tr w14:paraId="34AC05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3" w:hRule="atLeast"/>
        </w:trPr>
        <w:tc>
          <w:tcPr>
            <w:tcW w:w="1345" w:type="dxa"/>
            <w:vAlign w:val="center"/>
          </w:tcPr>
          <w:p w14:paraId="59FE44B4">
            <w:pPr>
              <w:widowControl/>
              <w:spacing w:line="360" w:lineRule="auto"/>
              <w:rPr>
                <w:rFonts w:ascii="宋体" w:hAnsi="宋体" w:cs="宋体"/>
                <w:kern w:val="0"/>
                <w:szCs w:val="21"/>
              </w:rPr>
            </w:pPr>
            <w:r>
              <w:rPr>
                <w:rFonts w:hint="eastAsia" w:ascii="宋体" w:hAnsi="宋体" w:cs="宋体"/>
                <w:kern w:val="0"/>
                <w:szCs w:val="21"/>
              </w:rPr>
              <w:t>证书</w:t>
            </w:r>
          </w:p>
        </w:tc>
        <w:tc>
          <w:tcPr>
            <w:tcW w:w="6915" w:type="dxa"/>
            <w:vAlign w:val="center"/>
          </w:tcPr>
          <w:p w14:paraId="5A21969E">
            <w:pPr>
              <w:widowControl/>
              <w:spacing w:line="360" w:lineRule="auto"/>
              <w:rPr>
                <w:rFonts w:ascii="宋体" w:hAnsi="宋体" w:cs="宋体"/>
                <w:kern w:val="0"/>
                <w:szCs w:val="21"/>
              </w:rPr>
            </w:pPr>
            <w:r>
              <w:rPr>
                <w:rFonts w:hint="eastAsia" w:ascii="宋体" w:hAnsi="宋体" w:cs="宋体"/>
                <w:kern w:val="0"/>
                <w:szCs w:val="21"/>
              </w:rPr>
              <w:t>投标人具有有效的ISO9001质量管理体系证书、ISO45001职业健康管理体系证书、ISO20000信息技术服务管理体系认证证书、ISO27001信息安全管理体系认证证书，每提供一个证书得1分，最高4分</w:t>
            </w:r>
          </w:p>
        </w:tc>
        <w:tc>
          <w:tcPr>
            <w:tcW w:w="916" w:type="dxa"/>
            <w:vAlign w:val="center"/>
          </w:tcPr>
          <w:p w14:paraId="01D384B2">
            <w:pPr>
              <w:widowControl/>
              <w:spacing w:line="360" w:lineRule="auto"/>
              <w:rPr>
                <w:rFonts w:ascii="宋体" w:hAnsi="宋体" w:cs="宋体"/>
                <w:kern w:val="0"/>
                <w:szCs w:val="21"/>
              </w:rPr>
            </w:pPr>
            <w:r>
              <w:rPr>
                <w:rFonts w:hint="eastAsia" w:ascii="宋体" w:hAnsi="宋体" w:cs="宋体"/>
                <w:kern w:val="0"/>
                <w:szCs w:val="21"/>
              </w:rPr>
              <w:t>4分</w:t>
            </w:r>
          </w:p>
        </w:tc>
      </w:tr>
      <w:tr w14:paraId="567642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3" w:hRule="atLeast"/>
        </w:trPr>
        <w:tc>
          <w:tcPr>
            <w:tcW w:w="1345" w:type="dxa"/>
            <w:vAlign w:val="center"/>
          </w:tcPr>
          <w:p w14:paraId="6F0A8BD5">
            <w:pPr>
              <w:widowControl/>
              <w:spacing w:line="360" w:lineRule="auto"/>
              <w:rPr>
                <w:rFonts w:ascii="宋体" w:hAnsi="宋体" w:cs="宋体"/>
                <w:kern w:val="0"/>
                <w:szCs w:val="21"/>
              </w:rPr>
            </w:pPr>
            <w:r>
              <w:rPr>
                <w:rFonts w:hint="eastAsia" w:ascii="宋体" w:hAnsi="宋体" w:cs="宋体"/>
                <w:kern w:val="0"/>
                <w:szCs w:val="21"/>
              </w:rPr>
              <w:t>业绩</w:t>
            </w:r>
          </w:p>
        </w:tc>
        <w:tc>
          <w:tcPr>
            <w:tcW w:w="6915" w:type="dxa"/>
            <w:vAlign w:val="center"/>
          </w:tcPr>
          <w:p w14:paraId="09DA9F29">
            <w:pPr>
              <w:widowControl/>
              <w:spacing w:line="360" w:lineRule="auto"/>
              <w:rPr>
                <w:rFonts w:ascii="Times New Roman" w:hAnsi="Times New Roman"/>
              </w:rPr>
            </w:pPr>
            <w:r>
              <w:rPr>
                <w:rFonts w:hint="eastAsia" w:ascii="Times New Roman" w:hAnsi="Times New Roman"/>
              </w:rPr>
              <w:t>提供20</w:t>
            </w:r>
            <w:r>
              <w:rPr>
                <w:rFonts w:hint="eastAsia" w:ascii="Times New Roman" w:hAnsi="Times New Roman"/>
                <w:lang w:eastAsia="zh"/>
              </w:rPr>
              <w:t>21</w:t>
            </w:r>
            <w:r>
              <w:rPr>
                <w:rFonts w:hint="eastAsia" w:ascii="Times New Roman" w:hAnsi="Times New Roman"/>
              </w:rPr>
              <w:t>年以来同类安全服务项目业绩，每个得1分，最高得3分。相关合同案例均需提供项目合同复印件，加盖单位公章。</w:t>
            </w:r>
          </w:p>
          <w:p w14:paraId="31505DE3">
            <w:pPr>
              <w:widowControl/>
              <w:spacing w:line="360" w:lineRule="auto"/>
            </w:pPr>
            <w:r>
              <w:rPr>
                <w:rFonts w:hint="eastAsia" w:ascii="Times New Roman" w:hAnsi="Times New Roman"/>
              </w:rPr>
              <w:t>对省级以上主管部门认定的首台套产品，自纳入《省推广应用指导目录》起三年内参加政府采购活动，视同已具备相应销售业绩，业绩分为满分。</w:t>
            </w:r>
          </w:p>
        </w:tc>
        <w:tc>
          <w:tcPr>
            <w:tcW w:w="916" w:type="dxa"/>
            <w:vAlign w:val="center"/>
          </w:tcPr>
          <w:p w14:paraId="404AB1F3">
            <w:pPr>
              <w:widowControl/>
              <w:spacing w:line="360" w:lineRule="auto"/>
              <w:rPr>
                <w:rFonts w:ascii="宋体" w:hAnsi="宋体" w:cs="宋体"/>
                <w:kern w:val="0"/>
                <w:szCs w:val="21"/>
              </w:rPr>
            </w:pPr>
            <w:r>
              <w:rPr>
                <w:rFonts w:hint="eastAsia" w:ascii="宋体" w:hAnsi="宋体" w:cs="宋体"/>
                <w:kern w:val="0"/>
                <w:szCs w:val="21"/>
              </w:rPr>
              <w:t>3分</w:t>
            </w:r>
          </w:p>
        </w:tc>
      </w:tr>
      <w:tr w14:paraId="4CBD88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36" w:hRule="atLeast"/>
        </w:trPr>
        <w:tc>
          <w:tcPr>
            <w:tcW w:w="1345" w:type="dxa"/>
            <w:vAlign w:val="center"/>
          </w:tcPr>
          <w:p w14:paraId="3FE126C6">
            <w:pPr>
              <w:widowControl/>
              <w:spacing w:line="360" w:lineRule="auto"/>
              <w:rPr>
                <w:rFonts w:ascii="宋体" w:hAnsi="宋体" w:cs="宋体"/>
                <w:kern w:val="0"/>
                <w:szCs w:val="21"/>
              </w:rPr>
            </w:pPr>
            <w:r>
              <w:rPr>
                <w:rFonts w:hint="eastAsia" w:hAnsi="宋体"/>
                <w:szCs w:val="21"/>
              </w:rPr>
              <w:t>技术功能符合度</w:t>
            </w:r>
          </w:p>
        </w:tc>
        <w:tc>
          <w:tcPr>
            <w:tcW w:w="6915" w:type="dxa"/>
            <w:vAlign w:val="center"/>
          </w:tcPr>
          <w:p w14:paraId="0F72CBD9">
            <w:pPr>
              <w:widowControl/>
              <w:spacing w:line="360" w:lineRule="auto"/>
              <w:rPr>
                <w:rFonts w:ascii="宋体" w:hAnsi="宋体"/>
                <w:szCs w:val="21"/>
              </w:rPr>
            </w:pPr>
            <w:r>
              <w:t>对应于</w:t>
            </w:r>
            <w:r>
              <w:rPr>
                <w:rFonts w:hint="eastAsia"/>
              </w:rPr>
              <w:t>采购</w:t>
            </w:r>
            <w:r>
              <w:t>文件</w:t>
            </w:r>
            <w:r>
              <w:rPr>
                <w:rFonts w:hint="eastAsia"/>
              </w:rPr>
              <w:t>第二章“</w:t>
            </w:r>
            <w:r>
              <w:t>采购内容及需求</w:t>
            </w:r>
            <w:r>
              <w:rPr>
                <w:rFonts w:hint="eastAsia"/>
              </w:rPr>
              <w:t>”中“技术要求”</w:t>
            </w:r>
            <w:r>
              <w:t>符合度</w:t>
            </w:r>
            <w:r>
              <w:rPr>
                <w:rFonts w:hint="eastAsia"/>
              </w:rPr>
              <w:t>，对投标产品的技术参数标“★”的响应情况，每1条★条款不满足采购文件要求扣</w:t>
            </w:r>
            <w:r>
              <w:t>2</w:t>
            </w:r>
            <w:r>
              <w:rPr>
                <w:rFonts w:hint="eastAsia"/>
              </w:rPr>
              <w:t>分，扣完为止。对投标产品的技术参数未标“★”的响应情况，每1条不满足采购文件要求扣1分，扣完为止。</w:t>
            </w:r>
          </w:p>
        </w:tc>
        <w:tc>
          <w:tcPr>
            <w:tcW w:w="916" w:type="dxa"/>
            <w:vAlign w:val="center"/>
          </w:tcPr>
          <w:p w14:paraId="424A6B5E">
            <w:pPr>
              <w:widowControl/>
              <w:spacing w:line="360" w:lineRule="auto"/>
              <w:rPr>
                <w:rFonts w:ascii="宋体" w:hAnsi="宋体" w:cs="宋体"/>
                <w:kern w:val="0"/>
                <w:szCs w:val="21"/>
              </w:rPr>
            </w:pPr>
            <w:r>
              <w:rPr>
                <w:rFonts w:ascii="宋体" w:hAnsi="宋体" w:cs="宋体"/>
                <w:kern w:val="0"/>
                <w:szCs w:val="21"/>
              </w:rPr>
              <w:t>3</w:t>
            </w:r>
            <w:r>
              <w:rPr>
                <w:rFonts w:hint="eastAsia" w:ascii="宋体" w:hAnsi="宋体" w:cs="宋体"/>
                <w:kern w:val="0"/>
                <w:szCs w:val="21"/>
              </w:rPr>
              <w:t>6分</w:t>
            </w:r>
          </w:p>
        </w:tc>
      </w:tr>
      <w:tr w14:paraId="18B22C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75" w:hRule="atLeast"/>
        </w:trPr>
        <w:tc>
          <w:tcPr>
            <w:tcW w:w="1345" w:type="dxa"/>
            <w:vAlign w:val="center"/>
          </w:tcPr>
          <w:p w14:paraId="35BC721A">
            <w:pPr>
              <w:widowControl/>
              <w:spacing w:line="360" w:lineRule="auto"/>
              <w:rPr>
                <w:rFonts w:hAnsi="宋体"/>
                <w:szCs w:val="21"/>
              </w:rPr>
            </w:pPr>
            <w:r>
              <w:rPr>
                <w:rFonts w:hint="eastAsia" w:hAnsi="宋体"/>
                <w:szCs w:val="21"/>
              </w:rPr>
              <w:t>投标人安全服务能力</w:t>
            </w:r>
          </w:p>
        </w:tc>
        <w:tc>
          <w:tcPr>
            <w:tcW w:w="6915" w:type="dxa"/>
            <w:tcBorders>
              <w:bottom w:val="single" w:color="auto" w:sz="4" w:space="0"/>
            </w:tcBorders>
            <w:vAlign w:val="center"/>
          </w:tcPr>
          <w:p w14:paraId="7A6748F8">
            <w:pPr>
              <w:widowControl/>
              <w:spacing w:line="360" w:lineRule="auto"/>
              <w:jc w:val="left"/>
              <w:rPr>
                <w:rFonts w:ascii="Times New Roman" w:hAnsi="Times New Roman"/>
              </w:rPr>
            </w:pPr>
            <w:r>
              <w:rPr>
                <w:rFonts w:hint="eastAsia" w:ascii="Times New Roman" w:hAnsi="Times New Roman"/>
              </w:rPr>
              <w:t>根据投标人拟投入本项目工程技术人员相关职称或认证证书（原件扫描）打分，并同时提供所在投标人社保证明文件（原件扫描），两者缺一不可，否则不予给分。</w:t>
            </w:r>
          </w:p>
          <w:p w14:paraId="5B1F5837">
            <w:pPr>
              <w:widowControl/>
              <w:spacing w:line="360" w:lineRule="auto"/>
              <w:jc w:val="left"/>
              <w:rPr>
                <w:rFonts w:ascii="Times New Roman" w:hAnsi="Times New Roman"/>
              </w:rPr>
            </w:pPr>
            <w:r>
              <w:rPr>
                <w:rFonts w:hint="eastAsia" w:ascii="Times New Roman" w:hAnsi="Times New Roman"/>
              </w:rPr>
              <w:t>1、技术负责人具有CISP、信息安全工程师和CCRC认证工程师证书，1个证书得2分，本项目最高得6分；</w:t>
            </w:r>
          </w:p>
          <w:p w14:paraId="252BBD87">
            <w:pPr>
              <w:widowControl/>
              <w:spacing w:line="360" w:lineRule="auto"/>
              <w:jc w:val="left"/>
              <w:rPr>
                <w:rFonts w:ascii="Times New Roman" w:hAnsi="Times New Roman"/>
              </w:rPr>
            </w:pPr>
            <w:r>
              <w:rPr>
                <w:rFonts w:hint="eastAsia" w:ascii="Times New Roman" w:hAnsi="Times New Roman"/>
              </w:rPr>
              <w:t>2、项目组其他工程师具有CISP-CSE云安全工程师证书，得2分；</w:t>
            </w:r>
          </w:p>
          <w:p w14:paraId="53D3DBC6">
            <w:pPr>
              <w:widowControl/>
              <w:spacing w:line="360" w:lineRule="auto"/>
              <w:jc w:val="left"/>
              <w:rPr>
                <w:rFonts w:ascii="Times New Roman" w:hAnsi="Times New Roman"/>
              </w:rPr>
            </w:pPr>
            <w:r>
              <w:rPr>
                <w:rFonts w:hint="eastAsia" w:ascii="Times New Roman" w:hAnsi="Times New Roman"/>
              </w:rPr>
              <w:t>3、项目组其他工程师具有CISP-BDSA大数据安全分析师证书，得2分；</w:t>
            </w:r>
          </w:p>
          <w:p w14:paraId="24FD9D1A">
            <w:pPr>
              <w:widowControl/>
              <w:spacing w:line="360" w:lineRule="auto"/>
              <w:jc w:val="left"/>
              <w:rPr>
                <w:rFonts w:ascii="Times New Roman" w:hAnsi="Times New Roman"/>
              </w:rPr>
            </w:pPr>
            <w:r>
              <w:rPr>
                <w:rFonts w:hint="eastAsia" w:ascii="Times New Roman" w:hAnsi="Times New Roman"/>
              </w:rPr>
              <w:t>4、项目组其他工程师具有H3CIE/HCIE认证证书，得2分；</w:t>
            </w:r>
          </w:p>
          <w:p w14:paraId="311C472C">
            <w:pPr>
              <w:widowControl/>
              <w:spacing w:line="360" w:lineRule="auto"/>
              <w:jc w:val="left"/>
              <w:rPr>
                <w:rFonts w:ascii="Times New Roman" w:hAnsi="Times New Roman"/>
              </w:rPr>
            </w:pPr>
            <w:r>
              <w:rPr>
                <w:rFonts w:hint="eastAsia" w:ascii="Times New Roman" w:hAnsi="Times New Roman"/>
              </w:rPr>
              <w:t>5、项目组其他工程师具有微软MCSA认证证书，得2分；</w:t>
            </w:r>
          </w:p>
          <w:p w14:paraId="27402DED">
            <w:pPr>
              <w:widowControl/>
              <w:spacing w:line="360" w:lineRule="auto"/>
              <w:jc w:val="left"/>
            </w:pPr>
            <w:r>
              <w:rPr>
                <w:rFonts w:hint="eastAsia" w:ascii="Times New Roman" w:hAnsi="Times New Roman"/>
              </w:rPr>
              <w:t>6、项目组其他工程师具有RHCE认证证书，得2分。</w:t>
            </w:r>
          </w:p>
        </w:tc>
        <w:tc>
          <w:tcPr>
            <w:tcW w:w="916" w:type="dxa"/>
            <w:tcBorders>
              <w:top w:val="single" w:color="auto" w:sz="4" w:space="0"/>
              <w:bottom w:val="single" w:color="auto" w:sz="4" w:space="0"/>
            </w:tcBorders>
            <w:vAlign w:val="center"/>
          </w:tcPr>
          <w:p w14:paraId="3C92FDD7">
            <w:pPr>
              <w:widowControl/>
              <w:spacing w:line="360" w:lineRule="auto"/>
              <w:rPr>
                <w:rFonts w:ascii="宋体" w:hAnsi="宋体" w:cs="宋体"/>
                <w:kern w:val="0"/>
                <w:szCs w:val="21"/>
              </w:rPr>
            </w:pPr>
            <w:r>
              <w:rPr>
                <w:rFonts w:hint="eastAsia" w:ascii="宋体" w:hAnsi="宋体" w:cs="宋体"/>
                <w:kern w:val="0"/>
                <w:szCs w:val="21"/>
              </w:rPr>
              <w:t>16分</w:t>
            </w:r>
          </w:p>
        </w:tc>
      </w:tr>
      <w:tr w14:paraId="7A9FA1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1345" w:type="dxa"/>
            <w:vMerge w:val="restart"/>
            <w:vAlign w:val="center"/>
          </w:tcPr>
          <w:p w14:paraId="7A28A0CD">
            <w:pPr>
              <w:widowControl/>
              <w:spacing w:line="360" w:lineRule="auto"/>
              <w:rPr>
                <w:rFonts w:ascii="宋体" w:hAnsi="宋体" w:cs="宋体"/>
                <w:kern w:val="0"/>
                <w:szCs w:val="21"/>
              </w:rPr>
            </w:pPr>
            <w:r>
              <w:rPr>
                <w:rFonts w:hint="eastAsia" w:ascii="宋体" w:hAnsi="宋体" w:cs="宋体"/>
                <w:kern w:val="0"/>
                <w:szCs w:val="21"/>
              </w:rPr>
              <w:t>技术方案</w:t>
            </w:r>
          </w:p>
        </w:tc>
        <w:tc>
          <w:tcPr>
            <w:tcW w:w="6915" w:type="dxa"/>
            <w:vAlign w:val="center"/>
          </w:tcPr>
          <w:p w14:paraId="3E3DAB4C">
            <w:pPr>
              <w:widowControl/>
              <w:spacing w:line="360" w:lineRule="auto"/>
              <w:jc w:val="left"/>
              <w:rPr>
                <w:rFonts w:ascii="Times New Roman" w:hAnsi="Times New Roman"/>
              </w:rPr>
            </w:pPr>
            <w:r>
              <w:rPr>
                <w:rFonts w:hint="eastAsia" w:ascii="Times New Roman" w:hAnsi="Times New Roman"/>
              </w:rPr>
              <w:t>投标方案与需求的吻合程度，包括对于用户现状和需求理解的程度。</w:t>
            </w:r>
          </w:p>
          <w:p w14:paraId="162D6A7F">
            <w:pPr>
              <w:widowControl/>
              <w:spacing w:line="360" w:lineRule="auto"/>
              <w:jc w:val="left"/>
              <w:rPr>
                <w:rFonts w:ascii="Times New Roman" w:hAnsi="Times New Roman"/>
              </w:rPr>
            </w:pPr>
            <w:r>
              <w:rPr>
                <w:rFonts w:hint="eastAsia" w:ascii="Times New Roman" w:hAnsi="Times New Roman"/>
              </w:rPr>
              <w:t>项目熟悉、需求了解，提供针对性强的解决方案的</w:t>
            </w:r>
            <w:r>
              <w:rPr>
                <w:rFonts w:ascii="Times New Roman" w:hAnsi="Times New Roman"/>
              </w:rPr>
              <w:t>，</w:t>
            </w:r>
            <w:r>
              <w:rPr>
                <w:rFonts w:hint="eastAsia" w:ascii="Times New Roman" w:hAnsi="Times New Roman"/>
              </w:rPr>
              <w:t>得2分</w:t>
            </w:r>
            <w:r>
              <w:rPr>
                <w:rFonts w:ascii="Times New Roman" w:hAnsi="Times New Roman"/>
              </w:rPr>
              <w:t>；</w:t>
            </w:r>
          </w:p>
          <w:p w14:paraId="22A57FDA">
            <w:pPr>
              <w:widowControl/>
              <w:spacing w:line="360" w:lineRule="auto"/>
              <w:jc w:val="left"/>
              <w:rPr>
                <w:rFonts w:ascii="Times New Roman" w:hAnsi="Times New Roman"/>
              </w:rPr>
            </w:pPr>
            <w:r>
              <w:rPr>
                <w:rFonts w:hint="eastAsia" w:ascii="Times New Roman" w:hAnsi="Times New Roman"/>
              </w:rPr>
              <w:t>项目了解、需求了解，解决方案具有一定针对性的</w:t>
            </w:r>
            <w:r>
              <w:rPr>
                <w:rFonts w:ascii="Times New Roman" w:hAnsi="Times New Roman"/>
              </w:rPr>
              <w:t>，</w:t>
            </w:r>
            <w:r>
              <w:rPr>
                <w:rFonts w:hint="eastAsia" w:ascii="Times New Roman" w:hAnsi="Times New Roman"/>
              </w:rPr>
              <w:t>得1.5分</w:t>
            </w:r>
            <w:r>
              <w:rPr>
                <w:rFonts w:ascii="Times New Roman" w:hAnsi="Times New Roman"/>
              </w:rPr>
              <w:t>；</w:t>
            </w:r>
          </w:p>
          <w:p w14:paraId="7C72B192">
            <w:pPr>
              <w:widowControl/>
              <w:spacing w:line="360" w:lineRule="auto"/>
              <w:jc w:val="left"/>
              <w:rPr>
                <w:rFonts w:ascii="Times New Roman" w:hAnsi="Times New Roman"/>
              </w:rPr>
            </w:pPr>
            <w:r>
              <w:rPr>
                <w:rFonts w:hint="eastAsia" w:ascii="Times New Roman" w:hAnsi="Times New Roman"/>
              </w:rPr>
              <w:t>项目了解、需求了解，解决方案针对性一般的</w:t>
            </w:r>
            <w:r>
              <w:rPr>
                <w:rFonts w:ascii="Times New Roman" w:hAnsi="Times New Roman"/>
              </w:rPr>
              <w:t>，</w:t>
            </w:r>
            <w:r>
              <w:rPr>
                <w:rFonts w:hint="eastAsia" w:ascii="Times New Roman" w:hAnsi="Times New Roman"/>
              </w:rPr>
              <w:t>得1分</w:t>
            </w:r>
            <w:r>
              <w:rPr>
                <w:rFonts w:ascii="Times New Roman" w:hAnsi="Times New Roman"/>
              </w:rPr>
              <w:t>；</w:t>
            </w:r>
          </w:p>
          <w:p w14:paraId="2FDBE5A8">
            <w:pPr>
              <w:widowControl/>
              <w:spacing w:line="360" w:lineRule="auto"/>
              <w:jc w:val="left"/>
              <w:rPr>
                <w:rFonts w:ascii="Times New Roman" w:hAnsi="Times New Roman"/>
              </w:rPr>
            </w:pPr>
            <w:r>
              <w:rPr>
                <w:rFonts w:hint="eastAsia" w:ascii="Times New Roman" w:hAnsi="Times New Roman"/>
              </w:rPr>
              <w:t>项目了解、需求了解，解决方案针对性差的</w:t>
            </w:r>
            <w:r>
              <w:rPr>
                <w:rFonts w:ascii="Times New Roman" w:hAnsi="Times New Roman"/>
              </w:rPr>
              <w:t>，</w:t>
            </w:r>
            <w:r>
              <w:rPr>
                <w:rFonts w:hint="eastAsia" w:ascii="Times New Roman" w:hAnsi="Times New Roman"/>
              </w:rPr>
              <w:t>得0.5分</w:t>
            </w:r>
            <w:r>
              <w:rPr>
                <w:rFonts w:ascii="Times New Roman" w:hAnsi="Times New Roman"/>
              </w:rPr>
              <w:t>；</w:t>
            </w:r>
          </w:p>
          <w:p w14:paraId="15A52872">
            <w:pPr>
              <w:widowControl/>
              <w:spacing w:line="360" w:lineRule="auto"/>
              <w:jc w:val="left"/>
            </w:pPr>
            <w:r>
              <w:rPr>
                <w:rFonts w:hint="eastAsia" w:ascii="Times New Roman" w:hAnsi="Times New Roman"/>
              </w:rPr>
              <w:t>无方案内容</w:t>
            </w:r>
            <w:r>
              <w:rPr>
                <w:rFonts w:ascii="Times New Roman" w:hAnsi="Times New Roman"/>
              </w:rPr>
              <w:t>，</w:t>
            </w:r>
            <w:r>
              <w:rPr>
                <w:rFonts w:hint="eastAsia" w:ascii="Times New Roman" w:hAnsi="Times New Roman"/>
              </w:rPr>
              <w:t>得0分。</w:t>
            </w:r>
          </w:p>
        </w:tc>
        <w:tc>
          <w:tcPr>
            <w:tcW w:w="916" w:type="dxa"/>
            <w:vAlign w:val="center"/>
          </w:tcPr>
          <w:p w14:paraId="1E0ABAF7">
            <w:pPr>
              <w:widowControl/>
              <w:spacing w:line="360" w:lineRule="auto"/>
              <w:rPr>
                <w:rFonts w:ascii="宋体" w:hAnsi="宋体" w:cs="宋体"/>
                <w:kern w:val="0"/>
                <w:szCs w:val="21"/>
              </w:rPr>
            </w:pPr>
            <w:r>
              <w:rPr>
                <w:rFonts w:hint="eastAsia" w:ascii="宋体" w:hAnsi="宋体" w:cs="宋体"/>
                <w:kern w:val="0"/>
                <w:szCs w:val="21"/>
              </w:rPr>
              <w:t>2分</w:t>
            </w:r>
          </w:p>
        </w:tc>
      </w:tr>
      <w:tr w14:paraId="5A7D31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1345" w:type="dxa"/>
            <w:vMerge w:val="continue"/>
            <w:vAlign w:val="center"/>
          </w:tcPr>
          <w:p w14:paraId="50487BF3">
            <w:pPr>
              <w:widowControl/>
              <w:spacing w:line="360" w:lineRule="auto"/>
              <w:jc w:val="center"/>
              <w:rPr>
                <w:rFonts w:ascii="宋体" w:hAnsi="宋体" w:cs="宋体"/>
                <w:kern w:val="0"/>
                <w:szCs w:val="21"/>
              </w:rPr>
            </w:pPr>
          </w:p>
        </w:tc>
        <w:tc>
          <w:tcPr>
            <w:tcW w:w="6915" w:type="dxa"/>
            <w:vAlign w:val="center"/>
          </w:tcPr>
          <w:p w14:paraId="22346D71">
            <w:pPr>
              <w:widowControl/>
              <w:spacing w:line="360" w:lineRule="auto"/>
              <w:rPr>
                <w:rFonts w:ascii="Times New Roman" w:hAnsi="Times New Roman"/>
              </w:rPr>
            </w:pPr>
            <w:r>
              <w:rPr>
                <w:rFonts w:hint="eastAsia" w:ascii="Times New Roman" w:hAnsi="Times New Roman"/>
              </w:rPr>
              <w:t>方案科学合理、安全严密、具有一定的前瞻性，对现有标准规范体系的了解情况，有独到的优势的</w:t>
            </w:r>
            <w:r>
              <w:rPr>
                <w:rFonts w:ascii="Times New Roman" w:hAnsi="Times New Roman"/>
              </w:rPr>
              <w:t>，</w:t>
            </w:r>
            <w:r>
              <w:rPr>
                <w:rFonts w:hint="eastAsia" w:ascii="Times New Roman" w:hAnsi="Times New Roman"/>
              </w:rPr>
              <w:t>得3分</w:t>
            </w:r>
            <w:r>
              <w:rPr>
                <w:rFonts w:ascii="Times New Roman" w:hAnsi="Times New Roman"/>
              </w:rPr>
              <w:t>；</w:t>
            </w:r>
          </w:p>
          <w:p w14:paraId="360213F6">
            <w:pPr>
              <w:widowControl/>
              <w:spacing w:line="360" w:lineRule="auto"/>
              <w:rPr>
                <w:rFonts w:ascii="Times New Roman" w:hAnsi="Times New Roman"/>
              </w:rPr>
            </w:pPr>
            <w:r>
              <w:rPr>
                <w:rFonts w:hint="eastAsia" w:ascii="Times New Roman" w:hAnsi="Times New Roman"/>
              </w:rPr>
              <w:t>方案科学合理，对规范体系了解但无瞻性及优势的</w:t>
            </w:r>
            <w:r>
              <w:rPr>
                <w:rFonts w:ascii="Times New Roman" w:hAnsi="Times New Roman"/>
              </w:rPr>
              <w:t>，</w:t>
            </w:r>
            <w:r>
              <w:rPr>
                <w:rFonts w:hint="eastAsia" w:ascii="Times New Roman" w:hAnsi="Times New Roman"/>
              </w:rPr>
              <w:t>得2分</w:t>
            </w:r>
            <w:r>
              <w:rPr>
                <w:rFonts w:ascii="Times New Roman" w:hAnsi="Times New Roman"/>
              </w:rPr>
              <w:t>；</w:t>
            </w:r>
          </w:p>
          <w:p w14:paraId="1CA02287">
            <w:pPr>
              <w:widowControl/>
              <w:spacing w:line="360" w:lineRule="auto"/>
              <w:rPr>
                <w:rFonts w:ascii="Times New Roman" w:hAnsi="Times New Roman"/>
              </w:rPr>
            </w:pPr>
            <w:r>
              <w:rPr>
                <w:rFonts w:hint="eastAsia" w:ascii="Times New Roman" w:hAnsi="Times New Roman"/>
              </w:rPr>
              <w:t>方案较合理的，但对规范体系了解一般的</w:t>
            </w:r>
            <w:r>
              <w:rPr>
                <w:rFonts w:ascii="Times New Roman" w:hAnsi="Times New Roman"/>
              </w:rPr>
              <w:t>，</w:t>
            </w:r>
            <w:r>
              <w:rPr>
                <w:rFonts w:hint="eastAsia" w:ascii="Times New Roman" w:hAnsi="Times New Roman"/>
              </w:rPr>
              <w:t>得1分</w:t>
            </w:r>
            <w:r>
              <w:rPr>
                <w:rFonts w:ascii="Times New Roman" w:hAnsi="Times New Roman"/>
              </w:rPr>
              <w:t>；</w:t>
            </w:r>
          </w:p>
          <w:p w14:paraId="0AFA1859">
            <w:pPr>
              <w:widowControl/>
              <w:spacing w:line="360" w:lineRule="auto"/>
              <w:rPr>
                <w:rFonts w:ascii="Times New Roman" w:hAnsi="Times New Roman"/>
              </w:rPr>
            </w:pPr>
            <w:r>
              <w:rPr>
                <w:rFonts w:hint="eastAsia" w:ascii="Times New Roman" w:hAnsi="Times New Roman"/>
              </w:rPr>
              <w:t>方案一般的</w:t>
            </w:r>
            <w:r>
              <w:rPr>
                <w:rFonts w:ascii="Times New Roman" w:hAnsi="Times New Roman"/>
              </w:rPr>
              <w:t>，</w:t>
            </w:r>
            <w:r>
              <w:rPr>
                <w:rFonts w:hint="eastAsia" w:ascii="Times New Roman" w:hAnsi="Times New Roman"/>
              </w:rPr>
              <w:t>得0.5分</w:t>
            </w:r>
            <w:r>
              <w:rPr>
                <w:rFonts w:ascii="Times New Roman" w:hAnsi="Times New Roman"/>
              </w:rPr>
              <w:t>；</w:t>
            </w:r>
          </w:p>
          <w:p w14:paraId="0F08B7E2">
            <w:pPr>
              <w:widowControl/>
              <w:spacing w:line="360" w:lineRule="auto"/>
              <w:rPr>
                <w:rFonts w:ascii="Times New Roman" w:hAnsi="Times New Roman"/>
              </w:rPr>
            </w:pPr>
            <w:r>
              <w:rPr>
                <w:rFonts w:hint="eastAsia" w:ascii="Times New Roman" w:hAnsi="Times New Roman"/>
              </w:rPr>
              <w:t>无方案的不得分。</w:t>
            </w:r>
          </w:p>
        </w:tc>
        <w:tc>
          <w:tcPr>
            <w:tcW w:w="916" w:type="dxa"/>
            <w:vAlign w:val="center"/>
          </w:tcPr>
          <w:p w14:paraId="2C29A00B">
            <w:pPr>
              <w:widowControl/>
              <w:spacing w:line="360" w:lineRule="auto"/>
              <w:rPr>
                <w:rFonts w:ascii="宋体" w:hAnsi="宋体" w:cs="宋体"/>
                <w:kern w:val="0"/>
                <w:szCs w:val="21"/>
              </w:rPr>
            </w:pPr>
            <w:r>
              <w:rPr>
                <w:rFonts w:hint="eastAsia" w:ascii="宋体" w:hAnsi="宋体" w:cs="宋体"/>
                <w:kern w:val="0"/>
                <w:szCs w:val="21"/>
              </w:rPr>
              <w:t>3分</w:t>
            </w:r>
          </w:p>
        </w:tc>
      </w:tr>
      <w:tr w14:paraId="77B282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1345" w:type="dxa"/>
            <w:vAlign w:val="center"/>
          </w:tcPr>
          <w:p w14:paraId="5BEE74B5">
            <w:pPr>
              <w:widowControl/>
              <w:spacing w:line="360" w:lineRule="auto"/>
              <w:jc w:val="center"/>
              <w:rPr>
                <w:rFonts w:ascii="宋体" w:hAnsi="宋体"/>
                <w:bCs/>
                <w:szCs w:val="21"/>
              </w:rPr>
            </w:pPr>
            <w:r>
              <w:rPr>
                <w:rFonts w:hint="eastAsia" w:ascii="宋体" w:hAnsi="宋体"/>
                <w:bCs/>
                <w:szCs w:val="21"/>
              </w:rPr>
              <w:t>售后服务</w:t>
            </w:r>
          </w:p>
        </w:tc>
        <w:tc>
          <w:tcPr>
            <w:tcW w:w="6915" w:type="dxa"/>
            <w:vAlign w:val="center"/>
          </w:tcPr>
          <w:p w14:paraId="129EE142">
            <w:pPr>
              <w:widowControl/>
              <w:spacing w:line="360" w:lineRule="auto"/>
              <w:rPr>
                <w:rFonts w:ascii="Times New Roman" w:hAnsi="Times New Roman"/>
              </w:rPr>
            </w:pPr>
            <w:r>
              <w:rPr>
                <w:rFonts w:hint="eastAsia" w:ascii="Times New Roman" w:hAnsi="Times New Roman"/>
              </w:rPr>
              <w:t>售后服务方案，包括但不限于服务响应时间、故障解决方案，</w:t>
            </w:r>
          </w:p>
          <w:p w14:paraId="0061C87C">
            <w:pPr>
              <w:widowControl/>
              <w:spacing w:line="360" w:lineRule="auto"/>
              <w:rPr>
                <w:rFonts w:ascii="Times New Roman" w:hAnsi="Times New Roman"/>
              </w:rPr>
            </w:pPr>
            <w:r>
              <w:rPr>
                <w:rFonts w:hint="eastAsia" w:ascii="Times New Roman" w:hAnsi="Times New Roman"/>
              </w:rPr>
              <w:t>响应时间短，解决方案充分</w:t>
            </w:r>
            <w:r>
              <w:rPr>
                <w:rFonts w:ascii="Times New Roman" w:hAnsi="Times New Roman"/>
              </w:rPr>
              <w:t>，</w:t>
            </w:r>
            <w:r>
              <w:rPr>
                <w:rFonts w:hint="eastAsia" w:ascii="Times New Roman" w:hAnsi="Times New Roman"/>
              </w:rPr>
              <w:t>得3分</w:t>
            </w:r>
            <w:r>
              <w:rPr>
                <w:rFonts w:ascii="Times New Roman" w:hAnsi="Times New Roman"/>
              </w:rPr>
              <w:t>；</w:t>
            </w:r>
          </w:p>
          <w:p w14:paraId="47BDAC2F">
            <w:pPr>
              <w:widowControl/>
              <w:spacing w:line="360" w:lineRule="auto"/>
              <w:rPr>
                <w:rFonts w:ascii="Times New Roman" w:hAnsi="Times New Roman"/>
              </w:rPr>
            </w:pPr>
            <w:r>
              <w:rPr>
                <w:rFonts w:hint="eastAsia" w:ascii="Times New Roman" w:hAnsi="Times New Roman"/>
              </w:rPr>
              <w:t>响应时间一般，解决方案较合理</w:t>
            </w:r>
            <w:r>
              <w:rPr>
                <w:rFonts w:ascii="Times New Roman" w:hAnsi="Times New Roman"/>
              </w:rPr>
              <w:t>，</w:t>
            </w:r>
            <w:r>
              <w:rPr>
                <w:rFonts w:hint="eastAsia" w:ascii="Times New Roman" w:hAnsi="Times New Roman"/>
              </w:rPr>
              <w:t>得2分</w:t>
            </w:r>
            <w:r>
              <w:rPr>
                <w:rFonts w:ascii="Times New Roman" w:hAnsi="Times New Roman"/>
              </w:rPr>
              <w:t>；</w:t>
            </w:r>
          </w:p>
          <w:p w14:paraId="2AE5CC19">
            <w:pPr>
              <w:widowControl/>
              <w:spacing w:line="360" w:lineRule="auto"/>
              <w:rPr>
                <w:rFonts w:ascii="Times New Roman" w:hAnsi="Times New Roman"/>
              </w:rPr>
            </w:pPr>
            <w:r>
              <w:rPr>
                <w:rFonts w:hint="eastAsia" w:ascii="Times New Roman" w:hAnsi="Times New Roman"/>
              </w:rPr>
              <w:t>响应时间长，解决方案一般</w:t>
            </w:r>
            <w:r>
              <w:rPr>
                <w:rFonts w:ascii="Times New Roman" w:hAnsi="Times New Roman"/>
              </w:rPr>
              <w:t>，得</w:t>
            </w:r>
            <w:r>
              <w:rPr>
                <w:rFonts w:hint="eastAsia" w:ascii="Times New Roman" w:hAnsi="Times New Roman"/>
              </w:rPr>
              <w:t>1分</w:t>
            </w:r>
            <w:r>
              <w:rPr>
                <w:rFonts w:ascii="Times New Roman" w:hAnsi="Times New Roman"/>
              </w:rPr>
              <w:t>；</w:t>
            </w:r>
          </w:p>
          <w:p w14:paraId="7CE54D49">
            <w:pPr>
              <w:widowControl/>
              <w:spacing w:line="360" w:lineRule="auto"/>
              <w:rPr>
                <w:rFonts w:ascii="Times New Roman" w:hAnsi="Times New Roman"/>
              </w:rPr>
            </w:pPr>
            <w:r>
              <w:rPr>
                <w:rFonts w:hint="eastAsia" w:ascii="Times New Roman" w:hAnsi="Times New Roman"/>
              </w:rPr>
              <w:t>响应时间长，解决方案差</w:t>
            </w:r>
            <w:r>
              <w:rPr>
                <w:rFonts w:ascii="Times New Roman" w:hAnsi="Times New Roman"/>
              </w:rPr>
              <w:t>，得</w:t>
            </w:r>
            <w:r>
              <w:rPr>
                <w:rFonts w:hint="eastAsia" w:ascii="Times New Roman" w:hAnsi="Times New Roman"/>
              </w:rPr>
              <w:t>0.5分</w:t>
            </w:r>
            <w:r>
              <w:rPr>
                <w:rFonts w:ascii="Times New Roman" w:hAnsi="Times New Roman"/>
              </w:rPr>
              <w:t>；</w:t>
            </w:r>
          </w:p>
          <w:p w14:paraId="4D300A4D">
            <w:pPr>
              <w:widowControl/>
              <w:spacing w:line="360" w:lineRule="auto"/>
              <w:rPr>
                <w:rFonts w:ascii="Times New Roman" w:hAnsi="Times New Roman"/>
              </w:rPr>
            </w:pPr>
            <w:r>
              <w:rPr>
                <w:rFonts w:hint="eastAsia" w:ascii="Times New Roman" w:hAnsi="Times New Roman"/>
              </w:rPr>
              <w:t>无解决方案得0分</w:t>
            </w:r>
            <w:r>
              <w:rPr>
                <w:rFonts w:ascii="Times New Roman" w:hAnsi="Times New Roman"/>
              </w:rPr>
              <w:t>。</w:t>
            </w:r>
          </w:p>
        </w:tc>
        <w:tc>
          <w:tcPr>
            <w:tcW w:w="916" w:type="dxa"/>
            <w:vAlign w:val="center"/>
          </w:tcPr>
          <w:p w14:paraId="7AF32D09">
            <w:pPr>
              <w:widowControl/>
              <w:spacing w:line="360" w:lineRule="auto"/>
              <w:rPr>
                <w:rFonts w:ascii="宋体" w:hAnsi="宋体" w:cs="宋体"/>
                <w:kern w:val="0"/>
                <w:szCs w:val="21"/>
              </w:rPr>
            </w:pPr>
            <w:r>
              <w:rPr>
                <w:rFonts w:hint="eastAsia" w:ascii="宋体" w:hAnsi="宋体" w:cs="宋体"/>
                <w:kern w:val="0"/>
                <w:szCs w:val="21"/>
              </w:rPr>
              <w:t>3分</w:t>
            </w:r>
          </w:p>
        </w:tc>
      </w:tr>
      <w:tr w14:paraId="073379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1345" w:type="dxa"/>
            <w:vAlign w:val="center"/>
          </w:tcPr>
          <w:p w14:paraId="375E0B36">
            <w:pPr>
              <w:adjustRightInd w:val="0"/>
              <w:snapToGrid w:val="0"/>
              <w:spacing w:line="360" w:lineRule="auto"/>
              <w:jc w:val="left"/>
              <w:rPr>
                <w:rFonts w:ascii="宋体" w:hAnsi="宋体" w:cs="宋体"/>
                <w:kern w:val="0"/>
                <w:szCs w:val="21"/>
              </w:rPr>
            </w:pPr>
            <w:r>
              <w:rPr>
                <w:rFonts w:hint="eastAsia" w:ascii="宋体" w:hAnsi="宋体" w:cs="宋体"/>
                <w:kern w:val="0"/>
                <w:szCs w:val="21"/>
              </w:rPr>
              <w:t>培训计划</w:t>
            </w:r>
          </w:p>
        </w:tc>
        <w:tc>
          <w:tcPr>
            <w:tcW w:w="6915" w:type="dxa"/>
            <w:vAlign w:val="center"/>
          </w:tcPr>
          <w:p w14:paraId="5E5D1546">
            <w:pPr>
              <w:adjustRightInd w:val="0"/>
              <w:snapToGrid w:val="0"/>
              <w:spacing w:line="360" w:lineRule="auto"/>
              <w:jc w:val="left"/>
              <w:rPr>
                <w:rFonts w:ascii="宋体" w:hAnsi="宋体" w:cs="宋体"/>
                <w:kern w:val="0"/>
                <w:szCs w:val="21"/>
              </w:rPr>
            </w:pPr>
            <w:r>
              <w:rPr>
                <w:rFonts w:hint="eastAsia" w:ascii="宋体" w:hAnsi="宋体" w:cs="宋体"/>
                <w:kern w:val="0"/>
                <w:szCs w:val="21"/>
              </w:rPr>
              <w:t>培训方案的可行性及合理性。</w:t>
            </w:r>
          </w:p>
          <w:p w14:paraId="0320DEF1">
            <w:pPr>
              <w:adjustRightInd w:val="0"/>
              <w:snapToGrid w:val="0"/>
              <w:spacing w:line="360" w:lineRule="auto"/>
              <w:jc w:val="left"/>
              <w:rPr>
                <w:rFonts w:ascii="宋体" w:hAnsi="宋体" w:cs="宋体"/>
                <w:kern w:val="0"/>
                <w:szCs w:val="21"/>
              </w:rPr>
            </w:pPr>
            <w:r>
              <w:rPr>
                <w:rFonts w:hint="eastAsia"/>
                <w:szCs w:val="21"/>
              </w:rPr>
              <w:t>方案内容针对性强得3分，方案内容较合理得2.5分，方案内容一般得2分，方案内容有所欠缺得1分，方案内容不能满足需求得0.5分，无方案内容得0分</w:t>
            </w:r>
          </w:p>
        </w:tc>
        <w:tc>
          <w:tcPr>
            <w:tcW w:w="916" w:type="dxa"/>
            <w:vAlign w:val="center"/>
          </w:tcPr>
          <w:p w14:paraId="05878E01">
            <w:pPr>
              <w:widowControl/>
              <w:spacing w:line="360" w:lineRule="auto"/>
              <w:rPr>
                <w:rFonts w:ascii="宋体" w:hAnsi="宋体" w:cs="宋体"/>
                <w:kern w:val="0"/>
                <w:szCs w:val="21"/>
              </w:rPr>
            </w:pPr>
            <w:r>
              <w:rPr>
                <w:rFonts w:hint="eastAsia" w:ascii="宋体" w:hAnsi="宋体" w:cs="宋体"/>
                <w:kern w:val="0"/>
                <w:szCs w:val="21"/>
              </w:rPr>
              <w:t>3分</w:t>
            </w:r>
          </w:p>
        </w:tc>
      </w:tr>
    </w:tbl>
    <w:p w14:paraId="07080860">
      <w:pPr>
        <w:pStyle w:val="6"/>
        <w:adjustRightInd w:val="0"/>
        <w:snapToGrid w:val="0"/>
        <w:spacing w:line="360" w:lineRule="auto"/>
        <w:rPr>
          <w:rFonts w:ascii="宋体" w:hAnsi="宋体"/>
          <w:szCs w:val="21"/>
        </w:rPr>
      </w:pPr>
    </w:p>
    <w:p w14:paraId="5E7842AA">
      <w:pPr>
        <w:rPr>
          <w:vanish/>
        </w:rPr>
      </w:pPr>
    </w:p>
    <w:tbl>
      <w:tblPr>
        <w:tblStyle w:val="13"/>
        <w:tblpPr w:leftFromText="180" w:rightFromText="180" w:vertAnchor="text" w:tblpX="10483" w:tblpY="-21965"/>
        <w:tblOverlap w:val="never"/>
        <w:tblW w:w="14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4"/>
      </w:tblGrid>
      <w:tr w14:paraId="00BD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00" w:type="pct"/>
          </w:tcPr>
          <w:p w14:paraId="7DC385AE">
            <w:pPr>
              <w:rPr>
                <w:rFonts w:ascii="宋体" w:hAnsi="宋体"/>
                <w:sz w:val="24"/>
              </w:rPr>
            </w:pPr>
          </w:p>
        </w:tc>
      </w:tr>
    </w:tbl>
    <w:p w14:paraId="6A16132D">
      <w:pPr>
        <w:rPr>
          <w:rFonts w:ascii="宋体" w:hAnsi="宋体"/>
          <w:sz w:val="24"/>
        </w:rPr>
      </w:pPr>
    </w:p>
    <w:p w14:paraId="0FBDCDFD">
      <w:pPr>
        <w:spacing w:line="420" w:lineRule="exact"/>
        <w:ind w:firstLine="480" w:firstLineChars="200"/>
        <w:rPr>
          <w:rFonts w:ascii="宋体" w:hAnsi="宋体"/>
          <w:sz w:val="24"/>
        </w:rPr>
      </w:pPr>
      <w:r>
        <w:rPr>
          <w:rFonts w:hint="eastAsia" w:ascii="宋体" w:hAnsi="宋体"/>
          <w:sz w:val="24"/>
        </w:rPr>
        <w:t>2.  报价评分（</w:t>
      </w:r>
      <w:r>
        <w:rPr>
          <w:rFonts w:ascii="宋体" w:hAnsi="宋体"/>
          <w:sz w:val="24"/>
        </w:rPr>
        <w:t>3</w:t>
      </w:r>
      <w:r>
        <w:rPr>
          <w:rFonts w:hint="eastAsia" w:ascii="宋体" w:hAnsi="宋体"/>
          <w:sz w:val="24"/>
        </w:rPr>
        <w:t>0分）：</w:t>
      </w:r>
    </w:p>
    <w:p w14:paraId="12C9AF4F">
      <w:pPr>
        <w:spacing w:line="420" w:lineRule="exact"/>
        <w:ind w:firstLine="420" w:firstLineChars="200"/>
        <w:rPr>
          <w:rFonts w:ascii="宋体" w:hAnsi="宋体"/>
          <w:szCs w:val="21"/>
        </w:rPr>
      </w:pPr>
      <w:r>
        <w:rPr>
          <w:rFonts w:hint="eastAsia" w:ascii="宋体" w:hAnsi="宋体"/>
          <w:szCs w:val="21"/>
        </w:rPr>
        <w:t>满足招标文件要求且投标报价最低的投标价为评标基准价，其余投标人投标报价与该基准价对比，计算出报价评分值（小数点后按四舍五入保留2位）：</w:t>
      </w:r>
    </w:p>
    <w:p w14:paraId="102802C1">
      <w:pPr>
        <w:spacing w:line="420" w:lineRule="exact"/>
        <w:ind w:firstLine="420" w:firstLineChars="200"/>
        <w:rPr>
          <w:rFonts w:ascii="宋体" w:hAnsi="宋体"/>
          <w:szCs w:val="21"/>
        </w:rPr>
      </w:pPr>
      <w:r>
        <w:rPr>
          <w:rFonts w:hint="eastAsia" w:ascii="宋体" w:hAnsi="宋体"/>
          <w:szCs w:val="21"/>
        </w:rPr>
        <w:t>（1）有效投标人的投标报价等于评标基准价时其报价分为满分；</w:t>
      </w:r>
    </w:p>
    <w:p w14:paraId="7F5E62FE">
      <w:pPr>
        <w:spacing w:line="420" w:lineRule="exact"/>
        <w:ind w:firstLine="420" w:firstLineChars="200"/>
        <w:rPr>
          <w:rFonts w:ascii="宋体" w:hAnsi="宋体"/>
          <w:szCs w:val="21"/>
        </w:rPr>
      </w:pPr>
      <w:r>
        <w:rPr>
          <w:rFonts w:hint="eastAsia" w:ascii="宋体" w:hAnsi="宋体"/>
          <w:szCs w:val="21"/>
        </w:rPr>
        <w:t>（2）其他投标人的价格分按以下公式计算：</w:t>
      </w:r>
    </w:p>
    <w:p w14:paraId="38033F54">
      <w:pPr>
        <w:spacing w:line="420" w:lineRule="exact"/>
        <w:ind w:firstLine="422" w:firstLineChars="200"/>
        <w:rPr>
          <w:rFonts w:ascii="宋体" w:hAnsi="宋体"/>
          <w:b/>
          <w:szCs w:val="21"/>
        </w:rPr>
      </w:pPr>
      <w:r>
        <w:rPr>
          <w:rFonts w:hint="eastAsia" w:ascii="宋体" w:hAnsi="宋体"/>
          <w:b/>
          <w:szCs w:val="21"/>
        </w:rPr>
        <w:t>投标报价得分=（评标基准价/投标人投标价）× 价格权值 ×100</w:t>
      </w:r>
    </w:p>
    <w:p w14:paraId="5CDDC6BD">
      <w:pPr>
        <w:spacing w:line="360" w:lineRule="auto"/>
        <w:rPr>
          <w:szCs w:val="21"/>
          <w:highlight w:val="yellow"/>
        </w:rPr>
      </w:pPr>
      <w:r>
        <w:rPr>
          <w:rFonts w:hint="eastAsia" w:ascii="宋体" w:hAnsi="宋体"/>
          <w:szCs w:val="21"/>
        </w:rPr>
        <w:t>3.  有效投标人的综合得分为技术及商务分和投标报价分的总和。</w:t>
      </w:r>
    </w:p>
    <w:p w14:paraId="1A8792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B7399"/>
    <w:multiLevelType w:val="multilevel"/>
    <w:tmpl w:val="9FFB7399"/>
    <w:lvl w:ilvl="0" w:tentative="0">
      <w:start w:val="1"/>
      <w:numFmt w:val="decimal"/>
      <w:lvlText w:val="%1."/>
      <w:lvlJc w:val="left"/>
      <w:pPr>
        <w:tabs>
          <w:tab w:val="left" w:pos="425"/>
        </w:tabs>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3MDRhOWYxNjQ3OTcyMGUxZDFlNzg3MWRhZDlmMWIifQ=="/>
  </w:docVars>
  <w:rsids>
    <w:rsidRoot w:val="00F178C2"/>
    <w:rsid w:val="0000254D"/>
    <w:rsid w:val="00017036"/>
    <w:rsid w:val="000236DA"/>
    <w:rsid w:val="00040A9F"/>
    <w:rsid w:val="000447C7"/>
    <w:rsid w:val="00081737"/>
    <w:rsid w:val="000972C2"/>
    <w:rsid w:val="000B1537"/>
    <w:rsid w:val="000D2B30"/>
    <w:rsid w:val="000E23D4"/>
    <w:rsid w:val="000E7396"/>
    <w:rsid w:val="00135845"/>
    <w:rsid w:val="00183B82"/>
    <w:rsid w:val="00183C7D"/>
    <w:rsid w:val="001A5D13"/>
    <w:rsid w:val="001E5BCB"/>
    <w:rsid w:val="0028124D"/>
    <w:rsid w:val="002A7C4B"/>
    <w:rsid w:val="002C1FB2"/>
    <w:rsid w:val="002C21A6"/>
    <w:rsid w:val="002F0341"/>
    <w:rsid w:val="00300D95"/>
    <w:rsid w:val="0037429B"/>
    <w:rsid w:val="00375C9F"/>
    <w:rsid w:val="003B4196"/>
    <w:rsid w:val="003D185E"/>
    <w:rsid w:val="004A6F2A"/>
    <w:rsid w:val="00500039"/>
    <w:rsid w:val="00503265"/>
    <w:rsid w:val="0057794A"/>
    <w:rsid w:val="005906AF"/>
    <w:rsid w:val="005F750E"/>
    <w:rsid w:val="0066786E"/>
    <w:rsid w:val="00670A17"/>
    <w:rsid w:val="006722D5"/>
    <w:rsid w:val="00672AFB"/>
    <w:rsid w:val="007169D5"/>
    <w:rsid w:val="007239D4"/>
    <w:rsid w:val="0076617E"/>
    <w:rsid w:val="00776639"/>
    <w:rsid w:val="007B48AB"/>
    <w:rsid w:val="00883220"/>
    <w:rsid w:val="008B66E2"/>
    <w:rsid w:val="00925C76"/>
    <w:rsid w:val="0096661F"/>
    <w:rsid w:val="009A3FD5"/>
    <w:rsid w:val="009E2276"/>
    <w:rsid w:val="00A3713E"/>
    <w:rsid w:val="00A63495"/>
    <w:rsid w:val="00AC495A"/>
    <w:rsid w:val="00AF176F"/>
    <w:rsid w:val="00B025E5"/>
    <w:rsid w:val="00B1609C"/>
    <w:rsid w:val="00B62479"/>
    <w:rsid w:val="00B724D7"/>
    <w:rsid w:val="00C37727"/>
    <w:rsid w:val="00C73382"/>
    <w:rsid w:val="00C8234D"/>
    <w:rsid w:val="00CB5F90"/>
    <w:rsid w:val="00CE799E"/>
    <w:rsid w:val="00D44F31"/>
    <w:rsid w:val="00D70A5A"/>
    <w:rsid w:val="00D84C53"/>
    <w:rsid w:val="00E44670"/>
    <w:rsid w:val="00EA5166"/>
    <w:rsid w:val="00F178C2"/>
    <w:rsid w:val="00F503C7"/>
    <w:rsid w:val="00F60FA3"/>
    <w:rsid w:val="00F83F70"/>
    <w:rsid w:val="00F9695A"/>
    <w:rsid w:val="27C82EB7"/>
    <w:rsid w:val="39EE12A0"/>
    <w:rsid w:val="3AF7CF6F"/>
    <w:rsid w:val="3F9EF194"/>
    <w:rsid w:val="46E70E60"/>
    <w:rsid w:val="4B197C6E"/>
    <w:rsid w:val="573645BC"/>
    <w:rsid w:val="580D0956"/>
    <w:rsid w:val="665773F9"/>
    <w:rsid w:val="68E648C8"/>
    <w:rsid w:val="6FD96ED6"/>
    <w:rsid w:val="D7AB28FA"/>
    <w:rsid w:val="E8ED7A14"/>
    <w:rsid w:val="F3D58951"/>
    <w:rsid w:val="F7E73444"/>
    <w:rsid w:val="FDFD7E5E"/>
    <w:rsid w:val="FF72D7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unhideWhenUsed/>
    <w:qFormat/>
    <w:uiPriority w:val="0"/>
    <w:pPr>
      <w:spacing w:line="360" w:lineRule="auto"/>
      <w:ind w:firstLine="200" w:firstLineChars="200"/>
      <w:jc w:val="left"/>
    </w:pPr>
    <w:rPr>
      <w:rFonts w:ascii="Arial" w:hAnsi="Arial" w:cs="Times New Roman" w:eastAsiaTheme="majorEastAsia"/>
      <w:sz w:val="24"/>
      <w:szCs w:val="21"/>
    </w:rPr>
  </w:style>
  <w:style w:type="paragraph" w:styleId="6">
    <w:name w:val="Body Text"/>
    <w:basedOn w:val="1"/>
    <w:link w:val="28"/>
    <w:semiHidden/>
    <w:unhideWhenUsed/>
    <w:qFormat/>
    <w:uiPriority w:val="99"/>
    <w:pPr>
      <w:spacing w:after="120"/>
    </w:pPr>
  </w:style>
  <w:style w:type="paragraph" w:styleId="7">
    <w:name w:val="Balloon Text"/>
    <w:basedOn w:val="1"/>
    <w:link w:val="24"/>
    <w:semiHidden/>
    <w:unhideWhenUsed/>
    <w:qFormat/>
    <w:uiPriority w:val="99"/>
    <w:rPr>
      <w:sz w:val="18"/>
      <w:szCs w:val="18"/>
    </w:rPr>
  </w:style>
  <w:style w:type="paragraph" w:styleId="8">
    <w:name w:val="footer"/>
    <w:basedOn w:val="1"/>
    <w:link w:val="27"/>
    <w:unhideWhenUsed/>
    <w:qFormat/>
    <w:uiPriority w:val="99"/>
    <w:pPr>
      <w:tabs>
        <w:tab w:val="center" w:pos="4153"/>
        <w:tab w:val="right" w:pos="8306"/>
      </w:tabs>
      <w:snapToGrid w:val="0"/>
      <w:jc w:val="left"/>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rPr>
      <w:rFonts w:ascii="Arial" w:hAnsi="Arial" w:eastAsia="宋体" w:cs="Times New Roman"/>
      <w:sz w:val="24"/>
      <w:szCs w:val="24"/>
    </w:rPr>
  </w:style>
  <w:style w:type="paragraph" w:styleId="11">
    <w:name w:val="annotation subject"/>
    <w:basedOn w:val="5"/>
    <w:next w:val="5"/>
    <w:link w:val="25"/>
    <w:semiHidden/>
    <w:unhideWhenUsed/>
    <w:qFormat/>
    <w:uiPriority w:val="99"/>
    <w:pPr>
      <w:spacing w:line="240" w:lineRule="auto"/>
      <w:ind w:firstLine="0" w:firstLineChars="0"/>
    </w:pPr>
    <w:rPr>
      <w:rFonts w:asciiTheme="minorHAnsi" w:hAnsiTheme="minorHAnsi" w:eastAsiaTheme="minorEastAsia" w:cstheme="minorBidi"/>
      <w:b/>
      <w:bCs/>
      <w:sz w:val="21"/>
      <w:szCs w:val="22"/>
    </w:rPr>
  </w:style>
  <w:style w:type="paragraph" w:styleId="12">
    <w:name w:val="Body Text First Indent"/>
    <w:basedOn w:val="6"/>
    <w:link w:val="29"/>
    <w:qFormat/>
    <w:uiPriority w:val="0"/>
    <w:pPr>
      <w:adjustRightInd w:val="0"/>
      <w:spacing w:after="0"/>
      <w:ind w:firstLine="420"/>
      <w:jc w:val="left"/>
      <w:textAlignment w:val="baseline"/>
    </w:pPr>
    <w:rPr>
      <w:rFonts w:ascii="宋体" w:hAnsi="宋体"/>
      <w:kern w:val="0"/>
      <w:sz w:val="30"/>
      <w:szCs w:val="20"/>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semiHidden/>
    <w:unhideWhenUsed/>
    <w:qFormat/>
    <w:uiPriority w:val="99"/>
    <w:rPr>
      <w:color w:val="954F72" w:themeColor="followedHyperlink"/>
      <w:u w:val="single"/>
      <w14:textFill>
        <w14:solidFill>
          <w14:schemeClr w14:val="folHlink"/>
        </w14:solidFill>
      </w14:textFill>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unhideWhenUsed/>
    <w:qFormat/>
    <w:uiPriority w:val="0"/>
    <w:rPr>
      <w:sz w:val="21"/>
      <w:szCs w:val="21"/>
    </w:rPr>
  </w:style>
  <w:style w:type="character" w:customStyle="1" w:styleId="19">
    <w:name w:val="标题 1 字符"/>
    <w:basedOn w:val="15"/>
    <w:link w:val="3"/>
    <w:qFormat/>
    <w:uiPriority w:val="9"/>
    <w:rPr>
      <w:b/>
      <w:bCs/>
      <w:kern w:val="44"/>
      <w:sz w:val="44"/>
      <w:szCs w:val="44"/>
    </w:rPr>
  </w:style>
  <w:style w:type="character" w:customStyle="1" w:styleId="20">
    <w:name w:val="标题 2 字符"/>
    <w:basedOn w:val="15"/>
    <w:link w:val="4"/>
    <w:qFormat/>
    <w:uiPriority w:val="9"/>
    <w:rPr>
      <w:rFonts w:asciiTheme="majorHAnsi" w:hAnsiTheme="majorHAnsi" w:eastAsiaTheme="majorEastAsia" w:cstheme="majorBidi"/>
      <w:b/>
      <w:bCs/>
      <w:sz w:val="32"/>
      <w:szCs w:val="32"/>
    </w:rPr>
  </w:style>
  <w:style w:type="character" w:customStyle="1" w:styleId="21">
    <w:name w:val="标题 3 字符"/>
    <w:basedOn w:val="15"/>
    <w:link w:val="2"/>
    <w:qFormat/>
    <w:uiPriority w:val="9"/>
    <w:rPr>
      <w:b/>
      <w:bCs/>
      <w:sz w:val="32"/>
      <w:szCs w:val="32"/>
    </w:rPr>
  </w:style>
  <w:style w:type="paragraph" w:styleId="22">
    <w:name w:val="List Paragraph"/>
    <w:basedOn w:val="1"/>
    <w:qFormat/>
    <w:uiPriority w:val="34"/>
    <w:pPr>
      <w:ind w:firstLine="420" w:firstLineChars="200"/>
    </w:pPr>
  </w:style>
  <w:style w:type="character" w:customStyle="1" w:styleId="23">
    <w:name w:val="批注文字 字符"/>
    <w:basedOn w:val="15"/>
    <w:link w:val="5"/>
    <w:qFormat/>
    <w:uiPriority w:val="0"/>
    <w:rPr>
      <w:rFonts w:ascii="Arial" w:hAnsi="Arial" w:cs="Times New Roman" w:eastAsiaTheme="majorEastAsia"/>
      <w:sz w:val="24"/>
      <w:szCs w:val="21"/>
    </w:rPr>
  </w:style>
  <w:style w:type="character" w:customStyle="1" w:styleId="24">
    <w:name w:val="批注框文本 字符"/>
    <w:basedOn w:val="15"/>
    <w:link w:val="7"/>
    <w:semiHidden/>
    <w:qFormat/>
    <w:uiPriority w:val="99"/>
    <w:rPr>
      <w:sz w:val="18"/>
      <w:szCs w:val="18"/>
    </w:rPr>
  </w:style>
  <w:style w:type="character" w:customStyle="1" w:styleId="25">
    <w:name w:val="批注主题 字符"/>
    <w:basedOn w:val="23"/>
    <w:link w:val="11"/>
    <w:semiHidden/>
    <w:qFormat/>
    <w:uiPriority w:val="99"/>
    <w:rPr>
      <w:rFonts w:ascii="Arial" w:hAnsi="Arial" w:cs="Times New Roman" w:eastAsiaTheme="majorEastAsia"/>
      <w:b/>
      <w:bCs/>
      <w:sz w:val="24"/>
      <w:szCs w:val="21"/>
    </w:rPr>
  </w:style>
  <w:style w:type="character" w:customStyle="1" w:styleId="26">
    <w:name w:val="页眉 字符"/>
    <w:basedOn w:val="15"/>
    <w:link w:val="9"/>
    <w:qFormat/>
    <w:uiPriority w:val="99"/>
    <w:rPr>
      <w:sz w:val="18"/>
      <w:szCs w:val="18"/>
    </w:rPr>
  </w:style>
  <w:style w:type="character" w:customStyle="1" w:styleId="27">
    <w:name w:val="页脚 字符"/>
    <w:basedOn w:val="15"/>
    <w:link w:val="8"/>
    <w:qFormat/>
    <w:uiPriority w:val="99"/>
    <w:rPr>
      <w:sz w:val="18"/>
      <w:szCs w:val="18"/>
    </w:rPr>
  </w:style>
  <w:style w:type="character" w:customStyle="1" w:styleId="28">
    <w:name w:val="正文文本 字符"/>
    <w:basedOn w:val="15"/>
    <w:link w:val="6"/>
    <w:semiHidden/>
    <w:qFormat/>
    <w:uiPriority w:val="99"/>
  </w:style>
  <w:style w:type="character" w:customStyle="1" w:styleId="29">
    <w:name w:val="正文首行缩进 字符"/>
    <w:basedOn w:val="28"/>
    <w:link w:val="12"/>
    <w:qFormat/>
    <w:uiPriority w:val="0"/>
    <w:rPr>
      <w:rFonts w:ascii="宋体" w:hAnsi="宋体"/>
      <w:kern w:val="0"/>
      <w:sz w:val="30"/>
      <w:szCs w:val="20"/>
    </w:rPr>
  </w:style>
  <w:style w:type="paragraph" w:customStyle="1" w:styleId="30">
    <w:name w:val="_Style 1"/>
    <w:qFormat/>
    <w:uiPriority w:val="0"/>
    <w:rPr>
      <w:rFonts w:ascii="Calibri" w:hAnsi="Calibri" w:eastAsia="宋体" w:cs="宋体"/>
      <w:kern w:val="2"/>
      <w:sz w:val="28"/>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3629</Words>
  <Characters>3870</Characters>
  <Lines>1</Lines>
  <Paragraphs>1</Paragraphs>
  <TotalTime>2604</TotalTime>
  <ScaleCrop>false</ScaleCrop>
  <LinksUpToDate>false</LinksUpToDate>
  <CharactersWithSpaces>3941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2022-10-19T13:36:00Z</dcterms:created>
  <dc:creator>Charles_GG</dc:creator>
  <cp:lastModifiedBy>Özyy</cp:lastModifiedBy>
  <dcterms:modified xsi:type="dcterms:W3CDTF">2024-09-02T06:20:18Z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EEFA7FB2A90746EEA1F39DD75A2C0EE7_13</vt:lpwstr>
  </property>
</Properties>
</file>