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7B1F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3B270BE1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6D90625F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59328B02">
      <w:pPr>
        <w:pStyle w:val="6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344090F7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3CDBA220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供应商营业执照复印件</w:t>
      </w:r>
      <w:r>
        <w:rPr>
          <w:rFonts w:hint="eastAsia" w:ascii="宋体" w:hAnsi="宋体"/>
          <w:bCs/>
          <w:sz w:val="24"/>
          <w:lang w:eastAsia="zh-CN"/>
        </w:rPr>
        <w:t>；</w:t>
      </w:r>
    </w:p>
    <w:p w14:paraId="155290E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法人或委托人身份证复印件，</w:t>
      </w:r>
      <w:r>
        <w:rPr>
          <w:rFonts w:hint="eastAsia" w:ascii="宋体" w:hAnsi="宋体"/>
          <w:bCs/>
          <w:sz w:val="24"/>
          <w:lang w:val="en-US" w:eastAsia="zh-CN"/>
        </w:rPr>
        <w:t>若是委托人，还需提供法人授权委托书；</w:t>
      </w:r>
    </w:p>
    <w:p w14:paraId="388F8975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5181EFF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3AB30DB3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835B6F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6E77BF8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6B8E9FA8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544BFA7E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温州医科大学附属第二医院（鹿城院区学院路部、南浦部、龙湾院区、龙湾康复医学中心、龙湾双创园研究中心、瓯江口院区）</w:t>
      </w:r>
    </w:p>
    <w:p w14:paraId="01EC0C00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：1年。</w:t>
      </w:r>
    </w:p>
    <w:p w14:paraId="4CAEFA1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4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075"/>
        <w:gridCol w:w="1341"/>
        <w:gridCol w:w="765"/>
        <w:gridCol w:w="810"/>
        <w:gridCol w:w="795"/>
        <w:gridCol w:w="930"/>
        <w:gridCol w:w="2445"/>
      </w:tblGrid>
      <w:tr w14:paraId="1E5F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分体空调、多联机空调维修配件采购清单</w:t>
            </w:r>
          </w:p>
        </w:tc>
      </w:tr>
      <w:tr w14:paraId="040A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0A7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配置标准室外机固定支架</w:t>
            </w:r>
          </w:p>
        </w:tc>
      </w:tr>
      <w:tr w14:paraId="1C4C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9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配置标准室外机固定支架</w:t>
            </w:r>
          </w:p>
        </w:tc>
      </w:tr>
      <w:tr w14:paraId="4E66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配置标准室外机固定支架</w:t>
            </w:r>
          </w:p>
        </w:tc>
      </w:tr>
      <w:tr w14:paraId="260A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A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6377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0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F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76F2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5819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VRV铜管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C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245E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φ25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493D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φ32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2074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φ40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1B87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 φ16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E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2CF5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 φ20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2204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F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 φ25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7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3716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空调内机主板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434D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空调内机主板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6953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6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空调内机主板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457D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4062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752C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0A61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VRV空调内机主板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0DB9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VRV空调外机主板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6335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VRV定频压缩机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3018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VRV变频压缩机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3C63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三洋压缩机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78E2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3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EA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3D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1C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6F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3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99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D20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材料更换需要按原设备配置（主板及压缩机需提供原厂配件），供货商接需求订单后24小时需送货至需求院区（鹿城院区学院路部、南浦部、龙湾院区、龙湾康复医学中心、龙湾双创园研究中心、瓯江口院区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2、以上配件为按需分批、分次供货、按实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3、上述报价包括但不限于包装费、运输费、装卸费、税费、售后等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4、报价超出预算价格属无效报价（含单项报价）。</w:t>
            </w:r>
          </w:p>
          <w:p w14:paraId="004C6C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5、清单内数量可以按实调剂，月结总额不能超合同金额。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、产品更换后质保期不少于6个月。</w:t>
            </w:r>
          </w:p>
        </w:tc>
      </w:tr>
    </w:tbl>
    <w:p w14:paraId="2968E0A9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 w14:paraId="57F551F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 w14:paraId="6161D95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43A97D51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1626882F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2053CE2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44FD763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tbl>
      <w:tblPr>
        <w:tblStyle w:val="4"/>
        <w:tblW w:w="10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93"/>
        <w:gridCol w:w="1200"/>
        <w:gridCol w:w="780"/>
        <w:gridCol w:w="780"/>
        <w:gridCol w:w="750"/>
        <w:gridCol w:w="870"/>
        <w:gridCol w:w="3377"/>
      </w:tblGrid>
      <w:tr w14:paraId="7E31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6F2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lang w:val="en-US" w:eastAsia="zh-CN"/>
              </w:rPr>
              <w:t>分体空调、多联机空调维修配件采购报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价单</w:t>
            </w:r>
          </w:p>
        </w:tc>
      </w:tr>
      <w:tr w14:paraId="595F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D34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7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9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配置标准室外机固定支架</w:t>
            </w:r>
          </w:p>
        </w:tc>
      </w:tr>
      <w:tr w14:paraId="7862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配置标准室外机固定支架</w:t>
            </w:r>
          </w:p>
        </w:tc>
      </w:tr>
      <w:tr w14:paraId="25AD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配置标准室外机固定支架</w:t>
            </w:r>
          </w:p>
        </w:tc>
      </w:tr>
      <w:tr w14:paraId="65E0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8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0D2D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7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47B3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B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3DD5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VRV铜管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C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含保温、内外机所有连接线、通用塑料排水管、包扎带，不含PVC/铝塑管排水管；铜管按空调规格匹配，不区别品牌型号、铜管规格。</w:t>
            </w:r>
          </w:p>
        </w:tc>
      </w:tr>
      <w:tr w14:paraId="6773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φ25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59AA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φ32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25FD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φ40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551E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 φ16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745F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0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 φ20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2999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 φ25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含水管配件（双接、弯头等）、及保温。</w:t>
            </w:r>
          </w:p>
        </w:tc>
      </w:tr>
      <w:tr w14:paraId="3EDB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空调内机主板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1E9F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空调内机主板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6D86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空调内机主板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5038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7CD6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F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8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4245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空调外机主板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目前在用设备品牌有美的、格力、海信、海尔、奥克斯、大金、雅士等。</w:t>
            </w:r>
          </w:p>
        </w:tc>
      </w:tr>
      <w:tr w14:paraId="4252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VRV空调内机主板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4A12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VRV空调外机主板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2D91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VRV定频压缩机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8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4B18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VRV变频压缩机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3703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三洋压缩机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目前在用设备品牌美的、奥克斯、大金等。</w:t>
            </w:r>
          </w:p>
        </w:tc>
      </w:tr>
      <w:tr w14:paraId="59A8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67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37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4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8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9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7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4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1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0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以上材料更换需要按原设备配置（主板及压缩机需提供原厂配件），供货商接需求订单后24小时需送货至需求院区（鹿城院区学院路部、南浦部、龙湾院区、龙湾康复医学中心、龙湾双创园研究中心、瓯江口院区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2、以上配件为按需分批、分次供货、按实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3、上述报价包括但不限于包装费、运输费、装卸费、税费、售后等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4、报价超出预算价格属无效报价（含单项报价）。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5、清单内数量可以按实调剂，月结总额不能超合同金额。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、产品更换后质保期不少于6个月。</w:t>
            </w:r>
          </w:p>
        </w:tc>
      </w:tr>
    </w:tbl>
    <w:p w14:paraId="6E7E16DD"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3A8B5006">
      <w:pPr>
        <w:numPr>
          <w:ilvl w:val="0"/>
          <w:numId w:val="0"/>
        </w:numPr>
        <w:wordWrap w:val="0"/>
        <w:spacing w:line="360" w:lineRule="auto"/>
        <w:ind w:leftChars="0"/>
        <w:jc w:val="center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  报价单位： </w:t>
      </w:r>
    </w:p>
    <w:p w14:paraId="121FD368">
      <w:pPr>
        <w:numPr>
          <w:ilvl w:val="0"/>
          <w:numId w:val="0"/>
        </w:numPr>
        <w:wordWrap w:val="0"/>
        <w:spacing w:line="360" w:lineRule="auto"/>
        <w:ind w:leftChars="0" w:firstLine="1280" w:firstLineChars="400"/>
        <w:jc w:val="center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（盖章）     </w:t>
      </w:r>
    </w:p>
    <w:p w14:paraId="4A10D9D3">
      <w:pPr>
        <w:numPr>
          <w:ilvl w:val="0"/>
          <w:numId w:val="0"/>
        </w:numPr>
        <w:spacing w:line="360" w:lineRule="auto"/>
        <w:jc w:val="center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p w14:paraId="33D1AFC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8B2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48BF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48BF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B6C5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B60FB6C"/>
    <w:multiLevelType w:val="singleLevel"/>
    <w:tmpl w:val="1B60FB6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1EC8039D"/>
    <w:rsid w:val="19247C7E"/>
    <w:rsid w:val="1EC8039D"/>
    <w:rsid w:val="645F4387"/>
    <w:rsid w:val="6A1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2773</Words>
  <Characters>3069</Characters>
  <Lines>0</Lines>
  <Paragraphs>0</Paragraphs>
  <TotalTime>9</TotalTime>
  <ScaleCrop>false</ScaleCrop>
  <LinksUpToDate>false</LinksUpToDate>
  <CharactersWithSpaces>3098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2024-08-27T00:22:00Z</dcterms:created>
  <dc:creator>胡</dc:creator>
  <cp:lastModifiedBy>郑听</cp:lastModifiedBy>
  <dcterms:modified xsi:type="dcterms:W3CDTF">2024-08-28T06:26:52Z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E65AE4B3DF034EDDA06FC030CA7FFC6E_13</vt:lpwstr>
  </property>
</Properties>
</file>