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D9632">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59E200A1">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648AADC8">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3158EDB0">
      <w:pPr>
        <w:pStyle w:val="7"/>
        <w:numPr>
          <w:ilvl w:val="-1"/>
          <w:numId w:val="0"/>
        </w:numPr>
        <w:spacing w:line="360" w:lineRule="auto"/>
        <w:ind w:left="0" w:firstLine="0" w:firstLineChars="0"/>
        <w:rPr>
          <w:b/>
          <w:bCs/>
          <w:sz w:val="24"/>
          <w:szCs w:val="32"/>
        </w:rPr>
      </w:pPr>
      <w:r>
        <w:rPr>
          <w:rFonts w:hint="eastAsia"/>
          <w:b/>
          <w:bCs/>
          <w:sz w:val="24"/>
          <w:szCs w:val="32"/>
        </w:rPr>
        <w:t>需于截止日期前递交报价资料至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0B3DD368">
      <w:pPr>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58EA6087">
      <w:pPr>
        <w:numPr>
          <w:ilvl w:val="0"/>
          <w:numId w:val="1"/>
        </w:numPr>
        <w:spacing w:line="360" w:lineRule="auto"/>
        <w:ind w:left="0" w:leftChars="0" w:firstLine="480" w:firstLineChars="200"/>
        <w:rPr>
          <w:rFonts w:hint="eastAsia" w:ascii="宋体" w:hAnsi="宋体"/>
          <w:bCs/>
          <w:sz w:val="24"/>
        </w:rPr>
      </w:pPr>
      <w:r>
        <w:rPr>
          <w:rFonts w:hint="eastAsia" w:ascii="宋体" w:hAnsi="宋体"/>
          <w:bCs/>
          <w:sz w:val="24"/>
        </w:rPr>
        <w:t>供应商营业执照复印件</w:t>
      </w:r>
      <w:r>
        <w:rPr>
          <w:rFonts w:hint="eastAsia" w:ascii="宋体" w:hAnsi="宋体"/>
          <w:bCs/>
          <w:sz w:val="24"/>
          <w:lang w:eastAsia="zh-CN"/>
        </w:rPr>
        <w:t>；</w:t>
      </w:r>
    </w:p>
    <w:p w14:paraId="5812E159">
      <w:pPr>
        <w:numPr>
          <w:ilvl w:val="0"/>
          <w:numId w:val="1"/>
        </w:numPr>
        <w:spacing w:line="360" w:lineRule="auto"/>
        <w:ind w:left="0" w:leftChars="0" w:firstLine="480" w:firstLineChars="200"/>
        <w:rPr>
          <w:rFonts w:hint="eastAsia" w:ascii="宋体" w:hAnsi="宋体"/>
          <w:bCs/>
          <w:sz w:val="24"/>
        </w:rPr>
      </w:pPr>
      <w:r>
        <w:rPr>
          <w:rFonts w:hint="eastAsia" w:ascii="宋体" w:hAnsi="宋体"/>
          <w:bCs/>
          <w:sz w:val="24"/>
        </w:rPr>
        <w:t>法人或委托人身份证复印件，</w:t>
      </w:r>
      <w:r>
        <w:rPr>
          <w:rFonts w:hint="eastAsia" w:ascii="宋体" w:hAnsi="宋体"/>
          <w:bCs/>
          <w:sz w:val="24"/>
          <w:lang w:val="en-US" w:eastAsia="zh-CN"/>
        </w:rPr>
        <w:t>若是委托人，还需提供法人授权委托书；</w:t>
      </w:r>
    </w:p>
    <w:p w14:paraId="7488F8D5">
      <w:pPr>
        <w:numPr>
          <w:ilvl w:val="0"/>
          <w:numId w:val="1"/>
        </w:numPr>
        <w:snapToGrid w:val="0"/>
        <w:spacing w:line="360" w:lineRule="auto"/>
        <w:ind w:left="0" w:leftChars="0" w:firstLine="480" w:firstLineChars="200"/>
        <w:rPr>
          <w:rFonts w:ascii="宋体" w:hAnsi="宋体"/>
          <w:bCs/>
          <w:sz w:val="24"/>
        </w:rPr>
      </w:pPr>
      <w:r>
        <w:rPr>
          <w:rFonts w:hint="eastAsia" w:ascii="宋体" w:hAnsi="宋体"/>
          <w:bCs/>
          <w:sz w:val="24"/>
          <w:lang w:val="en-US" w:eastAsia="zh-CN"/>
        </w:rPr>
        <w:t>投标报价（</w:t>
      </w:r>
      <w:r>
        <w:rPr>
          <w:rFonts w:hint="eastAsia"/>
          <w:b/>
          <w:bCs/>
          <w:sz w:val="24"/>
          <w:szCs w:val="32"/>
        </w:rPr>
        <w:t>加盖单位公章</w:t>
      </w:r>
      <w:r>
        <w:rPr>
          <w:rFonts w:hint="eastAsia" w:ascii="宋体" w:hAnsi="宋体"/>
          <w:bCs/>
          <w:sz w:val="24"/>
          <w:lang w:val="en-US" w:eastAsia="zh-CN"/>
        </w:rPr>
        <w:t>），</w:t>
      </w:r>
      <w:r>
        <w:rPr>
          <w:rFonts w:hint="eastAsia" w:ascii="宋体" w:hAnsi="宋体"/>
          <w:bCs/>
          <w:sz w:val="24"/>
        </w:rPr>
        <w:t>本次报价单价以综合单价投标，包含货物到达医院指定位置并能正常使用所需的一切费用，包括但不限于包装费、运输费、装卸费、税费、</w:t>
      </w:r>
      <w:r>
        <w:rPr>
          <w:rFonts w:hint="eastAsia" w:ascii="宋体" w:hAnsi="宋体"/>
          <w:bCs/>
          <w:sz w:val="24"/>
          <w:lang w:val="en-US" w:eastAsia="zh-CN"/>
        </w:rPr>
        <w:t>调试费、</w:t>
      </w:r>
      <w:r>
        <w:rPr>
          <w:rFonts w:hint="eastAsia" w:ascii="宋体" w:hAnsi="宋体"/>
          <w:bCs/>
          <w:sz w:val="24"/>
        </w:rPr>
        <w:t>售后等。</w:t>
      </w:r>
    </w:p>
    <w:p w14:paraId="3F74696F">
      <w:pPr>
        <w:numPr>
          <w:ilvl w:val="0"/>
          <w:numId w:val="1"/>
        </w:numPr>
        <w:spacing w:line="360" w:lineRule="auto"/>
        <w:ind w:left="0" w:leftChars="0" w:firstLine="480" w:firstLineChars="200"/>
        <w:rPr>
          <w:rFonts w:hint="eastAsia" w:ascii="宋体" w:hAnsi="宋体"/>
          <w:bCs/>
          <w:sz w:val="24"/>
        </w:rPr>
      </w:pPr>
      <w:r>
        <w:rPr>
          <w:rFonts w:ascii="宋体" w:hAnsi="宋体"/>
          <w:bCs/>
          <w:sz w:val="24"/>
        </w:rPr>
        <w:t>投标人针对报价需要说明的其他文件和说明（如有）。</w:t>
      </w:r>
    </w:p>
    <w:p w14:paraId="62397F43">
      <w:pPr>
        <w:numPr>
          <w:ilvl w:val="-1"/>
          <w:numId w:val="0"/>
        </w:numPr>
        <w:spacing w:before="156" w:beforeLines="50" w:line="360" w:lineRule="auto"/>
        <w:ind w:firstLine="0"/>
        <w:rPr>
          <w:rFonts w:hint="eastAsia" w:ascii="Calibri" w:hAnsi="Calibri"/>
          <w:b/>
          <w:bCs/>
          <w:sz w:val="30"/>
          <w:szCs w:val="30"/>
        </w:rPr>
      </w:pPr>
      <w:r>
        <w:rPr>
          <w:rFonts w:hint="eastAsia"/>
          <w:b/>
          <w:bCs/>
          <w:sz w:val="30"/>
          <w:szCs w:val="30"/>
          <w:lang w:val="en-US" w:eastAsia="zh-CN"/>
        </w:rPr>
        <w:t>二、</w:t>
      </w:r>
      <w:r>
        <w:rPr>
          <w:rFonts w:hint="eastAsia" w:ascii="Calibri" w:hAnsi="Calibri"/>
          <w:b/>
          <w:bCs/>
          <w:sz w:val="30"/>
          <w:szCs w:val="30"/>
        </w:rPr>
        <w:t>评标办法：本项目中标一家，</w:t>
      </w:r>
      <w:r>
        <w:rPr>
          <w:rFonts w:hint="eastAsia" w:ascii="Calibri" w:hAnsi="Calibri"/>
          <w:b/>
          <w:bCs/>
          <w:sz w:val="30"/>
          <w:szCs w:val="30"/>
          <w:lang w:val="en-US" w:eastAsia="zh-CN"/>
        </w:rPr>
        <w:t>低价为</w:t>
      </w:r>
      <w:r>
        <w:rPr>
          <w:rFonts w:hint="eastAsia" w:ascii="Calibri" w:hAnsi="Calibri"/>
          <w:b/>
          <w:bCs/>
          <w:sz w:val="30"/>
          <w:szCs w:val="30"/>
        </w:rPr>
        <w:t>中标供应商。</w:t>
      </w:r>
    </w:p>
    <w:p w14:paraId="20E0E08F">
      <w:pPr>
        <w:numPr>
          <w:ilvl w:val="0"/>
          <w:numId w:val="0"/>
        </w:numPr>
        <w:spacing w:line="360" w:lineRule="auto"/>
        <w:rPr>
          <w:rFonts w:hint="eastAsia" w:ascii="宋体" w:hAnsi="宋体"/>
          <w:bCs/>
          <w:sz w:val="24"/>
        </w:rPr>
      </w:pPr>
    </w:p>
    <w:p w14:paraId="06161FBB">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4FF58D25">
      <w:pPr>
        <w:numPr>
          <w:ilvl w:val="0"/>
          <w:numId w:val="2"/>
        </w:numPr>
        <w:snapToGrid w:val="0"/>
        <w:spacing w:line="360" w:lineRule="auto"/>
        <w:ind w:left="425" w:leftChars="0" w:hanging="425" w:firstLineChars="0"/>
        <w:jc w:val="left"/>
        <w:rPr>
          <w:rFonts w:hint="eastAsia"/>
          <w:b w:val="0"/>
          <w:bCs w:val="0"/>
          <w:sz w:val="24"/>
          <w:highlight w:val="none"/>
          <w:lang w:val="en-US" w:eastAsia="zh-CN"/>
        </w:rPr>
      </w:pPr>
      <w:r>
        <w:rPr>
          <w:rFonts w:hint="eastAsia"/>
          <w:b/>
          <w:bCs/>
          <w:sz w:val="24"/>
          <w:highlight w:val="none"/>
          <w:lang w:val="en-US" w:eastAsia="zh-CN"/>
        </w:rPr>
        <w:t>项目地址：</w:t>
      </w:r>
    </w:p>
    <w:p w14:paraId="774907D5">
      <w:pPr>
        <w:numPr>
          <w:ilvl w:val="0"/>
          <w:numId w:val="0"/>
        </w:numPr>
        <w:snapToGrid w:val="0"/>
        <w:spacing w:line="360" w:lineRule="auto"/>
        <w:ind w:leftChars="0" w:firstLine="480" w:firstLineChars="200"/>
        <w:jc w:val="left"/>
        <w:rPr>
          <w:rFonts w:hint="eastAsia"/>
          <w:b w:val="0"/>
          <w:bCs w:val="0"/>
          <w:sz w:val="24"/>
          <w:highlight w:val="none"/>
          <w:lang w:val="en-US" w:eastAsia="zh-CN"/>
        </w:rPr>
      </w:pPr>
      <w:r>
        <w:rPr>
          <w:rFonts w:hint="eastAsia"/>
          <w:b w:val="0"/>
          <w:bCs w:val="0"/>
          <w:sz w:val="24"/>
          <w:highlight w:val="none"/>
          <w:lang w:val="en-US" w:eastAsia="zh-CN"/>
        </w:rPr>
        <w:t>温州医科大学附属第二医院龙湾院区（温州大道东段1111号）</w:t>
      </w:r>
    </w:p>
    <w:p w14:paraId="342B9561">
      <w:pPr>
        <w:numPr>
          <w:ilvl w:val="0"/>
          <w:numId w:val="2"/>
        </w:numPr>
        <w:snapToGrid w:val="0"/>
        <w:spacing w:line="360" w:lineRule="auto"/>
        <w:ind w:left="425" w:leftChars="0" w:hanging="425" w:firstLineChars="0"/>
        <w:jc w:val="left"/>
        <w:rPr>
          <w:rFonts w:hint="default"/>
          <w:b w:val="0"/>
          <w:bCs w:val="0"/>
          <w:sz w:val="24"/>
          <w:highlight w:val="none"/>
          <w:lang w:val="en-US" w:eastAsia="zh-CN"/>
        </w:rPr>
      </w:pPr>
      <w:r>
        <w:rPr>
          <w:rFonts w:hint="eastAsia"/>
          <w:b/>
          <w:bCs/>
          <w:sz w:val="24"/>
          <w:highlight w:val="none"/>
          <w:lang w:val="en-US" w:eastAsia="zh-CN"/>
        </w:rPr>
        <w:t>服务周期</w:t>
      </w:r>
      <w:r>
        <w:rPr>
          <w:rFonts w:hint="eastAsia"/>
          <w:b w:val="0"/>
          <w:bCs w:val="0"/>
          <w:sz w:val="24"/>
          <w:highlight w:val="none"/>
          <w:lang w:val="en-US" w:eastAsia="zh-CN"/>
        </w:rPr>
        <w:t>：下单后10个工作日完成产品提供。</w:t>
      </w:r>
    </w:p>
    <w:p w14:paraId="66468118">
      <w:pPr>
        <w:numPr>
          <w:ilvl w:val="0"/>
          <w:numId w:val="2"/>
        </w:numPr>
        <w:snapToGrid w:val="0"/>
        <w:spacing w:line="360" w:lineRule="auto"/>
        <w:ind w:left="425" w:leftChars="0" w:hanging="425" w:firstLineChars="0"/>
        <w:jc w:val="left"/>
        <w:rPr>
          <w:rFonts w:hint="default"/>
          <w:b w:val="0"/>
          <w:bCs w:val="0"/>
          <w:sz w:val="24"/>
          <w:highlight w:val="none"/>
          <w:lang w:val="en-US" w:eastAsia="zh-CN"/>
        </w:rPr>
      </w:pPr>
      <w:r>
        <w:rPr>
          <w:rFonts w:hint="eastAsia"/>
          <w:b/>
          <w:bCs/>
          <w:sz w:val="24"/>
          <w:highlight w:val="none"/>
          <w:lang w:val="en-US" w:eastAsia="zh-CN"/>
        </w:rPr>
        <w:t>项目具体需求：</w:t>
      </w:r>
      <w:r>
        <w:rPr>
          <w:rFonts w:hint="eastAsia"/>
          <w:b w:val="0"/>
          <w:bCs w:val="0"/>
          <w:sz w:val="24"/>
          <w:highlight w:val="none"/>
          <w:lang w:val="en-US" w:eastAsia="zh-CN"/>
        </w:rPr>
        <w:t>待修设备位于温州医科大学附属第二医院龙湾院区地下室，设备编号：4号中央空调离心式水冷机组；设备制造商上海一冷开利空调设备有限公司；机组型号：19XR7070C89VHG52；设备出厂日期：2018年11月；现故障为：主机控制面板死机，无法操作，屏幕出现报警提示：415 ISM故障。现需更换配件及维修保障设备正常开机运行，待修设备具备远程开机功能，更换配件后需要保持原有设备功能不变，如配件更换过程中所需软件刷机或软件升级匹配等造成的费用需要报价单位自行勘查考虑，不再另行报价。费用结算需设备正常运行10个工作日后再行开票结算。</w:t>
      </w:r>
    </w:p>
    <w:p w14:paraId="2E5D4463">
      <w:pPr>
        <w:widowControl w:val="0"/>
        <w:numPr>
          <w:ilvl w:val="0"/>
          <w:numId w:val="0"/>
        </w:numPr>
        <w:snapToGrid w:val="0"/>
        <w:spacing w:line="360" w:lineRule="auto"/>
        <w:jc w:val="left"/>
        <w:rPr>
          <w:rFonts w:hint="eastAsia"/>
          <w:b/>
          <w:bCs/>
          <w:sz w:val="24"/>
          <w:highlight w:val="none"/>
          <w:lang w:val="en-US" w:eastAsia="zh-CN"/>
        </w:rPr>
      </w:pPr>
    </w:p>
    <w:p w14:paraId="1F4ED1EA">
      <w:pPr>
        <w:widowControl w:val="0"/>
        <w:numPr>
          <w:ilvl w:val="0"/>
          <w:numId w:val="0"/>
        </w:numPr>
        <w:snapToGrid w:val="0"/>
        <w:spacing w:line="360" w:lineRule="auto"/>
        <w:jc w:val="left"/>
        <w:rPr>
          <w:rFonts w:hint="eastAsia"/>
          <w:b/>
          <w:bCs/>
          <w:sz w:val="24"/>
          <w:highlight w:val="none"/>
          <w:lang w:val="en-US" w:eastAsia="zh-CN"/>
        </w:rPr>
      </w:pPr>
    </w:p>
    <w:p w14:paraId="1ECB2DFB">
      <w:pPr>
        <w:widowControl w:val="0"/>
        <w:numPr>
          <w:ilvl w:val="0"/>
          <w:numId w:val="0"/>
        </w:numPr>
        <w:snapToGrid w:val="0"/>
        <w:spacing w:line="360" w:lineRule="auto"/>
        <w:jc w:val="left"/>
        <w:rPr>
          <w:rFonts w:hint="default"/>
          <w:b/>
          <w:bCs/>
          <w:sz w:val="24"/>
          <w:highlight w:val="none"/>
          <w:lang w:val="en-US" w:eastAsia="zh-CN"/>
        </w:rPr>
      </w:pPr>
    </w:p>
    <w:tbl>
      <w:tblPr>
        <w:tblStyle w:val="4"/>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1864"/>
        <w:gridCol w:w="717"/>
        <w:gridCol w:w="850"/>
        <w:gridCol w:w="1183"/>
        <w:gridCol w:w="1026"/>
        <w:gridCol w:w="2160"/>
      </w:tblGrid>
      <w:tr w14:paraId="13B9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2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09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新宋体" w:hAnsi="新宋体" w:eastAsia="新宋体" w:cs="新宋体"/>
                <w:b/>
                <w:bCs/>
                <w:sz w:val="28"/>
                <w:szCs w:val="36"/>
                <w:lang w:val="en-US" w:eastAsia="zh-CN"/>
              </w:rPr>
              <w:t>龙湾院区开利空调配件</w:t>
            </w:r>
            <w:r>
              <w:rPr>
                <w:rFonts w:hint="eastAsia" w:ascii="宋体" w:hAnsi="宋体" w:eastAsia="宋体" w:cs="宋体"/>
                <w:b/>
                <w:bCs/>
                <w:i w:val="0"/>
                <w:iCs w:val="0"/>
                <w:color w:val="000000"/>
                <w:kern w:val="0"/>
                <w:sz w:val="28"/>
                <w:szCs w:val="28"/>
                <w:u w:val="none"/>
                <w:lang w:val="en-US" w:eastAsia="zh-CN" w:bidi="ar"/>
              </w:rPr>
              <w:t>采购</w:t>
            </w:r>
            <w:r>
              <w:rPr>
                <w:rFonts w:hint="eastAsia" w:ascii="宋体" w:hAnsi="宋体" w:cs="宋体"/>
                <w:b/>
                <w:bCs/>
                <w:i w:val="0"/>
                <w:iCs w:val="0"/>
                <w:color w:val="000000"/>
                <w:kern w:val="0"/>
                <w:sz w:val="28"/>
                <w:szCs w:val="28"/>
                <w:u w:val="none"/>
                <w:lang w:val="en-US" w:eastAsia="zh-CN" w:bidi="ar"/>
              </w:rPr>
              <w:t>维修</w:t>
            </w:r>
            <w:r>
              <w:rPr>
                <w:rFonts w:hint="eastAsia" w:ascii="宋体" w:hAnsi="宋体" w:eastAsia="宋体" w:cs="宋体"/>
                <w:b/>
                <w:bCs/>
                <w:i w:val="0"/>
                <w:iCs w:val="0"/>
                <w:color w:val="000000"/>
                <w:kern w:val="0"/>
                <w:sz w:val="28"/>
                <w:szCs w:val="28"/>
                <w:u w:val="none"/>
                <w:lang w:val="en-US" w:eastAsia="zh-CN" w:bidi="ar"/>
              </w:rPr>
              <w:t>预算</w:t>
            </w:r>
          </w:p>
        </w:tc>
      </w:tr>
      <w:tr w14:paraId="6401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11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设备机组型号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F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B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F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w:t>
            </w:r>
          </w:p>
        </w:tc>
      </w:tr>
      <w:tr w14:paraId="495B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0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PIC控制板</w:t>
            </w:r>
          </w:p>
        </w:tc>
        <w:tc>
          <w:tcPr>
            <w:tcW w:w="1864" w:type="dxa"/>
            <w:vMerge w:val="restart"/>
            <w:tcBorders>
              <w:top w:val="single" w:color="000000" w:sz="4" w:space="0"/>
              <w:left w:val="single" w:color="000000" w:sz="4" w:space="0"/>
              <w:right w:val="single" w:color="000000" w:sz="4" w:space="0"/>
            </w:tcBorders>
            <w:shd w:val="clear" w:color="auto" w:fill="auto"/>
            <w:vAlign w:val="center"/>
          </w:tcPr>
          <w:p w14:paraId="7DA476E5">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19XR7070C89VHG52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3B93">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F02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块</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42B7">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eastAsia="zh-CN"/>
              </w:rPr>
            </w:pPr>
            <w:r>
              <w:rPr>
                <w:rFonts w:hint="eastAsia" w:cs="Calibri"/>
                <w:i w:val="0"/>
                <w:iCs w:val="0"/>
                <w:color w:val="000000"/>
                <w:sz w:val="24"/>
                <w:szCs w:val="24"/>
                <w:u w:val="none"/>
                <w:lang w:val="en-US" w:eastAsia="zh-CN"/>
              </w:rPr>
              <w:t>31000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1F04">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cs="Calibri"/>
                <w:i w:val="0"/>
                <w:iCs w:val="0"/>
                <w:color w:val="000000"/>
                <w:kern w:val="0"/>
                <w:sz w:val="24"/>
                <w:szCs w:val="24"/>
                <w:u w:val="none"/>
                <w:lang w:val="en-US" w:eastAsia="zh-CN" w:bidi="ar"/>
              </w:rPr>
              <w:t>31000</w:t>
            </w:r>
          </w:p>
        </w:tc>
        <w:tc>
          <w:tcPr>
            <w:tcW w:w="2160" w:type="dxa"/>
            <w:vMerge w:val="restart"/>
            <w:tcBorders>
              <w:top w:val="single" w:color="000000" w:sz="4" w:space="0"/>
              <w:left w:val="single" w:color="000000" w:sz="4" w:space="0"/>
              <w:right w:val="single" w:color="000000" w:sz="4" w:space="0"/>
            </w:tcBorders>
            <w:shd w:val="clear" w:color="auto" w:fill="auto"/>
            <w:vAlign w:val="center"/>
          </w:tcPr>
          <w:p w14:paraId="0650A429">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配件需要开利原厂，更换后需要设备正常运行。</w:t>
            </w:r>
          </w:p>
        </w:tc>
      </w:tr>
      <w:tr w14:paraId="6CE1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D9EC">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ISM板</w:t>
            </w:r>
          </w:p>
        </w:tc>
        <w:tc>
          <w:tcPr>
            <w:tcW w:w="1864" w:type="dxa"/>
            <w:vMerge w:val="continue"/>
            <w:tcBorders>
              <w:left w:val="single" w:color="000000" w:sz="4" w:space="0"/>
              <w:bottom w:val="single" w:color="000000" w:sz="4" w:space="0"/>
              <w:right w:val="single" w:color="000000" w:sz="4" w:space="0"/>
            </w:tcBorders>
            <w:shd w:val="clear" w:color="auto" w:fill="auto"/>
            <w:vAlign w:val="center"/>
          </w:tcPr>
          <w:p w14:paraId="0F3875B4">
            <w:pPr>
              <w:jc w:val="center"/>
              <w:rPr>
                <w:rFonts w:hint="eastAsia" w:ascii="宋体" w:hAnsi="宋体" w:cs="宋体"/>
                <w:i w:val="0"/>
                <w:iCs w:val="0"/>
                <w:color w:val="000000"/>
                <w:sz w:val="24"/>
                <w:szCs w:val="24"/>
                <w:u w:val="none"/>
                <w:lang w:val="en-US" w:eastAsia="zh-CN"/>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8E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cs="Calibri"/>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30A">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块</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B587">
            <w:pPr>
              <w:keepNext w:val="0"/>
              <w:keepLines w:val="0"/>
              <w:widowControl/>
              <w:suppressLineNumbers w:val="0"/>
              <w:jc w:val="center"/>
              <w:textAlignment w:val="center"/>
              <w:rPr>
                <w:rFonts w:hint="default" w:cs="Calibri"/>
                <w:i w:val="0"/>
                <w:iCs w:val="0"/>
                <w:color w:val="000000"/>
                <w:kern w:val="0"/>
                <w:sz w:val="24"/>
                <w:szCs w:val="24"/>
                <w:u w:val="none"/>
                <w:lang w:val="en-US" w:eastAsia="zh-CN" w:bidi="ar"/>
              </w:rPr>
            </w:pPr>
            <w:r>
              <w:rPr>
                <w:rFonts w:hint="eastAsia" w:cs="Calibri"/>
                <w:i w:val="0"/>
                <w:iCs w:val="0"/>
                <w:color w:val="000000"/>
                <w:kern w:val="0"/>
                <w:sz w:val="24"/>
                <w:szCs w:val="24"/>
                <w:u w:val="none"/>
                <w:lang w:val="en-US" w:eastAsia="zh-CN" w:bidi="ar"/>
              </w:rPr>
              <w:t>17000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B294">
            <w:pPr>
              <w:keepNext w:val="0"/>
              <w:keepLines w:val="0"/>
              <w:widowControl/>
              <w:suppressLineNumbers w:val="0"/>
              <w:jc w:val="center"/>
              <w:textAlignment w:val="center"/>
              <w:rPr>
                <w:rFonts w:hint="default" w:cs="Calibri"/>
                <w:i w:val="0"/>
                <w:iCs w:val="0"/>
                <w:color w:val="000000"/>
                <w:kern w:val="0"/>
                <w:sz w:val="24"/>
                <w:szCs w:val="24"/>
                <w:u w:val="none"/>
                <w:lang w:val="en-US" w:eastAsia="zh-CN" w:bidi="ar"/>
              </w:rPr>
            </w:pPr>
            <w:r>
              <w:rPr>
                <w:rFonts w:hint="eastAsia" w:cs="Calibri"/>
                <w:i w:val="0"/>
                <w:iCs w:val="0"/>
                <w:color w:val="000000"/>
                <w:kern w:val="0"/>
                <w:sz w:val="24"/>
                <w:szCs w:val="24"/>
                <w:u w:val="none"/>
                <w:lang w:val="en-US" w:eastAsia="zh-CN" w:bidi="ar"/>
              </w:rPr>
              <w:t>17000</w:t>
            </w:r>
          </w:p>
        </w:tc>
        <w:tc>
          <w:tcPr>
            <w:tcW w:w="2160" w:type="dxa"/>
            <w:vMerge w:val="continue"/>
            <w:tcBorders>
              <w:left w:val="single" w:color="000000" w:sz="4" w:space="0"/>
              <w:bottom w:val="single" w:color="000000" w:sz="4" w:space="0"/>
              <w:right w:val="single" w:color="000000" w:sz="4" w:space="0"/>
            </w:tcBorders>
            <w:shd w:val="clear" w:color="auto" w:fill="auto"/>
            <w:vAlign w:val="center"/>
          </w:tcPr>
          <w:p w14:paraId="53C2AE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F3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预算总金额：</w:t>
            </w:r>
          </w:p>
        </w:tc>
        <w:tc>
          <w:tcPr>
            <w:tcW w:w="7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E2085F">
            <w:pPr>
              <w:jc w:val="center"/>
              <w:rPr>
                <w:rFonts w:hint="default" w:ascii="Calibri" w:hAnsi="Calibri" w:eastAsia="宋体" w:cs="Calibri"/>
                <w:i w:val="0"/>
                <w:iCs w:val="0"/>
                <w:color w:val="000000"/>
                <w:sz w:val="24"/>
                <w:szCs w:val="24"/>
                <w:u w:val="none"/>
                <w:lang w:val="en-US"/>
              </w:rPr>
            </w:pPr>
            <w:r>
              <w:rPr>
                <w:rFonts w:hint="eastAsia" w:cs="Calibri"/>
                <w:b/>
                <w:bCs/>
                <w:i w:val="0"/>
                <w:iCs w:val="0"/>
                <w:color w:val="000000"/>
                <w:kern w:val="0"/>
                <w:sz w:val="24"/>
                <w:szCs w:val="24"/>
                <w:u w:val="none"/>
                <w:lang w:val="en-US" w:eastAsia="zh-CN" w:bidi="ar"/>
              </w:rPr>
              <w:t>48000.00</w:t>
            </w:r>
          </w:p>
        </w:tc>
      </w:tr>
      <w:tr w14:paraId="6289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A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大写金额：</w:t>
            </w:r>
          </w:p>
        </w:tc>
        <w:tc>
          <w:tcPr>
            <w:tcW w:w="7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16E64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肆万捌仟元整</w:t>
            </w:r>
          </w:p>
        </w:tc>
      </w:tr>
      <w:tr w14:paraId="4E54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92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B0ECD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p w14:paraId="3B797634">
            <w:pPr>
              <w:keepNext w:val="0"/>
              <w:keepLines w:val="0"/>
              <w:widowControl/>
              <w:suppressLineNumbers w:val="0"/>
              <w:jc w:val="left"/>
              <w:textAlignment w:val="center"/>
              <w:rPr>
                <w:rStyle w:val="10"/>
                <w:lang w:val="en-US" w:eastAsia="zh-CN" w:bidi="ar"/>
              </w:rPr>
            </w:pPr>
            <w:r>
              <w:rPr>
                <w:rStyle w:val="9"/>
                <w:rFonts w:eastAsia="宋体"/>
                <w:lang w:val="en-US" w:eastAsia="zh-CN" w:bidi="ar"/>
              </w:rPr>
              <w:t>1</w:t>
            </w:r>
            <w:r>
              <w:rPr>
                <w:rStyle w:val="10"/>
                <w:lang w:val="en-US" w:eastAsia="zh-CN" w:bidi="ar"/>
              </w:rPr>
              <w:t>、上述报价包括但不限于包装费、运输费、装卸费、调试费、税费、售后等</w:t>
            </w:r>
          </w:p>
          <w:p w14:paraId="19F03983">
            <w:pPr>
              <w:keepNext w:val="0"/>
              <w:keepLines w:val="0"/>
              <w:widowControl/>
              <w:suppressLineNumbers w:val="0"/>
              <w:jc w:val="left"/>
              <w:textAlignment w:val="center"/>
              <w:rPr>
                <w:rStyle w:val="10"/>
                <w:lang w:val="en-US" w:eastAsia="zh-CN" w:bidi="ar"/>
              </w:rPr>
            </w:pPr>
            <w:bookmarkStart w:id="0" w:name="_GoBack"/>
            <w:bookmarkEnd w:id="0"/>
            <w:r>
              <w:rPr>
                <w:rStyle w:val="10"/>
                <w:lang w:val="en-US" w:eastAsia="zh-CN" w:bidi="ar"/>
              </w:rPr>
              <w:t>2、报价超出预算价格属无效报价（</w:t>
            </w:r>
            <w:r>
              <w:rPr>
                <w:rStyle w:val="10"/>
                <w:rFonts w:hint="eastAsia"/>
                <w:lang w:val="en-US" w:eastAsia="zh-CN" w:bidi="ar"/>
              </w:rPr>
              <w:t>含单项报价</w:t>
            </w:r>
            <w:r>
              <w:rPr>
                <w:rStyle w:val="10"/>
                <w:lang w:val="en-US" w:eastAsia="zh-CN" w:bidi="ar"/>
              </w:rPr>
              <w:t>）。</w:t>
            </w:r>
          </w:p>
          <w:p w14:paraId="6ADE4852">
            <w:pPr>
              <w:keepNext w:val="0"/>
              <w:keepLines w:val="0"/>
              <w:widowControl/>
              <w:numPr>
                <w:ilvl w:val="0"/>
                <w:numId w:val="3"/>
              </w:numPr>
              <w:suppressLineNumbers w:val="0"/>
              <w:jc w:val="left"/>
              <w:textAlignment w:val="center"/>
              <w:rPr>
                <w:rStyle w:val="10"/>
                <w:rFonts w:hint="eastAsia"/>
                <w:lang w:val="en-US" w:eastAsia="zh-CN" w:bidi="ar"/>
              </w:rPr>
            </w:pPr>
            <w:r>
              <w:rPr>
                <w:rStyle w:val="10"/>
                <w:rFonts w:hint="eastAsia"/>
                <w:lang w:val="en-US" w:eastAsia="zh-CN" w:bidi="ar"/>
              </w:rPr>
              <w:t>产品更换后质保期不少于12个月。</w:t>
            </w:r>
          </w:p>
          <w:p w14:paraId="5B4C9B55">
            <w:pPr>
              <w:keepNext w:val="0"/>
              <w:keepLines w:val="0"/>
              <w:widowControl/>
              <w:numPr>
                <w:ilvl w:val="0"/>
                <w:numId w:val="3"/>
              </w:numPr>
              <w:suppressLineNumbers w:val="0"/>
              <w:jc w:val="left"/>
              <w:textAlignment w:val="center"/>
              <w:rPr>
                <w:rStyle w:val="10"/>
                <w:rFonts w:hint="eastAsia"/>
                <w:lang w:val="en-US" w:eastAsia="zh-CN" w:bidi="ar"/>
              </w:rPr>
            </w:pPr>
            <w:r>
              <w:rPr>
                <w:rFonts w:hint="eastAsia" w:ascii="宋体" w:hAnsi="宋体" w:cs="宋体"/>
                <w:b/>
                <w:bCs/>
                <w:i w:val="0"/>
                <w:iCs w:val="0"/>
                <w:color w:val="000000"/>
                <w:sz w:val="24"/>
                <w:szCs w:val="24"/>
                <w:u w:val="none"/>
                <w:lang w:val="en-US" w:eastAsia="zh-CN"/>
              </w:rPr>
              <w:t>中标到货需要提供原厂证明</w:t>
            </w:r>
            <w:r>
              <w:rPr>
                <w:rFonts w:hint="eastAsia" w:ascii="宋体" w:hAnsi="宋体" w:cs="宋体"/>
                <w:i w:val="0"/>
                <w:iCs w:val="0"/>
                <w:color w:val="000000"/>
                <w:sz w:val="24"/>
                <w:szCs w:val="24"/>
                <w:u w:val="none"/>
                <w:lang w:val="en-US" w:eastAsia="zh-CN"/>
              </w:rPr>
              <w:t>。</w:t>
            </w:r>
          </w:p>
        </w:tc>
      </w:tr>
    </w:tbl>
    <w:p w14:paraId="1B8825B7">
      <w:pPr>
        <w:numPr>
          <w:ilvl w:val="0"/>
          <w:numId w:val="0"/>
        </w:numPr>
        <w:spacing w:line="360" w:lineRule="auto"/>
        <w:ind w:leftChars="0"/>
        <w:jc w:val="right"/>
        <w:rPr>
          <w:rFonts w:hint="default" w:eastAsia="宋体"/>
          <w:b/>
          <w:bCs/>
          <w:sz w:val="28"/>
          <w:szCs w:val="28"/>
          <w:highlight w:val="none"/>
          <w:lang w:val="en-US" w:eastAsia="zh-CN"/>
        </w:rPr>
      </w:pPr>
    </w:p>
    <w:p w14:paraId="4B061528">
      <w:pPr>
        <w:numPr>
          <w:ilvl w:val="0"/>
          <w:numId w:val="2"/>
        </w:numPr>
        <w:spacing w:line="360" w:lineRule="auto"/>
        <w:ind w:left="425" w:leftChars="0" w:hanging="425" w:firstLineChars="0"/>
        <w:rPr>
          <w:rFonts w:hint="default" w:eastAsia="宋体"/>
          <w:b/>
          <w:bCs/>
          <w:sz w:val="28"/>
          <w:szCs w:val="28"/>
          <w:highlight w:val="none"/>
          <w:lang w:val="en-US" w:eastAsia="zh-CN"/>
        </w:rPr>
      </w:pPr>
      <w:r>
        <w:rPr>
          <w:rFonts w:hint="eastAsia"/>
          <w:b/>
          <w:bCs/>
          <w:sz w:val="28"/>
          <w:szCs w:val="28"/>
          <w:highlight w:val="none"/>
          <w:lang w:val="en-US" w:eastAsia="zh-CN"/>
        </w:rPr>
        <w:t>项目完成后开具全额发票后审批完成后7个工作日内付款。</w:t>
      </w:r>
    </w:p>
    <w:p w14:paraId="150C20FA">
      <w:pPr>
        <w:spacing w:line="360" w:lineRule="auto"/>
        <w:rPr>
          <w:b/>
          <w:bCs/>
          <w:sz w:val="32"/>
          <w:szCs w:val="32"/>
          <w:highlight w:val="yellow"/>
        </w:rPr>
      </w:pPr>
    </w:p>
    <w:p w14:paraId="06914DB6">
      <w:pPr>
        <w:spacing w:line="360" w:lineRule="auto"/>
        <w:rPr>
          <w:b/>
          <w:bCs/>
          <w:sz w:val="32"/>
          <w:szCs w:val="32"/>
          <w:highlight w:val="yellow"/>
        </w:rPr>
      </w:pPr>
    </w:p>
    <w:p w14:paraId="4AD9280D">
      <w:pPr>
        <w:spacing w:line="360" w:lineRule="auto"/>
        <w:rPr>
          <w:b/>
          <w:bCs/>
          <w:sz w:val="32"/>
          <w:szCs w:val="32"/>
          <w:highlight w:val="yellow"/>
        </w:rPr>
      </w:pPr>
    </w:p>
    <w:p w14:paraId="725C7655">
      <w:pPr>
        <w:spacing w:line="360" w:lineRule="auto"/>
        <w:rPr>
          <w:b/>
          <w:bCs/>
          <w:sz w:val="32"/>
          <w:szCs w:val="32"/>
          <w:highlight w:val="yellow"/>
        </w:rPr>
      </w:pPr>
    </w:p>
    <w:p w14:paraId="77FD6B94">
      <w:pPr>
        <w:spacing w:line="360" w:lineRule="auto"/>
        <w:rPr>
          <w:b/>
          <w:bCs/>
          <w:sz w:val="32"/>
          <w:szCs w:val="32"/>
          <w:highlight w:val="yellow"/>
        </w:rPr>
      </w:pPr>
    </w:p>
    <w:p w14:paraId="5D064B6F">
      <w:pPr>
        <w:spacing w:line="360" w:lineRule="auto"/>
        <w:rPr>
          <w:b/>
          <w:bCs/>
          <w:sz w:val="32"/>
          <w:szCs w:val="32"/>
          <w:highlight w:val="yellow"/>
        </w:rPr>
      </w:pPr>
    </w:p>
    <w:p w14:paraId="0802AB0F">
      <w:pPr>
        <w:spacing w:line="360" w:lineRule="auto"/>
        <w:rPr>
          <w:b/>
          <w:bCs/>
          <w:sz w:val="32"/>
          <w:szCs w:val="32"/>
          <w:highlight w:val="yellow"/>
        </w:rPr>
      </w:pPr>
    </w:p>
    <w:p w14:paraId="13D3B8C3">
      <w:pPr>
        <w:spacing w:line="360" w:lineRule="auto"/>
        <w:rPr>
          <w:b/>
          <w:bCs/>
          <w:sz w:val="32"/>
          <w:szCs w:val="32"/>
          <w:highlight w:val="yellow"/>
        </w:rPr>
      </w:pPr>
    </w:p>
    <w:p w14:paraId="7C57497B">
      <w:pPr>
        <w:spacing w:line="360" w:lineRule="auto"/>
        <w:rPr>
          <w:b/>
          <w:bCs/>
          <w:sz w:val="32"/>
          <w:szCs w:val="32"/>
          <w:highlight w:val="yellow"/>
        </w:rPr>
      </w:pPr>
    </w:p>
    <w:p w14:paraId="3028BAF1">
      <w:pPr>
        <w:spacing w:line="360" w:lineRule="auto"/>
        <w:rPr>
          <w:b/>
          <w:bCs/>
          <w:sz w:val="32"/>
          <w:szCs w:val="32"/>
          <w:highlight w:val="yellow"/>
        </w:rPr>
      </w:pPr>
    </w:p>
    <w:p w14:paraId="36F14380">
      <w:pPr>
        <w:numPr>
          <w:ilvl w:val="-1"/>
          <w:numId w:val="0"/>
        </w:numPr>
        <w:spacing w:line="360" w:lineRule="auto"/>
        <w:ind w:left="0" w:leftChars="0" w:firstLine="0" w:firstLineChars="0"/>
        <w:rPr>
          <w:rFonts w:hint="eastAsia"/>
          <w:b/>
          <w:bCs/>
          <w:sz w:val="32"/>
          <w:szCs w:val="32"/>
          <w:highlight w:val="none"/>
          <w:lang w:val="en-US" w:eastAsia="zh-CN"/>
        </w:rPr>
      </w:pPr>
    </w:p>
    <w:p w14:paraId="29CBC3E3">
      <w:pPr>
        <w:numPr>
          <w:ilvl w:val="-1"/>
          <w:numId w:val="0"/>
        </w:numPr>
        <w:spacing w:line="360" w:lineRule="auto"/>
        <w:ind w:left="0" w:leftChars="0" w:firstLine="0" w:firstLineChars="0"/>
        <w:rPr>
          <w:rFonts w:hint="eastAsia"/>
          <w:b/>
          <w:bCs/>
          <w:sz w:val="32"/>
          <w:szCs w:val="32"/>
          <w:highlight w:val="none"/>
          <w:lang w:val="en-US" w:eastAsia="zh-CN"/>
        </w:rPr>
      </w:pPr>
      <w:r>
        <w:rPr>
          <w:rFonts w:hint="eastAsia"/>
          <w:b/>
          <w:bCs/>
          <w:sz w:val="32"/>
          <w:szCs w:val="32"/>
          <w:highlight w:val="none"/>
          <w:lang w:val="en-US" w:eastAsia="zh-CN"/>
        </w:rPr>
        <w:t>四、报价单</w:t>
      </w:r>
    </w:p>
    <w:p w14:paraId="71440DEA">
      <w:pPr>
        <w:numPr>
          <w:ilvl w:val="0"/>
          <w:numId w:val="0"/>
        </w:numPr>
        <w:spacing w:line="360" w:lineRule="auto"/>
        <w:ind w:leftChars="0"/>
        <w:rPr>
          <w:rFonts w:hint="eastAsia"/>
          <w:b/>
          <w:bCs/>
          <w:sz w:val="32"/>
          <w:szCs w:val="32"/>
          <w:highlight w:val="none"/>
          <w:lang w:val="en-US" w:eastAsia="zh-CN"/>
        </w:rPr>
      </w:pPr>
    </w:p>
    <w:p w14:paraId="1BA7FA14">
      <w:pPr>
        <w:numPr>
          <w:ilvl w:val="0"/>
          <w:numId w:val="0"/>
        </w:numPr>
        <w:spacing w:line="360" w:lineRule="auto"/>
        <w:ind w:leftChars="0"/>
        <w:jc w:val="center"/>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sz w:val="28"/>
          <w:szCs w:val="36"/>
          <w:lang w:val="en-US" w:eastAsia="zh-CN"/>
        </w:rPr>
        <w:t>龙湾院区开利空调配件</w:t>
      </w:r>
      <w:r>
        <w:rPr>
          <w:rFonts w:hint="eastAsia" w:ascii="宋体" w:hAnsi="宋体" w:eastAsia="宋体" w:cs="宋体"/>
          <w:b/>
          <w:bCs/>
          <w:i w:val="0"/>
          <w:iCs w:val="0"/>
          <w:color w:val="000000"/>
          <w:kern w:val="0"/>
          <w:sz w:val="28"/>
          <w:szCs w:val="28"/>
          <w:u w:val="none"/>
          <w:lang w:val="en-US" w:eastAsia="zh-CN" w:bidi="ar"/>
        </w:rPr>
        <w:t>采购</w:t>
      </w:r>
      <w:r>
        <w:rPr>
          <w:rFonts w:hint="eastAsia" w:ascii="宋体" w:hAnsi="宋体" w:cs="宋体"/>
          <w:b/>
          <w:bCs/>
          <w:i w:val="0"/>
          <w:iCs w:val="0"/>
          <w:color w:val="000000"/>
          <w:kern w:val="0"/>
          <w:sz w:val="28"/>
          <w:szCs w:val="28"/>
          <w:u w:val="none"/>
          <w:lang w:val="en-US" w:eastAsia="zh-CN" w:bidi="ar"/>
        </w:rPr>
        <w:t>维修</w:t>
      </w:r>
      <w:r>
        <w:rPr>
          <w:rFonts w:hint="eastAsia" w:ascii="新宋体" w:hAnsi="新宋体" w:eastAsia="新宋体" w:cs="新宋体"/>
          <w:b/>
          <w:bCs/>
          <w:sz w:val="28"/>
          <w:szCs w:val="28"/>
          <w:lang w:val="en-US" w:eastAsia="zh-CN"/>
        </w:rPr>
        <w:t>报</w:t>
      </w:r>
      <w:r>
        <w:rPr>
          <w:rFonts w:hint="eastAsia" w:ascii="新宋体" w:hAnsi="新宋体" w:eastAsia="新宋体" w:cs="新宋体"/>
          <w:b/>
          <w:bCs/>
          <w:color w:val="auto"/>
          <w:sz w:val="28"/>
          <w:szCs w:val="28"/>
          <w:highlight w:val="none"/>
          <w:lang w:val="en-US" w:eastAsia="zh-CN"/>
        </w:rPr>
        <w:t>价单</w:t>
      </w:r>
    </w:p>
    <w:p w14:paraId="6C4B4487">
      <w:pPr>
        <w:numPr>
          <w:ilvl w:val="0"/>
          <w:numId w:val="0"/>
        </w:numPr>
        <w:spacing w:line="360" w:lineRule="auto"/>
        <w:ind w:leftChars="0"/>
        <w:jc w:val="center"/>
        <w:rPr>
          <w:rFonts w:hint="default"/>
          <w:b/>
          <w:bCs/>
          <w:color w:val="auto"/>
          <w:sz w:val="32"/>
          <w:szCs w:val="32"/>
          <w:highlight w:val="none"/>
          <w:lang w:val="en-US" w:eastAsia="zh-CN"/>
        </w:rPr>
      </w:pPr>
    </w:p>
    <w:tbl>
      <w:tblPr>
        <w:tblStyle w:val="4"/>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1801"/>
        <w:gridCol w:w="629"/>
        <w:gridCol w:w="795"/>
        <w:gridCol w:w="1275"/>
        <w:gridCol w:w="1140"/>
        <w:gridCol w:w="2160"/>
      </w:tblGrid>
      <w:tr w14:paraId="3795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6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0AE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设备机组型号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0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D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w:t>
            </w:r>
          </w:p>
        </w:tc>
      </w:tr>
      <w:tr w14:paraId="17E0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B38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PIC控制板</w:t>
            </w:r>
          </w:p>
        </w:tc>
        <w:tc>
          <w:tcPr>
            <w:tcW w:w="1801" w:type="dxa"/>
            <w:vMerge w:val="restart"/>
            <w:tcBorders>
              <w:top w:val="single" w:color="000000" w:sz="4" w:space="0"/>
              <w:left w:val="single" w:color="000000" w:sz="4" w:space="0"/>
              <w:right w:val="single" w:color="000000" w:sz="4" w:space="0"/>
            </w:tcBorders>
            <w:shd w:val="clear" w:color="auto" w:fill="auto"/>
            <w:vAlign w:val="center"/>
          </w:tcPr>
          <w:p w14:paraId="73886AE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19XR7070C89VHG52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4AC7">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A1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CE1">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5C89">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p>
        </w:tc>
        <w:tc>
          <w:tcPr>
            <w:tcW w:w="2160" w:type="dxa"/>
            <w:vMerge w:val="restart"/>
            <w:tcBorders>
              <w:top w:val="single" w:color="000000" w:sz="4" w:space="0"/>
              <w:left w:val="single" w:color="000000" w:sz="4" w:space="0"/>
              <w:right w:val="single" w:color="000000" w:sz="4" w:space="0"/>
            </w:tcBorders>
            <w:shd w:val="clear" w:color="auto" w:fill="auto"/>
            <w:vAlign w:val="center"/>
          </w:tcPr>
          <w:p w14:paraId="2105BC69">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配件需要开利原厂，更换后需要设备正常运行。</w:t>
            </w:r>
          </w:p>
        </w:tc>
      </w:tr>
      <w:tr w14:paraId="0BC9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7D7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ISM板</w:t>
            </w:r>
          </w:p>
        </w:tc>
        <w:tc>
          <w:tcPr>
            <w:tcW w:w="1801" w:type="dxa"/>
            <w:vMerge w:val="continue"/>
            <w:tcBorders>
              <w:left w:val="single" w:color="000000" w:sz="4" w:space="0"/>
              <w:bottom w:val="single" w:color="000000" w:sz="4" w:space="0"/>
              <w:right w:val="single" w:color="000000" w:sz="4" w:space="0"/>
            </w:tcBorders>
            <w:shd w:val="clear" w:color="auto" w:fill="auto"/>
            <w:vAlign w:val="center"/>
          </w:tcPr>
          <w:p w14:paraId="1E920B51">
            <w:pPr>
              <w:jc w:val="center"/>
              <w:rPr>
                <w:rFonts w:hint="eastAsia" w:ascii="宋体" w:hAnsi="宋体" w:cs="宋体"/>
                <w:i w:val="0"/>
                <w:iCs w:val="0"/>
                <w:color w:val="000000"/>
                <w:sz w:val="24"/>
                <w:szCs w:val="24"/>
                <w:u w:val="none"/>
                <w:lang w:val="en-US" w:eastAsia="zh-CN"/>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9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cs="Calibri"/>
                <w:i w:val="0"/>
                <w:iCs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53F5">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F667">
            <w:pPr>
              <w:keepNext w:val="0"/>
              <w:keepLines w:val="0"/>
              <w:widowControl/>
              <w:suppressLineNumbers w:val="0"/>
              <w:jc w:val="center"/>
              <w:textAlignment w:val="center"/>
              <w:rPr>
                <w:rFonts w:hint="default" w:cs="Calibri"/>
                <w:i w:val="0"/>
                <w:iCs w:val="0"/>
                <w:color w:val="000000"/>
                <w:kern w:val="0"/>
                <w:sz w:val="24"/>
                <w:szCs w:val="24"/>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051C">
            <w:pPr>
              <w:keepNext w:val="0"/>
              <w:keepLines w:val="0"/>
              <w:widowControl/>
              <w:suppressLineNumbers w:val="0"/>
              <w:jc w:val="center"/>
              <w:textAlignment w:val="center"/>
              <w:rPr>
                <w:rFonts w:hint="default" w:cs="Calibri"/>
                <w:i w:val="0"/>
                <w:iCs w:val="0"/>
                <w:color w:val="000000"/>
                <w:kern w:val="0"/>
                <w:sz w:val="24"/>
                <w:szCs w:val="24"/>
                <w:u w:val="none"/>
                <w:lang w:val="en-US" w:eastAsia="zh-CN" w:bidi="ar"/>
              </w:rPr>
            </w:pPr>
          </w:p>
        </w:tc>
        <w:tc>
          <w:tcPr>
            <w:tcW w:w="2160" w:type="dxa"/>
            <w:vMerge w:val="continue"/>
            <w:tcBorders>
              <w:left w:val="single" w:color="000000" w:sz="4" w:space="0"/>
              <w:bottom w:val="single" w:color="000000" w:sz="4" w:space="0"/>
              <w:right w:val="single" w:color="000000" w:sz="4" w:space="0"/>
            </w:tcBorders>
            <w:shd w:val="clear" w:color="auto" w:fill="auto"/>
            <w:vAlign w:val="center"/>
          </w:tcPr>
          <w:p w14:paraId="699AD2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A8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4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预算总金额：</w:t>
            </w:r>
          </w:p>
        </w:tc>
        <w:tc>
          <w:tcPr>
            <w:tcW w:w="7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B4641A">
            <w:pPr>
              <w:jc w:val="center"/>
              <w:rPr>
                <w:rFonts w:hint="default" w:ascii="Calibri" w:hAnsi="Calibri" w:eastAsia="宋体" w:cs="Calibri"/>
                <w:i w:val="0"/>
                <w:iCs w:val="0"/>
                <w:color w:val="000000"/>
                <w:sz w:val="24"/>
                <w:szCs w:val="24"/>
                <w:u w:val="none"/>
                <w:lang w:val="en-US"/>
              </w:rPr>
            </w:pPr>
          </w:p>
        </w:tc>
      </w:tr>
      <w:tr w14:paraId="243D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1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大写金额：</w:t>
            </w:r>
          </w:p>
        </w:tc>
        <w:tc>
          <w:tcPr>
            <w:tcW w:w="7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5D43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p>
        </w:tc>
      </w:tr>
      <w:tr w14:paraId="131B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2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84DF9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p w14:paraId="509FAED6">
            <w:pPr>
              <w:keepNext w:val="0"/>
              <w:keepLines w:val="0"/>
              <w:widowControl/>
              <w:suppressLineNumbers w:val="0"/>
              <w:jc w:val="left"/>
              <w:textAlignment w:val="center"/>
              <w:rPr>
                <w:rStyle w:val="10"/>
                <w:lang w:val="en-US" w:eastAsia="zh-CN" w:bidi="ar"/>
              </w:rPr>
            </w:pPr>
            <w:r>
              <w:rPr>
                <w:rStyle w:val="9"/>
                <w:rFonts w:eastAsia="宋体"/>
                <w:lang w:val="en-US" w:eastAsia="zh-CN" w:bidi="ar"/>
              </w:rPr>
              <w:t>1</w:t>
            </w:r>
            <w:r>
              <w:rPr>
                <w:rStyle w:val="10"/>
                <w:lang w:val="en-US" w:eastAsia="zh-CN" w:bidi="ar"/>
              </w:rPr>
              <w:t>、上述报价包括但不限于包装费、运输费、装卸费、调试费、税费、售后等</w:t>
            </w:r>
          </w:p>
          <w:p w14:paraId="1F38377B">
            <w:pPr>
              <w:keepNext w:val="0"/>
              <w:keepLines w:val="0"/>
              <w:widowControl/>
              <w:suppressLineNumbers w:val="0"/>
              <w:jc w:val="left"/>
              <w:textAlignment w:val="center"/>
              <w:rPr>
                <w:rStyle w:val="10"/>
                <w:lang w:val="en-US" w:eastAsia="zh-CN" w:bidi="ar"/>
              </w:rPr>
            </w:pPr>
            <w:r>
              <w:rPr>
                <w:rStyle w:val="10"/>
                <w:lang w:val="en-US" w:eastAsia="zh-CN" w:bidi="ar"/>
              </w:rPr>
              <w:t>2、报价超出预算价格属无效报价（</w:t>
            </w:r>
            <w:r>
              <w:rPr>
                <w:rStyle w:val="10"/>
                <w:rFonts w:hint="eastAsia"/>
                <w:lang w:val="en-US" w:eastAsia="zh-CN" w:bidi="ar"/>
              </w:rPr>
              <w:t>含单项报价</w:t>
            </w:r>
            <w:r>
              <w:rPr>
                <w:rStyle w:val="10"/>
                <w:lang w:val="en-US" w:eastAsia="zh-CN" w:bidi="ar"/>
              </w:rPr>
              <w:t>）。</w:t>
            </w:r>
          </w:p>
          <w:p w14:paraId="7A9AB84E">
            <w:pPr>
              <w:keepNext w:val="0"/>
              <w:keepLines w:val="0"/>
              <w:widowControl/>
              <w:numPr>
                <w:ilvl w:val="0"/>
                <w:numId w:val="4"/>
              </w:numPr>
              <w:suppressLineNumbers w:val="0"/>
              <w:jc w:val="left"/>
              <w:textAlignment w:val="center"/>
              <w:rPr>
                <w:rStyle w:val="10"/>
                <w:rFonts w:hint="eastAsia"/>
                <w:lang w:val="en-US" w:eastAsia="zh-CN" w:bidi="ar"/>
              </w:rPr>
            </w:pPr>
            <w:r>
              <w:rPr>
                <w:rStyle w:val="10"/>
                <w:rFonts w:hint="eastAsia"/>
                <w:lang w:val="en-US" w:eastAsia="zh-CN" w:bidi="ar"/>
              </w:rPr>
              <w:t>产品更换后质保期不少于12个月。</w:t>
            </w:r>
          </w:p>
          <w:p w14:paraId="20D9DD78">
            <w:pPr>
              <w:keepNext w:val="0"/>
              <w:keepLines w:val="0"/>
              <w:widowControl/>
              <w:numPr>
                <w:ilvl w:val="0"/>
                <w:numId w:val="4"/>
              </w:numPr>
              <w:suppressLineNumbers w:val="0"/>
              <w:jc w:val="left"/>
              <w:textAlignment w:val="center"/>
              <w:rPr>
                <w:rStyle w:val="10"/>
                <w:rFonts w:hint="eastAsia"/>
                <w:lang w:val="en-US" w:eastAsia="zh-CN" w:bidi="ar"/>
              </w:rPr>
            </w:pPr>
            <w:r>
              <w:rPr>
                <w:rFonts w:hint="eastAsia" w:ascii="宋体" w:hAnsi="宋体" w:cs="宋体"/>
                <w:b/>
                <w:bCs/>
                <w:i w:val="0"/>
                <w:iCs w:val="0"/>
                <w:color w:val="000000"/>
                <w:sz w:val="24"/>
                <w:szCs w:val="24"/>
                <w:u w:val="none"/>
                <w:lang w:val="en-US" w:eastAsia="zh-CN"/>
              </w:rPr>
              <w:t>中标到货需要提供原厂证明</w:t>
            </w:r>
            <w:r>
              <w:rPr>
                <w:rFonts w:hint="eastAsia" w:ascii="宋体" w:hAnsi="宋体" w:cs="宋体"/>
                <w:i w:val="0"/>
                <w:iCs w:val="0"/>
                <w:color w:val="000000"/>
                <w:sz w:val="24"/>
                <w:szCs w:val="24"/>
                <w:u w:val="none"/>
                <w:lang w:val="en-US" w:eastAsia="zh-CN"/>
              </w:rPr>
              <w:t>。</w:t>
            </w:r>
          </w:p>
        </w:tc>
      </w:tr>
    </w:tbl>
    <w:p w14:paraId="7D90CA25">
      <w:pPr>
        <w:numPr>
          <w:ilvl w:val="0"/>
          <w:numId w:val="0"/>
        </w:numPr>
        <w:wordWrap w:val="0"/>
        <w:spacing w:line="360" w:lineRule="auto"/>
        <w:ind w:leftChars="0"/>
        <w:jc w:val="both"/>
        <w:rPr>
          <w:rFonts w:hint="eastAsia"/>
          <w:b w:val="0"/>
          <w:bCs w:val="0"/>
          <w:sz w:val="32"/>
          <w:szCs w:val="32"/>
          <w:highlight w:val="none"/>
          <w:lang w:val="en-US" w:eastAsia="zh-CN"/>
        </w:rPr>
      </w:pPr>
    </w:p>
    <w:p w14:paraId="2722312C">
      <w:pPr>
        <w:numPr>
          <w:ilvl w:val="0"/>
          <w:numId w:val="0"/>
        </w:numPr>
        <w:wordWrap w:val="0"/>
        <w:spacing w:line="360" w:lineRule="auto"/>
        <w:ind w:leftChars="0" w:firstLine="4480" w:firstLineChars="1400"/>
        <w:jc w:val="left"/>
        <w:rPr>
          <w:rFonts w:hint="eastAsia"/>
          <w:b w:val="0"/>
          <w:bCs w:val="0"/>
          <w:sz w:val="32"/>
          <w:szCs w:val="32"/>
          <w:highlight w:val="none"/>
          <w:lang w:val="en-US" w:eastAsia="zh-CN"/>
        </w:rPr>
      </w:pPr>
      <w:r>
        <w:rPr>
          <w:rFonts w:hint="eastAsia"/>
          <w:b w:val="0"/>
          <w:bCs w:val="0"/>
          <w:sz w:val="32"/>
          <w:szCs w:val="32"/>
          <w:highlight w:val="none"/>
          <w:lang w:val="en-US" w:eastAsia="zh-CN"/>
        </w:rPr>
        <w:t xml:space="preserve">报价单位： </w:t>
      </w:r>
    </w:p>
    <w:p w14:paraId="17F046C5">
      <w:pPr>
        <w:numPr>
          <w:ilvl w:val="0"/>
          <w:numId w:val="0"/>
        </w:numPr>
        <w:wordWrap w:val="0"/>
        <w:spacing w:line="360" w:lineRule="auto"/>
        <w:ind w:leftChars="0" w:firstLine="4480" w:firstLineChars="1400"/>
        <w:jc w:val="left"/>
        <w:rPr>
          <w:rFonts w:hint="default"/>
          <w:b w:val="0"/>
          <w:bCs w:val="0"/>
          <w:sz w:val="32"/>
          <w:szCs w:val="32"/>
          <w:highlight w:val="none"/>
          <w:lang w:val="en-US" w:eastAsia="zh-CN"/>
        </w:rPr>
      </w:pPr>
      <w:r>
        <w:rPr>
          <w:rFonts w:hint="eastAsia"/>
          <w:b w:val="0"/>
          <w:bCs w:val="0"/>
          <w:sz w:val="32"/>
          <w:szCs w:val="32"/>
          <w:highlight w:val="none"/>
          <w:lang w:val="en-US" w:eastAsia="zh-CN"/>
        </w:rPr>
        <w:t>（盖章）</w:t>
      </w:r>
    </w:p>
    <w:p w14:paraId="6315B3F2">
      <w:pPr>
        <w:numPr>
          <w:ilvl w:val="0"/>
          <w:numId w:val="0"/>
        </w:numPr>
        <w:spacing w:line="360" w:lineRule="auto"/>
        <w:ind w:firstLine="4480" w:firstLineChars="1400"/>
        <w:jc w:val="left"/>
      </w:pPr>
      <w:r>
        <w:rPr>
          <w:rFonts w:hint="eastAsia"/>
          <w:b w:val="0"/>
          <w:bCs w:val="0"/>
          <w:sz w:val="32"/>
          <w:szCs w:val="32"/>
          <w:highlight w:val="none"/>
          <w:lang w:val="en-US" w:eastAsia="zh-CN"/>
        </w:rPr>
        <w:t xml:space="preserve">时    间：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57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27B1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27B1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FD882"/>
    <w:multiLevelType w:val="singleLevel"/>
    <w:tmpl w:val="AD2FD882"/>
    <w:lvl w:ilvl="0" w:tentative="0">
      <w:start w:val="3"/>
      <w:numFmt w:val="decimal"/>
      <w:suff w:val="nothing"/>
      <w:lvlText w:val="%1、"/>
      <w:lvlJc w:val="left"/>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F9827453"/>
    <w:multiLevelType w:val="singleLevel"/>
    <w:tmpl w:val="F9827453"/>
    <w:lvl w:ilvl="0" w:tentative="0">
      <w:start w:val="3"/>
      <w:numFmt w:val="decimal"/>
      <w:suff w:val="nothing"/>
      <w:lvlText w:val="%1、"/>
      <w:lvlJc w:val="left"/>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719975EC"/>
    <w:rsid w:val="02E327D6"/>
    <w:rsid w:val="0F5F3EF3"/>
    <w:rsid w:val="109F2626"/>
    <w:rsid w:val="14CF2613"/>
    <w:rsid w:val="19694734"/>
    <w:rsid w:val="1B727D13"/>
    <w:rsid w:val="1F5D7D23"/>
    <w:rsid w:val="2F1D0AB7"/>
    <w:rsid w:val="30F77FD8"/>
    <w:rsid w:val="31DB3455"/>
    <w:rsid w:val="32767059"/>
    <w:rsid w:val="3A712684"/>
    <w:rsid w:val="3AA75922"/>
    <w:rsid w:val="3EFE0783"/>
    <w:rsid w:val="47E257E5"/>
    <w:rsid w:val="49363FBB"/>
    <w:rsid w:val="495B436F"/>
    <w:rsid w:val="4AB12B4E"/>
    <w:rsid w:val="4D78603B"/>
    <w:rsid w:val="604D1DE8"/>
    <w:rsid w:val="610B4A82"/>
    <w:rsid w:val="621C6FEF"/>
    <w:rsid w:val="621E2D67"/>
    <w:rsid w:val="66DD2FA7"/>
    <w:rsid w:val="66F83B86"/>
    <w:rsid w:val="6E6B2E90"/>
    <w:rsid w:val="714F4CEB"/>
    <w:rsid w:val="719975EC"/>
    <w:rsid w:val="71C01745"/>
    <w:rsid w:val="7701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41"/>
    <w:basedOn w:val="6"/>
    <w:qFormat/>
    <w:uiPriority w:val="0"/>
    <w:rPr>
      <w:rFonts w:hint="default" w:ascii="Calibri" w:hAnsi="Calibri" w:cs="Calibri"/>
      <w:b/>
      <w:bCs/>
      <w:color w:val="000000"/>
      <w:sz w:val="24"/>
      <w:szCs w:val="24"/>
      <w:u w:val="none"/>
    </w:rPr>
  </w:style>
  <w:style w:type="character" w:customStyle="1" w:styleId="10">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976</Words>
  <Characters>1068</Characters>
  <Lines>0</Lines>
  <Paragraphs>0</Paragraphs>
  <TotalTime>6</TotalTime>
  <ScaleCrop>false</ScaleCrop>
  <LinksUpToDate>false</LinksUpToDate>
  <CharactersWithSpaces>1081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2024-06-25T02:40:00Z</dcterms:created>
  <dc:creator>胡</dc:creator>
  <cp:lastModifiedBy>郑听</cp:lastModifiedBy>
  <dcterms:modified xsi:type="dcterms:W3CDTF">2024-07-11T00:05:19Z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6A718A7E11EB423098B0BF060BDED98F_13</vt:lpwstr>
  </property>
</Properties>
</file>