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报价明细表</w:t>
      </w:r>
    </w:p>
    <w:p>
      <w:pPr>
        <w:spacing w:line="360" w:lineRule="auto"/>
        <w:rPr>
          <w:rFonts w:hint="default" w:ascii="宋体" w:hAnsi="宋体"/>
          <w:sz w:val="24"/>
          <w:lang w:val="en-US"/>
        </w:rPr>
      </w:pPr>
      <w:r>
        <w:rPr>
          <w:rFonts w:hint="eastAsia" w:ascii="宋体" w:hAnsi="宋体"/>
          <w:sz w:val="24"/>
        </w:rPr>
        <w:t>项目名称：</w:t>
      </w:r>
      <w:r>
        <w:rPr>
          <w:rFonts w:hint="eastAsia"/>
          <w:b/>
          <w:bCs/>
          <w:color w:val="000000"/>
          <w:sz w:val="24"/>
          <w:lang w:val="en-US" w:eastAsia="zh-CN"/>
        </w:rPr>
        <w:t>鹿城院区急诊相关发光字制作安装工程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[货币单位：人民币元]</w:t>
      </w:r>
    </w:p>
    <w:tbl>
      <w:tblPr>
        <w:tblStyle w:val="3"/>
        <w:tblW w:w="9987" w:type="dxa"/>
        <w:tblInd w:w="-8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030"/>
        <w:gridCol w:w="430"/>
        <w:gridCol w:w="2660"/>
        <w:gridCol w:w="900"/>
        <w:gridCol w:w="820"/>
        <w:gridCol w:w="880"/>
        <w:gridCol w:w="990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9" w:hRule="atLeast"/>
        </w:trPr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eastAsia="Times New Roman"/>
                <w:color w:val="00000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0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项目</w:t>
            </w:r>
          </w:p>
          <w:p>
            <w:pPr>
              <w:spacing w:line="360" w:lineRule="auto"/>
              <w:jc w:val="center"/>
              <w:rPr>
                <w:rFonts w:ascii="宋体" w:hAnsi="宋体" w:eastAsia="Times New Roman"/>
                <w:sz w:val="24"/>
              </w:rPr>
            </w:pPr>
            <w:r>
              <w:rPr>
                <w:rFonts w:hint="eastAsia" w:ascii="宋体" w:hAnsi="宋体" w:eastAsia="Times New Roman"/>
                <w:sz w:val="24"/>
              </w:rPr>
              <w:t>名称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项目特征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计量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单位</w:t>
            </w:r>
          </w:p>
        </w:tc>
        <w:tc>
          <w:tcPr>
            <w:tcW w:w="8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Times New Roman"/>
                <w:sz w:val="24"/>
              </w:rPr>
            </w:pPr>
            <w:r>
              <w:rPr>
                <w:rFonts w:hint="eastAsia" w:ascii="宋体" w:hAnsi="宋体" w:eastAsia="Times New Roman"/>
                <w:sz w:val="24"/>
              </w:rPr>
              <w:t>数量</w:t>
            </w:r>
          </w:p>
        </w:tc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Times New Roman"/>
                <w:sz w:val="24"/>
              </w:rPr>
            </w:pPr>
            <w:r>
              <w:rPr>
                <w:rFonts w:hint="eastAsia" w:ascii="宋体" w:hAnsi="宋体" w:eastAsia="Times New Roman"/>
                <w:sz w:val="24"/>
              </w:rPr>
              <w:t>单价</w:t>
            </w:r>
          </w:p>
          <w:p>
            <w:pPr>
              <w:spacing w:line="360" w:lineRule="auto"/>
              <w:jc w:val="center"/>
              <w:rPr>
                <w:rFonts w:ascii="宋体" w:hAnsi="宋体" w:eastAsia="Times New Roman"/>
                <w:sz w:val="24"/>
              </w:rPr>
            </w:pPr>
            <w:r>
              <w:rPr>
                <w:rFonts w:hint="eastAsia" w:ascii="宋体" w:hAnsi="宋体" w:eastAsia="Times New Roman"/>
                <w:sz w:val="24"/>
              </w:rPr>
              <w:t>（元）</w:t>
            </w: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Times New Roman"/>
                <w:sz w:val="24"/>
              </w:rPr>
            </w:pPr>
            <w:r>
              <w:rPr>
                <w:rFonts w:hint="eastAsia" w:ascii="宋体" w:hAnsi="宋体" w:eastAsia="Times New Roman"/>
                <w:sz w:val="24"/>
              </w:rPr>
              <w:t>总金额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）</w:t>
            </w:r>
          </w:p>
        </w:tc>
        <w:tc>
          <w:tcPr>
            <w:tcW w:w="143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Times New Roman"/>
                <w:sz w:val="24"/>
              </w:rPr>
            </w:pPr>
            <w:r>
              <w:rPr>
                <w:rFonts w:hint="eastAsia" w:ascii="宋体" w:hAnsi="宋体" w:eastAsia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不锈钢亚克力发光字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及工艺：正面采用伸美户外5mm厚A级亚克力吸塑新料2m*3m面板切割，厚度不少于3cm，侧板及底板为304不锈钢，厚1mm，站边10cm高90度直角激光焊接工艺，内藏四川蓝景或深圳日上防水LED5050防水阻燃膜组，间隔3公分，字体造型电脑切割。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14.28</w:t>
            </w:r>
          </w:p>
        </w:tc>
        <w:tc>
          <w:tcPr>
            <w:tcW w:w="880" w:type="dxa"/>
          </w:tcPr>
          <w:p>
            <w:pPr>
              <w:spacing w:line="360" w:lineRule="auto"/>
              <w:rPr>
                <w:rFonts w:hint="eastAsia" w:ascii="宋体" w:hAnsi="宋体" w:eastAsia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rFonts w:hint="eastAsia" w:ascii="宋体" w:hAnsi="宋体" w:eastAsia="Times New Roman"/>
                <w:sz w:val="24"/>
              </w:rPr>
            </w:pPr>
          </w:p>
        </w:tc>
        <w:tc>
          <w:tcPr>
            <w:tcW w:w="1437" w:type="dxa"/>
          </w:tcPr>
          <w:p>
            <w:pPr>
              <w:spacing w:line="360" w:lineRule="auto"/>
              <w:rPr>
                <w:rFonts w:hint="eastAsia" w:ascii="宋体" w:hAnsi="宋体" w:eastAsia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字体面积结算方式为每个字的矩形面积之和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字体高空吊装安装人工费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字体高空吊装安装人工费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14.28</w:t>
            </w:r>
          </w:p>
        </w:tc>
        <w:tc>
          <w:tcPr>
            <w:tcW w:w="880" w:type="dxa"/>
          </w:tcPr>
          <w:p>
            <w:pPr>
              <w:spacing w:line="360" w:lineRule="auto"/>
              <w:rPr>
                <w:rFonts w:hint="eastAsia" w:ascii="宋体" w:hAnsi="宋体" w:eastAsia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rFonts w:hint="eastAsia" w:ascii="宋体" w:hAnsi="宋体" w:eastAsia="Times New Roman"/>
                <w:sz w:val="24"/>
              </w:rPr>
            </w:pPr>
          </w:p>
        </w:tc>
        <w:tc>
          <w:tcPr>
            <w:tcW w:w="1437" w:type="dxa"/>
          </w:tcPr>
          <w:p>
            <w:pPr>
              <w:spacing w:line="360" w:lineRule="auto"/>
              <w:rPr>
                <w:rFonts w:hint="eastAsia" w:ascii="宋体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开关电源设备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LED防水开关电源，400W，进220V，出12V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80" w:type="dxa"/>
          </w:tcPr>
          <w:p>
            <w:pPr>
              <w:spacing w:line="360" w:lineRule="auto"/>
              <w:rPr>
                <w:rFonts w:hint="eastAsia" w:ascii="宋体" w:hAnsi="宋体" w:eastAsia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rFonts w:hint="eastAsia" w:ascii="宋体" w:hAnsi="宋体" w:eastAsia="Times New Roman"/>
                <w:sz w:val="24"/>
              </w:rPr>
            </w:pPr>
          </w:p>
        </w:tc>
        <w:tc>
          <w:tcPr>
            <w:tcW w:w="1437" w:type="dxa"/>
          </w:tcPr>
          <w:p>
            <w:pPr>
              <w:spacing w:line="360" w:lineRule="auto"/>
              <w:rPr>
                <w:rFonts w:hint="eastAsia" w:ascii="宋体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电源线及PVC套管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电源线及PVC套管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</w:tcPr>
          <w:p>
            <w:pPr>
              <w:spacing w:line="360" w:lineRule="auto"/>
              <w:rPr>
                <w:rFonts w:hint="eastAsia" w:ascii="宋体" w:hAnsi="宋体" w:eastAsia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rFonts w:hint="eastAsia" w:ascii="宋体" w:hAnsi="宋体" w:eastAsia="Times New Roman"/>
                <w:sz w:val="24"/>
              </w:rPr>
            </w:pPr>
          </w:p>
        </w:tc>
        <w:tc>
          <w:tcPr>
            <w:tcW w:w="1437" w:type="dxa"/>
          </w:tcPr>
          <w:p>
            <w:pPr>
              <w:spacing w:line="360" w:lineRule="auto"/>
              <w:rPr>
                <w:rFonts w:hint="eastAsia" w:ascii="宋体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原儿童急诊发光字拆除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原儿童急诊发光字拆除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</w:tcPr>
          <w:p>
            <w:pPr>
              <w:spacing w:line="360" w:lineRule="auto"/>
              <w:rPr>
                <w:rFonts w:hint="eastAsia" w:ascii="宋体" w:hAnsi="宋体" w:eastAsia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rFonts w:hint="eastAsia" w:ascii="宋体" w:hAnsi="宋体" w:eastAsia="Times New Roman"/>
                <w:sz w:val="24"/>
              </w:rPr>
            </w:pPr>
          </w:p>
        </w:tc>
        <w:tc>
          <w:tcPr>
            <w:tcW w:w="1437" w:type="dxa"/>
          </w:tcPr>
          <w:p>
            <w:pPr>
              <w:spacing w:line="360" w:lineRule="auto"/>
              <w:rPr>
                <w:rFonts w:hint="eastAsia" w:ascii="宋体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高空施工防护措施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高空施工防护措施含：地面防护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</w:tcPr>
          <w:p>
            <w:pPr>
              <w:spacing w:line="360" w:lineRule="auto"/>
              <w:rPr>
                <w:rFonts w:hint="eastAsia" w:ascii="宋体" w:hAnsi="宋体" w:eastAsia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rFonts w:hint="eastAsia" w:ascii="宋体" w:hAnsi="宋体" w:eastAsia="Times New Roman"/>
                <w:sz w:val="24"/>
              </w:rPr>
            </w:pPr>
          </w:p>
        </w:tc>
        <w:tc>
          <w:tcPr>
            <w:tcW w:w="1437" w:type="dxa"/>
          </w:tcPr>
          <w:p>
            <w:pPr>
              <w:spacing w:line="360" w:lineRule="auto"/>
              <w:rPr>
                <w:rFonts w:hint="eastAsia" w:ascii="宋体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场外运费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场外运费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</w:tcPr>
          <w:p>
            <w:pPr>
              <w:spacing w:line="360" w:lineRule="auto"/>
              <w:rPr>
                <w:rFonts w:hint="eastAsia" w:ascii="宋体" w:hAnsi="宋体" w:eastAsia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rFonts w:hint="eastAsia" w:ascii="宋体" w:hAnsi="宋体" w:eastAsia="Times New Roman"/>
                <w:sz w:val="24"/>
              </w:rPr>
            </w:pPr>
          </w:p>
        </w:tc>
        <w:tc>
          <w:tcPr>
            <w:tcW w:w="1437" w:type="dxa"/>
          </w:tcPr>
          <w:p>
            <w:pPr>
              <w:spacing w:line="360" w:lineRule="auto"/>
              <w:rPr>
                <w:rFonts w:hint="eastAsia" w:ascii="宋体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Times New Roman"/>
                <w:color w:val="000000"/>
                <w:sz w:val="24"/>
                <w:szCs w:val="24"/>
                <w:shd w:val="clear" w:color="auto" w:fill="FFFFFF"/>
              </w:rPr>
              <w:t>总价合计</w:t>
            </w:r>
            <w:r>
              <w:rPr>
                <w:rFonts w:hint="eastAsia" w:eastAsia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小写）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Theme="minorEastAsia"/>
                <w:sz w:val="24"/>
              </w:rPr>
              <w:t>元整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大写：</w:t>
            </w:r>
          </w:p>
        </w:tc>
        <w:tc>
          <w:tcPr>
            <w:tcW w:w="330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Times New Roman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Theme="minorEastAsia"/>
                <w:sz w:val="24"/>
              </w:rPr>
              <w:t>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备注：</w:t>
            </w:r>
          </w:p>
        </w:tc>
        <w:tc>
          <w:tcPr>
            <w:tcW w:w="9147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项目费用包括项目实施所需的工程费、工时费、服务费、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安装</w:t>
            </w:r>
            <w:r>
              <w:rPr>
                <w:rFonts w:hint="eastAsia" w:ascii="宋体" w:hAnsi="宋体"/>
                <w:sz w:val="24"/>
                <w:szCs w:val="24"/>
              </w:rPr>
              <w:t>调试费、税费及其他一切费用。本项目免费保修期：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≥2</w:t>
            </w:r>
            <w:r>
              <w:rPr>
                <w:rFonts w:hint="eastAsia" w:ascii="宋体" w:hAnsi="宋体"/>
                <w:sz w:val="24"/>
                <w:szCs w:val="24"/>
              </w:rPr>
              <w:t>年（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个月）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最终数量以审计为准。</w:t>
            </w:r>
          </w:p>
        </w:tc>
      </w:tr>
    </w:tbl>
    <w:p>
      <w:pPr>
        <w:jc w:val="left"/>
        <w:rPr>
          <w:rFonts w:hint="eastAsia" w:ascii="宋体" w:hAnsi="宋体"/>
          <w:b/>
          <w:sz w:val="32"/>
          <w:szCs w:val="32"/>
        </w:rPr>
      </w:pPr>
    </w:p>
    <w:p>
      <w:pPr>
        <w:jc w:val="left"/>
        <w:rPr>
          <w:rFonts w:hint="eastAsia" w:ascii="宋体" w:hAnsi="宋体"/>
          <w:b/>
          <w:sz w:val="32"/>
          <w:szCs w:val="32"/>
        </w:rPr>
      </w:pPr>
      <w:bookmarkStart w:id="0" w:name="_GoBack"/>
      <w:bookmarkEnd w:id="0"/>
    </w:p>
    <w:p>
      <w:pPr>
        <w:jc w:val="left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发光字安装样图：</w:t>
      </w:r>
    </w:p>
    <w:p>
      <w:pPr>
        <w:jc w:val="left"/>
        <w:rPr>
          <w:rFonts w:hint="default" w:ascii="宋体" w:hAnsi="宋体"/>
          <w:b/>
          <w:sz w:val="32"/>
          <w:szCs w:val="32"/>
          <w:lang w:val="en-US" w:eastAsia="zh-CN"/>
        </w:rPr>
      </w:pPr>
      <w:r>
        <w:rPr>
          <w:rFonts w:hint="default" w:ascii="宋体" w:hAnsi="宋体"/>
          <w:b/>
          <w:sz w:val="32"/>
          <w:szCs w:val="32"/>
          <w:lang w:val="en-US" w:eastAsia="zh-CN"/>
        </w:rPr>
        <w:drawing>
          <wp:inline distT="0" distB="0" distL="114300" distR="114300">
            <wp:extent cx="5272405" cy="5298440"/>
            <wp:effectExtent l="0" t="0" r="4445" b="16510"/>
            <wp:docPr id="1" name="图片 1" descr="03e8a633614ccadd37bbee9fcc81a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3e8a633614ccadd37bbee9fcc81ad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29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yY2RhNzRhYjIyMmU5M2ZkMWIyNmM1NWJiYmNiMWYifQ=="/>
  </w:docVars>
  <w:rsids>
    <w:rsidRoot w:val="66672567"/>
    <w:rsid w:val="0F3B750B"/>
    <w:rsid w:val="124B4C03"/>
    <w:rsid w:val="27E234BC"/>
    <w:rsid w:val="47B16CDB"/>
    <w:rsid w:val="615F10FE"/>
    <w:rsid w:val="6667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2024-05-17T07:39:00Z</dcterms:created>
  <dc:creator>南念</dc:creator>
  <cp:lastModifiedBy>南念</cp:lastModifiedBy>
  <dcterms:modified xsi:type="dcterms:W3CDTF">2024-05-17T07:59:13Z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AFE4E7AFE8704C58AD02DE0B9790A810_11</vt:lpwstr>
  </property>
</Properties>
</file>