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eastAsia="zh-CN"/>
        </w:rPr>
      </w:pPr>
      <w:r>
        <w:rPr>
          <w:rFonts w:hint="eastAsia"/>
          <w:sz w:val="36"/>
          <w:szCs w:val="36"/>
          <w:lang w:val="en-US" w:eastAsia="zh-CN"/>
        </w:rPr>
        <w:t xml:space="preserve">特殊科室中央空调清洗服务 报价单 </w:t>
      </w:r>
    </w:p>
    <w:p>
      <w:pPr>
        <w:jc w:val="left"/>
        <w:rPr>
          <w:rFonts w:hint="eastAsia"/>
          <w:lang w:val="en-US" w:eastAsia="zh-CN"/>
        </w:rPr>
      </w:pPr>
    </w:p>
    <w:p>
      <w:pPr>
        <w:numPr>
          <w:ilvl w:val="0"/>
          <w:numId w:val="1"/>
        </w:numPr>
        <w:jc w:val="left"/>
        <w:rPr>
          <w:rFonts w:hint="eastAsia"/>
          <w:b/>
          <w:bCs/>
          <w:lang w:val="en-US" w:eastAsia="zh-CN"/>
        </w:rPr>
      </w:pPr>
      <w:r>
        <w:rPr>
          <w:rFonts w:hint="eastAsia"/>
          <w:b/>
          <w:bCs/>
          <w:lang w:val="en-US" w:eastAsia="zh-CN"/>
        </w:rPr>
        <w:t>项目概况</w:t>
      </w:r>
    </w:p>
    <w:p>
      <w:pPr>
        <w:numPr>
          <w:ilvl w:val="0"/>
          <w:numId w:val="0"/>
        </w:numPr>
        <w:ind w:firstLine="420" w:firstLineChars="200"/>
        <w:jc w:val="left"/>
        <w:rPr>
          <w:rFonts w:hint="eastAsia"/>
          <w:lang w:val="en-US" w:eastAsia="zh-CN"/>
        </w:rPr>
      </w:pPr>
      <w:r>
        <w:rPr>
          <w:rFonts w:hint="eastAsia"/>
          <w:lang w:val="en-US" w:eastAsia="zh-CN"/>
        </w:rPr>
        <w:t>1、特殊科室中央空调清洗服务</w:t>
      </w:r>
    </w:p>
    <w:p>
      <w:pPr>
        <w:numPr>
          <w:ilvl w:val="0"/>
          <w:numId w:val="0"/>
        </w:numPr>
        <w:ind w:firstLine="420" w:firstLineChars="200"/>
        <w:jc w:val="left"/>
        <w:rPr>
          <w:rFonts w:hint="default"/>
          <w:lang w:val="en-US" w:eastAsia="zh-CN"/>
        </w:rPr>
      </w:pPr>
      <w:r>
        <w:rPr>
          <w:rFonts w:hint="eastAsia"/>
          <w:lang w:val="en-US" w:eastAsia="zh-CN"/>
        </w:rPr>
        <w:t>2、清洗时间为15个日历天。</w:t>
      </w:r>
    </w:p>
    <w:p>
      <w:pPr>
        <w:numPr>
          <w:ilvl w:val="0"/>
          <w:numId w:val="0"/>
        </w:numPr>
        <w:ind w:firstLine="420" w:firstLineChars="200"/>
        <w:jc w:val="left"/>
        <w:rPr>
          <w:rFonts w:hint="default"/>
          <w:lang w:val="en-US" w:eastAsia="zh-CN"/>
        </w:rPr>
      </w:pPr>
      <w:r>
        <w:rPr>
          <w:rFonts w:hint="eastAsia"/>
          <w:lang w:val="en-US" w:eastAsia="zh-CN"/>
        </w:rPr>
        <w:t>3、清洗内容</w:t>
      </w:r>
    </w:p>
    <w:tbl>
      <w:tblPr>
        <w:tblStyle w:val="7"/>
        <w:tblW w:w="10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170"/>
        <w:gridCol w:w="973"/>
        <w:gridCol w:w="968"/>
        <w:gridCol w:w="1494"/>
        <w:gridCol w:w="17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66"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序号</w:t>
            </w:r>
          </w:p>
        </w:tc>
        <w:tc>
          <w:tcPr>
            <w:tcW w:w="3170"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项 目 内 容</w:t>
            </w:r>
          </w:p>
        </w:tc>
        <w:tc>
          <w:tcPr>
            <w:tcW w:w="973"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val="0"/>
                <w:color w:val="auto"/>
                <w:szCs w:val="21"/>
              </w:rPr>
              <w:t>单位</w:t>
            </w:r>
          </w:p>
        </w:tc>
        <w:tc>
          <w:tcPr>
            <w:tcW w:w="968"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数量</w:t>
            </w:r>
          </w:p>
        </w:tc>
        <w:tc>
          <w:tcPr>
            <w:tcW w:w="1494"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lang w:val="en-US" w:eastAsia="zh-CN"/>
              </w:rPr>
              <w:t>限</w:t>
            </w:r>
            <w:r>
              <w:rPr>
                <w:rFonts w:hint="eastAsia" w:ascii="宋体" w:hAnsi="宋体" w:cs="宋体"/>
                <w:b w:val="0"/>
                <w:bCs/>
                <w:color w:val="auto"/>
                <w:szCs w:val="21"/>
              </w:rPr>
              <w:t>价</w:t>
            </w:r>
            <w:r>
              <w:rPr>
                <w:rFonts w:hint="eastAsia" w:ascii="宋体" w:hAnsi="宋体" w:cs="宋体"/>
                <w:b w:val="0"/>
                <w:bCs/>
                <w:color w:val="auto"/>
                <w:szCs w:val="21"/>
                <w:lang w:val="en-US" w:eastAsia="zh-CN"/>
              </w:rPr>
              <w:t>单价</w:t>
            </w:r>
            <w:r>
              <w:rPr>
                <w:rFonts w:hint="eastAsia" w:ascii="宋体" w:hAnsi="宋体" w:cs="宋体"/>
                <w:b w:val="0"/>
                <w:bCs/>
                <w:color w:val="auto"/>
                <w:szCs w:val="21"/>
              </w:rPr>
              <w:t>（元）</w:t>
            </w:r>
          </w:p>
        </w:tc>
        <w:tc>
          <w:tcPr>
            <w:tcW w:w="1740"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报价单价（元）</w:t>
            </w:r>
          </w:p>
        </w:tc>
        <w:tc>
          <w:tcPr>
            <w:tcW w:w="1740"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lang w:val="en-US" w:eastAsia="zh-CN"/>
              </w:rPr>
              <w:t>小计</w:t>
            </w:r>
            <w:r>
              <w:rPr>
                <w:rFonts w:hint="eastAsia" w:ascii="宋体" w:hAnsi="宋体" w:cs="宋体"/>
                <w:b w:val="0"/>
                <w:bCs/>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66"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1</w:t>
            </w:r>
          </w:p>
        </w:tc>
        <w:tc>
          <w:tcPr>
            <w:tcW w:w="3170"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lang w:val="en-US" w:eastAsia="zh-CN"/>
              </w:rPr>
              <w:t>风机盘管</w:t>
            </w:r>
            <w:r>
              <w:rPr>
                <w:rFonts w:hint="eastAsia" w:ascii="宋体" w:hAnsi="宋体" w:cs="宋体"/>
                <w:b w:val="0"/>
                <w:bCs/>
                <w:color w:val="auto"/>
                <w:szCs w:val="21"/>
              </w:rPr>
              <w:t>深度清洗</w:t>
            </w:r>
          </w:p>
        </w:tc>
        <w:tc>
          <w:tcPr>
            <w:tcW w:w="973"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cs="宋体"/>
                <w:b w:val="0"/>
                <w:bCs w:val="0"/>
                <w:color w:val="auto"/>
                <w:szCs w:val="21"/>
              </w:rPr>
              <w:t xml:space="preserve">台                     </w:t>
            </w:r>
          </w:p>
        </w:tc>
        <w:tc>
          <w:tcPr>
            <w:tcW w:w="968" w:type="dxa"/>
            <w:noWrap w:val="0"/>
            <w:vAlign w:val="center"/>
          </w:tcPr>
          <w:p>
            <w:pPr>
              <w:spacing w:line="360" w:lineRule="auto"/>
              <w:jc w:val="center"/>
              <w:rPr>
                <w:rFonts w:hint="eastAsia" w:ascii="宋体" w:hAnsi="宋体" w:cs="宋体"/>
                <w:b w:val="0"/>
                <w:bCs/>
                <w:color w:val="auto"/>
                <w:szCs w:val="21"/>
              </w:rPr>
            </w:pPr>
            <w:r>
              <w:rPr>
                <w:rFonts w:hint="default" w:ascii="宋体" w:hAnsi="宋体" w:cs="宋体"/>
                <w:b w:val="0"/>
                <w:bCs/>
                <w:color w:val="auto"/>
                <w:szCs w:val="21"/>
                <w:lang w:val="en-US" w:eastAsia="zh-CN"/>
              </w:rPr>
              <w:t>2</w:t>
            </w:r>
            <w:r>
              <w:rPr>
                <w:rFonts w:hint="eastAsia" w:ascii="宋体" w:hAnsi="宋体" w:cs="宋体"/>
                <w:b w:val="0"/>
                <w:bCs/>
                <w:color w:val="auto"/>
                <w:szCs w:val="21"/>
                <w:lang w:val="en-US" w:eastAsia="zh-CN"/>
              </w:rPr>
              <w:t>5</w:t>
            </w:r>
            <w:r>
              <w:rPr>
                <w:rFonts w:hint="default" w:ascii="宋体" w:hAnsi="宋体" w:cs="宋体"/>
                <w:b w:val="0"/>
                <w:bCs/>
                <w:color w:val="auto"/>
                <w:szCs w:val="21"/>
                <w:lang w:val="en-US" w:eastAsia="zh-CN"/>
              </w:rPr>
              <w:t>0</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130</w:t>
            </w:r>
          </w:p>
        </w:tc>
        <w:tc>
          <w:tcPr>
            <w:tcW w:w="17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66" w:type="dxa"/>
            <w:noWrap w:val="0"/>
            <w:vAlign w:val="center"/>
          </w:tcPr>
          <w:p>
            <w:pPr>
              <w:spacing w:line="360" w:lineRule="auto"/>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2</w:t>
            </w:r>
          </w:p>
        </w:tc>
        <w:tc>
          <w:tcPr>
            <w:tcW w:w="3170" w:type="dxa"/>
            <w:noWrap w:val="0"/>
            <w:vAlign w:val="center"/>
          </w:tcPr>
          <w:p>
            <w:pPr>
              <w:pStyle w:val="4"/>
              <w:bidi w:val="0"/>
              <w:jc w:val="center"/>
              <w:rPr>
                <w:rFonts w:hint="default" w:ascii="宋体" w:hAnsi="宋体" w:eastAsia="宋体" w:cs="宋体"/>
                <w:b w:val="0"/>
                <w:bCs/>
                <w:color w:val="auto"/>
                <w:kern w:val="2"/>
                <w:sz w:val="21"/>
                <w:szCs w:val="21"/>
                <w:lang w:val="en-US" w:eastAsia="zh-CN" w:bidi="ar-SA"/>
              </w:rPr>
            </w:pPr>
            <w:r>
              <w:rPr>
                <w:rFonts w:hint="eastAsia" w:eastAsia="宋体" w:cs="宋体"/>
                <w:b w:val="0"/>
                <w:bCs/>
                <w:color w:val="auto"/>
                <w:kern w:val="2"/>
                <w:sz w:val="21"/>
                <w:szCs w:val="21"/>
                <w:lang w:val="en-US" w:eastAsia="zh-CN" w:bidi="ar-SA"/>
              </w:rPr>
              <w:t>新风机组</w:t>
            </w:r>
            <w:r>
              <w:rPr>
                <w:rFonts w:hint="eastAsia" w:ascii="宋体" w:hAnsi="宋体" w:eastAsia="宋体" w:cs="宋体"/>
                <w:b w:val="0"/>
                <w:bCs/>
                <w:color w:val="auto"/>
                <w:kern w:val="2"/>
                <w:sz w:val="21"/>
                <w:szCs w:val="21"/>
                <w:lang w:val="en-US" w:eastAsia="zh-CN" w:bidi="ar-SA"/>
              </w:rPr>
              <w:t>深度清洗</w:t>
            </w:r>
          </w:p>
        </w:tc>
        <w:tc>
          <w:tcPr>
            <w:tcW w:w="973"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cs="宋体"/>
                <w:b w:val="0"/>
                <w:bCs w:val="0"/>
                <w:color w:val="auto"/>
                <w:szCs w:val="21"/>
                <w:lang w:val="en-US" w:eastAsia="zh-CN"/>
              </w:rPr>
              <w:t>台</w:t>
            </w:r>
          </w:p>
        </w:tc>
        <w:tc>
          <w:tcPr>
            <w:tcW w:w="968" w:type="dxa"/>
            <w:noWrap w:val="0"/>
            <w:vAlign w:val="center"/>
          </w:tcPr>
          <w:p>
            <w:pPr>
              <w:spacing w:line="360" w:lineRule="auto"/>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20</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400</w:t>
            </w:r>
          </w:p>
        </w:tc>
        <w:tc>
          <w:tcPr>
            <w:tcW w:w="1740"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kern w:val="2"/>
                <w:sz w:val="22"/>
                <w:szCs w:val="22"/>
                <w:u w:val="none"/>
                <w:lang w:val="en-US" w:eastAsia="zh-CN" w:bidi="ar-SA"/>
              </w:rPr>
            </w:pP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6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3</w:t>
            </w:r>
          </w:p>
        </w:tc>
        <w:tc>
          <w:tcPr>
            <w:tcW w:w="3170" w:type="dxa"/>
            <w:noWrap w:val="0"/>
            <w:vAlign w:val="center"/>
          </w:tcPr>
          <w:p>
            <w:pPr>
              <w:pStyle w:val="4"/>
              <w:bidi w:val="0"/>
              <w:jc w:val="center"/>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新风管道清洁</w:t>
            </w:r>
          </w:p>
        </w:tc>
        <w:tc>
          <w:tcPr>
            <w:tcW w:w="973"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eastAsia="宋体" w:cs="宋体"/>
                <w:b w:val="0"/>
                <w:bCs w:val="0"/>
                <w:color w:val="auto"/>
                <w:kern w:val="2"/>
                <w:sz w:val="21"/>
                <w:szCs w:val="21"/>
                <w:vertAlign w:val="baseline"/>
                <w:lang w:val="en-US" w:eastAsia="zh-CN"/>
              </w:rPr>
              <w:t>㎡</w:t>
            </w:r>
          </w:p>
        </w:tc>
        <w:tc>
          <w:tcPr>
            <w:tcW w:w="968" w:type="dxa"/>
            <w:noWrap w:val="0"/>
            <w:vAlign w:val="center"/>
          </w:tcPr>
          <w:p>
            <w:pPr>
              <w:spacing w:line="360" w:lineRule="auto"/>
              <w:jc w:val="center"/>
              <w:rPr>
                <w:rFonts w:hint="eastAsia" w:ascii="宋体" w:hAnsi="宋体" w:cs="宋体"/>
                <w:b w:val="0"/>
                <w:bCs/>
                <w:color w:val="auto"/>
                <w:szCs w:val="21"/>
                <w:lang w:val="en-US" w:eastAsia="zh-CN"/>
              </w:rPr>
            </w:pPr>
            <w:r>
              <w:rPr>
                <w:rFonts w:hint="eastAsia" w:ascii="宋体" w:hAnsi="宋体" w:cs="宋体"/>
                <w:b w:val="0"/>
                <w:bCs/>
                <w:color w:val="auto"/>
                <w:szCs w:val="21"/>
                <w:lang w:val="en-US" w:eastAsia="zh-CN"/>
              </w:rPr>
              <w:t>1700</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5</w:t>
            </w:r>
          </w:p>
        </w:tc>
        <w:tc>
          <w:tcPr>
            <w:tcW w:w="1740"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kern w:val="2"/>
                <w:sz w:val="22"/>
                <w:szCs w:val="22"/>
                <w:u w:val="none"/>
                <w:lang w:val="en-US" w:eastAsia="zh-CN" w:bidi="ar-SA"/>
              </w:rPr>
            </w:pP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6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4</w:t>
            </w:r>
          </w:p>
        </w:tc>
        <w:tc>
          <w:tcPr>
            <w:tcW w:w="6605"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kern w:val="2"/>
                <w:sz w:val="22"/>
                <w:szCs w:val="22"/>
                <w:u w:val="none"/>
                <w:lang w:val="en-US" w:eastAsia="zh-CN" w:bidi="ar-SA"/>
              </w:rPr>
            </w:pPr>
            <w:r>
              <w:rPr>
                <w:rFonts w:hint="eastAsia" w:cs="宋体"/>
                <w:b w:val="0"/>
                <w:bCs/>
                <w:color w:val="auto"/>
                <w:kern w:val="2"/>
                <w:sz w:val="21"/>
                <w:szCs w:val="21"/>
                <w:lang w:val="en-US" w:eastAsia="zh-CN" w:bidi="ar-SA"/>
              </w:rPr>
              <w:t>合计</w:t>
            </w:r>
          </w:p>
        </w:tc>
        <w:tc>
          <w:tcPr>
            <w:tcW w:w="3480" w:type="dxa"/>
            <w:gridSpan w:val="2"/>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jc w:val="center"/>
        </w:trPr>
        <w:tc>
          <w:tcPr>
            <w:tcW w:w="76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5</w:t>
            </w:r>
          </w:p>
        </w:tc>
        <w:tc>
          <w:tcPr>
            <w:tcW w:w="10085"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2"/>
                <w:szCs w:val="22"/>
                <w:u w:val="none"/>
                <w:lang w:val="en-US" w:eastAsia="zh-CN" w:bidi="ar-SA"/>
              </w:rPr>
            </w:pPr>
            <w:r>
              <w:rPr>
                <w:rFonts w:hint="eastAsia" w:ascii="宋体" w:hAnsi="宋体" w:eastAsia="宋体" w:cs="宋体"/>
                <w:b w:val="0"/>
                <w:bCs/>
                <w:i w:val="0"/>
                <w:iCs w:val="0"/>
                <w:color w:val="auto"/>
                <w:kern w:val="2"/>
                <w:sz w:val="22"/>
                <w:szCs w:val="22"/>
                <w:u w:val="none"/>
                <w:lang w:val="en-US" w:eastAsia="zh-CN" w:bidi="ar-SA"/>
              </w:rPr>
              <w:t>备注1：以上单价含风口检测费，上述清洗项目按实结算，以验收单为准。</w:t>
            </w:r>
          </w:p>
          <w:p>
            <w:pPr>
              <w:pStyle w:val="2"/>
              <w:ind w:left="0" w:leftChars="0" w:firstLine="0" w:firstLineChars="0"/>
              <w:jc w:val="left"/>
              <w:rPr>
                <w:rFonts w:hint="default"/>
                <w:lang w:val="en-US" w:eastAsia="zh-CN"/>
              </w:rPr>
            </w:pPr>
            <w:r>
              <w:rPr>
                <w:rFonts w:hint="eastAsia" w:ascii="新宋体" w:hAnsi="新宋体" w:eastAsia="新宋体" w:cs="新宋体"/>
                <w:b w:val="0"/>
                <w:bCs/>
                <w:color w:val="000000"/>
                <w:szCs w:val="21"/>
                <w:lang w:val="zh-CN"/>
              </w:rPr>
              <w:t>▲</w:t>
            </w:r>
            <w:bookmarkStart w:id="0" w:name="_GoBack"/>
            <w:bookmarkEnd w:id="0"/>
            <w:r>
              <w:rPr>
                <w:rFonts w:hint="eastAsia" w:ascii="宋体" w:hAnsi="宋体" w:eastAsia="宋体" w:cs="宋体"/>
                <w:b w:val="0"/>
                <w:bCs/>
                <w:i w:val="0"/>
                <w:iCs w:val="0"/>
                <w:color w:val="auto"/>
                <w:kern w:val="2"/>
                <w:sz w:val="22"/>
                <w:szCs w:val="22"/>
                <w:u w:val="none"/>
                <w:lang w:val="en-US" w:eastAsia="zh-CN" w:bidi="ar-SA"/>
              </w:rPr>
              <w:t>备注2:报价高于限价视为无效报价</w:t>
            </w:r>
            <w:r>
              <w:rPr>
                <w:rFonts w:hint="eastAsia" w:hAnsi="宋体" w:eastAsia="宋体" w:cs="宋体"/>
                <w:b w:val="0"/>
                <w:bCs/>
                <w:i w:val="0"/>
                <w:iCs w:val="0"/>
                <w:color w:val="auto"/>
                <w:kern w:val="2"/>
                <w:sz w:val="22"/>
                <w:szCs w:val="22"/>
                <w:u w:val="none"/>
                <w:lang w:val="en-US" w:eastAsia="zh-CN" w:bidi="ar-SA"/>
              </w:rPr>
              <w:t>.</w:t>
            </w:r>
          </w:p>
        </w:tc>
      </w:tr>
    </w:tbl>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风机盘管深度清洗</w:t>
      </w:r>
    </w:p>
    <w:tbl>
      <w:tblPr>
        <w:tblStyle w:val="7"/>
        <w:tblW w:w="91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4"/>
        <w:gridCol w:w="2436"/>
        <w:gridCol w:w="891"/>
        <w:gridCol w:w="149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766"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序号</w:t>
            </w:r>
          </w:p>
        </w:tc>
        <w:tc>
          <w:tcPr>
            <w:tcW w:w="1784" w:type="dxa"/>
            <w:noWrap w:val="0"/>
            <w:vAlign w:val="center"/>
          </w:tcPr>
          <w:p>
            <w:pPr>
              <w:spacing w:line="360" w:lineRule="auto"/>
              <w:jc w:val="center"/>
              <w:rPr>
                <w:rFonts w:hint="default"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院区</w:t>
            </w:r>
          </w:p>
        </w:tc>
        <w:tc>
          <w:tcPr>
            <w:tcW w:w="2436" w:type="dxa"/>
            <w:noWrap w:val="0"/>
            <w:vAlign w:val="center"/>
          </w:tcPr>
          <w:p>
            <w:pPr>
              <w:spacing w:line="360" w:lineRule="auto"/>
              <w:jc w:val="center"/>
              <w:rPr>
                <w:rFonts w:hint="eastAsia"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地点</w:t>
            </w:r>
          </w:p>
        </w:tc>
        <w:tc>
          <w:tcPr>
            <w:tcW w:w="891"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单位</w:t>
            </w:r>
          </w:p>
        </w:tc>
        <w:tc>
          <w:tcPr>
            <w:tcW w:w="1494" w:type="dxa"/>
            <w:noWrap w:val="0"/>
            <w:vAlign w:val="center"/>
          </w:tcPr>
          <w:p>
            <w:pPr>
              <w:spacing w:line="360" w:lineRule="auto"/>
              <w:jc w:val="center"/>
              <w:rPr>
                <w:rFonts w:hint="default" w:ascii="宋体" w:hAnsi="宋体" w:cs="宋体"/>
                <w:b w:val="0"/>
                <w:bCs/>
                <w:color w:val="auto"/>
                <w:szCs w:val="21"/>
                <w:lang w:val="en-US"/>
              </w:rPr>
            </w:pPr>
            <w:r>
              <w:rPr>
                <w:rFonts w:hint="eastAsia" w:ascii="宋体" w:hAnsi="宋体" w:cs="宋体"/>
                <w:b w:val="0"/>
                <w:bCs/>
                <w:color w:val="auto"/>
                <w:szCs w:val="21"/>
                <w:lang w:val="en-US" w:eastAsia="zh-CN"/>
              </w:rPr>
              <w:t>数量</w:t>
            </w:r>
          </w:p>
        </w:tc>
        <w:tc>
          <w:tcPr>
            <w:tcW w:w="1740" w:type="dxa"/>
            <w:noWrap w:val="0"/>
            <w:vAlign w:val="center"/>
          </w:tcPr>
          <w:p>
            <w:pPr>
              <w:spacing w:line="360" w:lineRule="auto"/>
              <w:jc w:val="center"/>
              <w:rPr>
                <w:rFonts w:hint="default" w:ascii="宋体" w:hAnsi="宋体" w:cs="宋体"/>
                <w:b w:val="0"/>
                <w:bCs/>
                <w:color w:val="auto"/>
                <w:szCs w:val="21"/>
                <w:lang w:val="en-US"/>
              </w:rPr>
            </w:pPr>
            <w:r>
              <w:rPr>
                <w:rFonts w:hint="eastAsia" w:ascii="宋体" w:hAnsi="宋体" w:cs="宋体"/>
                <w:b w:val="0"/>
                <w:bCs/>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1</w:t>
            </w:r>
          </w:p>
        </w:tc>
        <w:tc>
          <w:tcPr>
            <w:tcW w:w="1784" w:type="dxa"/>
            <w:vMerge w:val="restart"/>
            <w:noWrap w:val="0"/>
            <w:vAlign w:val="center"/>
          </w:tcPr>
          <w:p>
            <w:pPr>
              <w:spacing w:line="360" w:lineRule="auto"/>
              <w:jc w:val="center"/>
              <w:rPr>
                <w:rFonts w:hint="default"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龙湾院区     门诊医技楼</w:t>
            </w:r>
          </w:p>
        </w:tc>
        <w:tc>
          <w:tcPr>
            <w:tcW w:w="2436"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急诊化验</w:t>
            </w:r>
          </w:p>
        </w:tc>
        <w:tc>
          <w:tcPr>
            <w:tcW w:w="891"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20</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2</w:t>
            </w:r>
          </w:p>
        </w:tc>
        <w:tc>
          <w:tcPr>
            <w:tcW w:w="1784" w:type="dxa"/>
            <w:vMerge w:val="continue"/>
            <w:noWrap w:val="0"/>
            <w:vAlign w:val="center"/>
          </w:tcPr>
          <w:p>
            <w:pPr>
              <w:pStyle w:val="4"/>
              <w:bidi w:val="0"/>
              <w:jc w:val="center"/>
              <w:rPr>
                <w:rFonts w:hint="default" w:ascii="宋体" w:hAnsi="宋体" w:eastAsia="宋体" w:cs="宋体"/>
                <w:b w:val="0"/>
                <w:bCs/>
                <w:color w:val="auto"/>
                <w:kern w:val="2"/>
                <w:sz w:val="21"/>
                <w:szCs w:val="21"/>
                <w:lang w:val="en-US" w:eastAsia="zh-CN" w:bidi="ar-SA"/>
              </w:rPr>
            </w:pPr>
          </w:p>
        </w:tc>
        <w:tc>
          <w:tcPr>
            <w:tcW w:w="2436"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病理科</w:t>
            </w:r>
          </w:p>
        </w:tc>
        <w:tc>
          <w:tcPr>
            <w:tcW w:w="891" w:type="dxa"/>
            <w:noWrap w:val="0"/>
            <w:vAlign w:val="center"/>
          </w:tcPr>
          <w:p>
            <w:pPr>
              <w:spacing w:line="360" w:lineRule="auto"/>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25</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3</w:t>
            </w:r>
          </w:p>
        </w:tc>
        <w:tc>
          <w:tcPr>
            <w:tcW w:w="1784" w:type="dxa"/>
            <w:vMerge w:val="continue"/>
            <w:noWrap w:val="0"/>
            <w:vAlign w:val="center"/>
          </w:tcPr>
          <w:p>
            <w:pPr>
              <w:pStyle w:val="4"/>
              <w:bidi w:val="0"/>
              <w:jc w:val="center"/>
              <w:rPr>
                <w:rFonts w:hint="default" w:ascii="宋体" w:hAnsi="宋体" w:eastAsia="宋体" w:cs="宋体"/>
                <w:b w:val="0"/>
                <w:bCs/>
                <w:color w:val="auto"/>
                <w:kern w:val="2"/>
                <w:sz w:val="21"/>
                <w:szCs w:val="21"/>
                <w:lang w:val="en-US" w:eastAsia="zh-CN" w:bidi="ar-SA"/>
              </w:rPr>
            </w:pPr>
          </w:p>
        </w:tc>
        <w:tc>
          <w:tcPr>
            <w:tcW w:w="243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消毒中心</w:t>
            </w:r>
          </w:p>
        </w:tc>
        <w:tc>
          <w:tcPr>
            <w:tcW w:w="891" w:type="dxa"/>
            <w:noWrap w:val="0"/>
            <w:vAlign w:val="center"/>
          </w:tcPr>
          <w:p>
            <w:pPr>
              <w:spacing w:line="360" w:lineRule="auto"/>
              <w:jc w:val="center"/>
              <w:rPr>
                <w:rFonts w:hint="eastAsia" w:ascii="宋体" w:hAnsi="宋体" w:cs="宋体"/>
                <w:b w:val="0"/>
                <w:bCs/>
                <w:color w:val="auto"/>
                <w:szCs w:val="21"/>
                <w:lang w:val="en-US" w:eastAsia="zh-CN"/>
              </w:rPr>
            </w:pPr>
            <w:r>
              <w:rPr>
                <w:rFonts w:hint="eastAsia" w:ascii="宋体" w:hAnsi="宋体" w:cs="宋体"/>
                <w:b w:val="0"/>
                <w:bCs/>
                <w:color w:val="auto"/>
                <w:szCs w:val="21"/>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30</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4</w:t>
            </w:r>
          </w:p>
        </w:tc>
        <w:tc>
          <w:tcPr>
            <w:tcW w:w="1784" w:type="dxa"/>
            <w:vMerge w:val="continue"/>
            <w:noWrap w:val="0"/>
            <w:vAlign w:val="center"/>
          </w:tcPr>
          <w:p>
            <w:pPr>
              <w:pStyle w:val="4"/>
              <w:bidi w:val="0"/>
              <w:jc w:val="center"/>
              <w:rPr>
                <w:rFonts w:hint="default" w:ascii="宋体" w:hAnsi="宋体" w:eastAsia="宋体" w:cs="宋体"/>
                <w:b w:val="0"/>
                <w:bCs/>
                <w:color w:val="auto"/>
                <w:kern w:val="2"/>
                <w:sz w:val="21"/>
                <w:szCs w:val="21"/>
                <w:lang w:val="en-US" w:eastAsia="zh-CN" w:bidi="ar-SA"/>
              </w:rPr>
            </w:pPr>
          </w:p>
        </w:tc>
        <w:tc>
          <w:tcPr>
            <w:tcW w:w="243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内镜中心</w:t>
            </w:r>
          </w:p>
        </w:tc>
        <w:tc>
          <w:tcPr>
            <w:tcW w:w="891" w:type="dxa"/>
            <w:noWrap w:val="0"/>
            <w:vAlign w:val="center"/>
          </w:tcPr>
          <w:p>
            <w:pPr>
              <w:spacing w:line="360" w:lineRule="auto"/>
              <w:jc w:val="center"/>
              <w:rPr>
                <w:rFonts w:hint="eastAsia" w:ascii="宋体" w:hAnsi="宋体" w:eastAsia="宋体" w:cs="宋体"/>
                <w:b w:val="0"/>
                <w:bCs/>
                <w:color w:val="auto"/>
                <w:kern w:val="2"/>
                <w:sz w:val="21"/>
                <w:szCs w:val="21"/>
                <w:vertAlign w:val="baseline"/>
                <w:lang w:val="en-US" w:eastAsia="zh-CN"/>
              </w:rPr>
            </w:pPr>
            <w:r>
              <w:rPr>
                <w:rFonts w:hint="eastAsia" w:ascii="宋体" w:hAnsi="宋体" w:cs="宋体"/>
                <w:b w:val="0"/>
                <w:bCs/>
                <w:color w:val="auto"/>
                <w:szCs w:val="21"/>
                <w:lang w:val="en-US" w:eastAsia="zh-CN"/>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65</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5</w:t>
            </w:r>
          </w:p>
        </w:tc>
        <w:tc>
          <w:tcPr>
            <w:tcW w:w="1784" w:type="dxa"/>
            <w:vMerge w:val="restart"/>
            <w:noWrap w:val="0"/>
            <w:vAlign w:val="center"/>
          </w:tcPr>
          <w:p>
            <w:pPr>
              <w:pStyle w:val="4"/>
              <w:bidi w:val="0"/>
              <w:jc w:val="center"/>
              <w:rPr>
                <w:rFonts w:hint="default" w:ascii="宋体" w:hAnsi="宋体" w:eastAsia="宋体" w:cs="宋体"/>
                <w:b w:val="0"/>
                <w:bCs/>
                <w:color w:val="auto"/>
                <w:kern w:val="2"/>
                <w:sz w:val="21"/>
                <w:szCs w:val="21"/>
                <w:lang w:val="en-US" w:eastAsia="zh-CN" w:bidi="ar-SA"/>
              </w:rPr>
            </w:pPr>
            <w:r>
              <w:rPr>
                <w:rFonts w:hint="eastAsia" w:eastAsia="宋体" w:cs="宋体"/>
                <w:b w:val="0"/>
                <w:bCs/>
                <w:color w:val="auto"/>
                <w:kern w:val="2"/>
                <w:sz w:val="21"/>
                <w:szCs w:val="21"/>
                <w:lang w:val="en-US" w:eastAsia="zh-CN" w:bidi="ar-SA"/>
              </w:rPr>
              <w:t xml:space="preserve">鹿城院区      </w:t>
            </w:r>
          </w:p>
        </w:tc>
        <w:tc>
          <w:tcPr>
            <w:tcW w:w="243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内镜中心</w:t>
            </w:r>
          </w:p>
        </w:tc>
        <w:tc>
          <w:tcPr>
            <w:tcW w:w="891" w:type="dxa"/>
            <w:noWrap w:val="0"/>
            <w:vAlign w:val="center"/>
          </w:tcPr>
          <w:p>
            <w:pPr>
              <w:spacing w:line="360" w:lineRule="auto"/>
              <w:jc w:val="center"/>
              <w:rPr>
                <w:rFonts w:hint="default" w:ascii="宋体" w:hAnsi="宋体" w:eastAsia="宋体" w:cs="宋体"/>
                <w:b w:val="0"/>
                <w:bCs/>
                <w:color w:val="auto"/>
                <w:kern w:val="2"/>
                <w:sz w:val="21"/>
                <w:szCs w:val="21"/>
                <w:vertAlign w:val="baseline"/>
                <w:lang w:val="en-US" w:eastAsia="zh-CN"/>
              </w:rPr>
            </w:pPr>
            <w:r>
              <w:rPr>
                <w:rFonts w:hint="eastAsia" w:ascii="宋体" w:hAnsi="宋体" w:eastAsia="宋体" w:cs="宋体"/>
                <w:b w:val="0"/>
                <w:bCs/>
                <w:color w:val="auto"/>
                <w:kern w:val="2"/>
                <w:sz w:val="21"/>
                <w:szCs w:val="21"/>
                <w:vertAlign w:val="baseline"/>
                <w:lang w:val="en-US" w:eastAsia="zh-CN"/>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50</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6</w:t>
            </w:r>
          </w:p>
        </w:tc>
        <w:tc>
          <w:tcPr>
            <w:tcW w:w="1784" w:type="dxa"/>
            <w:vMerge w:val="continue"/>
            <w:noWrap w:val="0"/>
            <w:vAlign w:val="center"/>
          </w:tcPr>
          <w:p>
            <w:pPr>
              <w:pStyle w:val="4"/>
              <w:bidi w:val="0"/>
              <w:jc w:val="center"/>
              <w:rPr>
                <w:rFonts w:hint="eastAsia" w:eastAsia="宋体" w:cs="宋体"/>
                <w:b w:val="0"/>
                <w:bCs/>
                <w:color w:val="auto"/>
                <w:kern w:val="2"/>
                <w:sz w:val="21"/>
                <w:szCs w:val="21"/>
                <w:lang w:val="en-US" w:eastAsia="zh-CN" w:bidi="ar-SA"/>
              </w:rPr>
            </w:pPr>
          </w:p>
        </w:tc>
        <w:tc>
          <w:tcPr>
            <w:tcW w:w="243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消毒中心</w:t>
            </w:r>
          </w:p>
        </w:tc>
        <w:tc>
          <w:tcPr>
            <w:tcW w:w="891" w:type="dxa"/>
            <w:noWrap w:val="0"/>
            <w:vAlign w:val="center"/>
          </w:tcPr>
          <w:p>
            <w:pPr>
              <w:spacing w:line="360" w:lineRule="auto"/>
              <w:jc w:val="center"/>
              <w:rPr>
                <w:rFonts w:hint="default" w:ascii="宋体" w:hAnsi="宋体" w:eastAsia="宋体" w:cs="宋体"/>
                <w:b w:val="0"/>
                <w:bCs/>
                <w:color w:val="auto"/>
                <w:kern w:val="2"/>
                <w:sz w:val="21"/>
                <w:szCs w:val="21"/>
                <w:vertAlign w:val="baseline"/>
                <w:lang w:val="en-US" w:eastAsia="zh-CN"/>
              </w:rPr>
            </w:pPr>
            <w:r>
              <w:rPr>
                <w:rFonts w:hint="eastAsia" w:ascii="宋体" w:hAnsi="宋体" w:eastAsia="宋体" w:cs="宋体"/>
                <w:b w:val="0"/>
                <w:bCs/>
                <w:color w:val="auto"/>
                <w:kern w:val="2"/>
                <w:sz w:val="21"/>
                <w:szCs w:val="21"/>
                <w:vertAlign w:val="baseline"/>
                <w:lang w:val="en-US" w:eastAsia="zh-CN"/>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30</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7</w:t>
            </w:r>
          </w:p>
        </w:tc>
        <w:tc>
          <w:tcPr>
            <w:tcW w:w="1784" w:type="dxa"/>
            <w:vMerge w:val="continue"/>
            <w:noWrap w:val="0"/>
            <w:vAlign w:val="center"/>
          </w:tcPr>
          <w:p>
            <w:pPr>
              <w:pStyle w:val="4"/>
              <w:bidi w:val="0"/>
              <w:jc w:val="center"/>
              <w:rPr>
                <w:rFonts w:hint="eastAsia" w:eastAsia="宋体" w:cs="宋体"/>
                <w:b w:val="0"/>
                <w:bCs/>
                <w:color w:val="auto"/>
                <w:kern w:val="2"/>
                <w:sz w:val="21"/>
                <w:szCs w:val="21"/>
                <w:lang w:val="en-US" w:eastAsia="zh-CN" w:bidi="ar-SA"/>
              </w:rPr>
            </w:pPr>
          </w:p>
        </w:tc>
        <w:tc>
          <w:tcPr>
            <w:tcW w:w="2436" w:type="dxa"/>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检验中心</w:t>
            </w:r>
          </w:p>
        </w:tc>
        <w:tc>
          <w:tcPr>
            <w:tcW w:w="891" w:type="dxa"/>
            <w:noWrap w:val="0"/>
            <w:vAlign w:val="center"/>
          </w:tcPr>
          <w:p>
            <w:pPr>
              <w:spacing w:line="360" w:lineRule="auto"/>
              <w:jc w:val="center"/>
              <w:rPr>
                <w:rFonts w:hint="default" w:ascii="宋体" w:hAnsi="宋体" w:eastAsia="宋体" w:cs="宋体"/>
                <w:b w:val="0"/>
                <w:bCs/>
                <w:color w:val="auto"/>
                <w:kern w:val="2"/>
                <w:sz w:val="21"/>
                <w:szCs w:val="21"/>
                <w:vertAlign w:val="baseline"/>
                <w:lang w:val="en-US" w:eastAsia="zh-CN"/>
              </w:rPr>
            </w:pPr>
            <w:r>
              <w:rPr>
                <w:rFonts w:hint="eastAsia" w:ascii="宋体" w:hAnsi="宋体" w:eastAsia="宋体" w:cs="宋体"/>
                <w:b w:val="0"/>
                <w:bCs/>
                <w:color w:val="auto"/>
                <w:kern w:val="2"/>
                <w:sz w:val="21"/>
                <w:szCs w:val="21"/>
                <w:vertAlign w:val="baseline"/>
                <w:lang w:val="en-US" w:eastAsia="zh-CN"/>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30</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4986" w:type="dxa"/>
            <w:gridSpan w:val="3"/>
            <w:noWrap w:val="0"/>
            <w:vAlign w:val="center"/>
          </w:tcPr>
          <w:p>
            <w:pPr>
              <w:spacing w:line="360" w:lineRule="auto"/>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合    计</w:t>
            </w:r>
          </w:p>
        </w:tc>
        <w:tc>
          <w:tcPr>
            <w:tcW w:w="891" w:type="dxa"/>
            <w:noWrap w:val="0"/>
            <w:vAlign w:val="center"/>
          </w:tcPr>
          <w:p>
            <w:pPr>
              <w:spacing w:line="360" w:lineRule="auto"/>
              <w:jc w:val="center"/>
              <w:rPr>
                <w:rFonts w:hint="default" w:ascii="宋体" w:hAnsi="宋体" w:eastAsia="宋体" w:cs="宋体"/>
                <w:b w:val="0"/>
                <w:bCs/>
                <w:color w:val="auto"/>
                <w:kern w:val="2"/>
                <w:sz w:val="21"/>
                <w:szCs w:val="21"/>
                <w:vertAlign w:val="baseline"/>
                <w:lang w:val="en-US" w:eastAsia="zh-CN"/>
              </w:rPr>
            </w:pPr>
            <w:r>
              <w:rPr>
                <w:rFonts w:hint="eastAsia" w:ascii="宋体" w:hAnsi="宋体" w:eastAsia="宋体" w:cs="宋体"/>
                <w:b w:val="0"/>
                <w:bCs/>
                <w:color w:val="auto"/>
                <w:kern w:val="2"/>
                <w:sz w:val="21"/>
                <w:szCs w:val="21"/>
                <w:vertAlign w:val="baseline"/>
                <w:lang w:val="en-US" w:eastAsia="zh-CN"/>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250</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bl>
    <w:p>
      <w:pPr>
        <w:pStyle w:val="2"/>
        <w:ind w:left="0" w:leftChars="0" w:firstLine="0" w:firstLineChars="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lang w:val="en-US" w:eastAsia="zh-CN"/>
        </w:rPr>
      </w:pPr>
      <w:r>
        <w:rPr>
          <w:rFonts w:hint="eastAsia" w:eastAsia="宋体" w:cs="宋体"/>
          <w:b w:val="0"/>
          <w:bCs/>
          <w:color w:val="auto"/>
          <w:kern w:val="2"/>
          <w:sz w:val="21"/>
          <w:szCs w:val="21"/>
          <w:lang w:val="en-US" w:eastAsia="zh-CN" w:bidi="ar-SA"/>
        </w:rPr>
        <w:t>新风机组</w:t>
      </w:r>
      <w:r>
        <w:rPr>
          <w:rFonts w:hint="eastAsia" w:ascii="宋体" w:hAnsi="宋体" w:eastAsia="宋体" w:cs="宋体"/>
          <w:b w:val="0"/>
          <w:bCs/>
          <w:color w:val="auto"/>
          <w:kern w:val="2"/>
          <w:sz w:val="21"/>
          <w:szCs w:val="21"/>
          <w:lang w:val="en-US" w:eastAsia="zh-CN" w:bidi="ar-SA"/>
        </w:rPr>
        <w:t>深度清洗</w:t>
      </w:r>
      <w:r>
        <w:rPr>
          <w:rFonts w:hint="eastAsia"/>
          <w:lang w:val="en-US" w:eastAsia="zh-CN"/>
        </w:rPr>
        <w:t>与新风管道清洁</w:t>
      </w:r>
    </w:p>
    <w:tbl>
      <w:tblPr>
        <w:tblStyle w:val="7"/>
        <w:tblW w:w="91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4"/>
        <w:gridCol w:w="2436"/>
        <w:gridCol w:w="891"/>
        <w:gridCol w:w="149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766"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序号</w:t>
            </w:r>
          </w:p>
        </w:tc>
        <w:tc>
          <w:tcPr>
            <w:tcW w:w="1784" w:type="dxa"/>
            <w:noWrap w:val="0"/>
            <w:vAlign w:val="center"/>
          </w:tcPr>
          <w:p>
            <w:pPr>
              <w:spacing w:line="360" w:lineRule="auto"/>
              <w:jc w:val="center"/>
              <w:rPr>
                <w:rFonts w:hint="default"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院区</w:t>
            </w:r>
          </w:p>
        </w:tc>
        <w:tc>
          <w:tcPr>
            <w:tcW w:w="2436" w:type="dxa"/>
            <w:noWrap w:val="0"/>
            <w:vAlign w:val="center"/>
          </w:tcPr>
          <w:p>
            <w:pPr>
              <w:spacing w:line="360" w:lineRule="auto"/>
              <w:jc w:val="center"/>
              <w:rPr>
                <w:rFonts w:hint="eastAsia"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地点</w:t>
            </w:r>
          </w:p>
        </w:tc>
        <w:tc>
          <w:tcPr>
            <w:tcW w:w="891"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单位</w:t>
            </w:r>
          </w:p>
        </w:tc>
        <w:tc>
          <w:tcPr>
            <w:tcW w:w="1494" w:type="dxa"/>
            <w:noWrap w:val="0"/>
            <w:vAlign w:val="center"/>
          </w:tcPr>
          <w:p>
            <w:pPr>
              <w:spacing w:line="360" w:lineRule="auto"/>
              <w:jc w:val="center"/>
              <w:rPr>
                <w:rFonts w:hint="default" w:ascii="宋体" w:hAnsi="宋体" w:cs="宋体"/>
                <w:b w:val="0"/>
                <w:bCs/>
                <w:color w:val="auto"/>
                <w:szCs w:val="21"/>
                <w:lang w:val="en-US"/>
              </w:rPr>
            </w:pPr>
            <w:r>
              <w:rPr>
                <w:rFonts w:hint="eastAsia" w:ascii="宋体" w:hAnsi="宋体" w:cs="宋体"/>
                <w:b w:val="0"/>
                <w:bCs/>
                <w:color w:val="auto"/>
                <w:szCs w:val="21"/>
                <w:lang w:val="en-US" w:eastAsia="zh-CN"/>
              </w:rPr>
              <w:t>数量</w:t>
            </w:r>
          </w:p>
        </w:tc>
        <w:tc>
          <w:tcPr>
            <w:tcW w:w="1740" w:type="dxa"/>
            <w:noWrap w:val="0"/>
            <w:vAlign w:val="center"/>
          </w:tcPr>
          <w:p>
            <w:pPr>
              <w:spacing w:line="360" w:lineRule="auto"/>
              <w:jc w:val="center"/>
              <w:rPr>
                <w:rFonts w:hint="default" w:ascii="宋体" w:hAnsi="宋体" w:cs="宋体"/>
                <w:b w:val="0"/>
                <w:bCs/>
                <w:color w:val="auto"/>
                <w:szCs w:val="21"/>
                <w:lang w:val="en-US"/>
              </w:rPr>
            </w:pPr>
            <w:r>
              <w:rPr>
                <w:rFonts w:hint="eastAsia" w:ascii="宋体" w:hAnsi="宋体" w:cs="宋体"/>
                <w:b w:val="0"/>
                <w:bCs/>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1</w:t>
            </w:r>
          </w:p>
        </w:tc>
        <w:tc>
          <w:tcPr>
            <w:tcW w:w="1784" w:type="dxa"/>
            <w:vMerge w:val="restart"/>
            <w:noWrap w:val="0"/>
            <w:vAlign w:val="center"/>
          </w:tcPr>
          <w:p>
            <w:pPr>
              <w:spacing w:line="360" w:lineRule="auto"/>
              <w:jc w:val="center"/>
              <w:rPr>
                <w:rFonts w:hint="default"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龙湾院区     门诊医技楼</w:t>
            </w:r>
          </w:p>
        </w:tc>
        <w:tc>
          <w:tcPr>
            <w:tcW w:w="2436" w:type="dxa"/>
            <w:vMerge w:val="restart"/>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门诊公告区域</w:t>
            </w:r>
          </w:p>
        </w:tc>
        <w:tc>
          <w:tcPr>
            <w:tcW w:w="891" w:type="dxa"/>
            <w:noWrap w:val="0"/>
            <w:vAlign w:val="center"/>
          </w:tcPr>
          <w:p>
            <w:pPr>
              <w:spacing w:line="360" w:lineRule="auto"/>
              <w:jc w:val="center"/>
              <w:rPr>
                <w:rFonts w:hint="eastAsia" w:ascii="宋体" w:hAnsi="宋体" w:cs="宋体"/>
                <w:b w:val="0"/>
                <w:bCs/>
                <w:color w:val="auto"/>
                <w:szCs w:val="21"/>
              </w:rPr>
            </w:pPr>
            <w:r>
              <w:rPr>
                <w:rFonts w:hint="eastAsia" w:ascii="宋体" w:hAnsi="宋体" w:cs="宋体"/>
                <w:b w:val="0"/>
                <w:bCs/>
                <w:color w:val="auto"/>
                <w:szCs w:val="21"/>
              </w:rPr>
              <w:t>台</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20</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66" w:type="dxa"/>
            <w:noWrap w:val="0"/>
            <w:vAlign w:val="center"/>
          </w:tcPr>
          <w:p>
            <w:pPr>
              <w:spacing w:line="360" w:lineRule="auto"/>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2</w:t>
            </w:r>
          </w:p>
        </w:tc>
        <w:tc>
          <w:tcPr>
            <w:tcW w:w="1784" w:type="dxa"/>
            <w:vMerge w:val="continue"/>
            <w:noWrap w:val="0"/>
            <w:vAlign w:val="center"/>
          </w:tcPr>
          <w:p>
            <w:pPr>
              <w:pStyle w:val="4"/>
              <w:bidi w:val="0"/>
              <w:jc w:val="center"/>
              <w:rPr>
                <w:rFonts w:hint="default" w:ascii="宋体" w:hAnsi="宋体" w:eastAsia="宋体" w:cs="宋体"/>
                <w:b w:val="0"/>
                <w:bCs/>
                <w:color w:val="auto"/>
                <w:kern w:val="2"/>
                <w:sz w:val="21"/>
                <w:szCs w:val="21"/>
                <w:lang w:val="en-US" w:eastAsia="zh-CN" w:bidi="ar-SA"/>
              </w:rPr>
            </w:pPr>
          </w:p>
        </w:tc>
        <w:tc>
          <w:tcPr>
            <w:tcW w:w="2436" w:type="dxa"/>
            <w:vMerge w:val="continue"/>
            <w:noWrap w:val="0"/>
            <w:vAlign w:val="center"/>
          </w:tcPr>
          <w:p>
            <w:pPr>
              <w:spacing w:line="360" w:lineRule="auto"/>
              <w:jc w:val="center"/>
              <w:rPr>
                <w:rFonts w:hint="default" w:ascii="宋体" w:hAnsi="宋体" w:eastAsia="宋体" w:cs="宋体"/>
                <w:b w:val="0"/>
                <w:bCs/>
                <w:color w:val="auto"/>
                <w:szCs w:val="21"/>
                <w:lang w:val="en-US" w:eastAsia="zh-CN"/>
              </w:rPr>
            </w:pPr>
          </w:p>
        </w:tc>
        <w:tc>
          <w:tcPr>
            <w:tcW w:w="891" w:type="dxa"/>
            <w:noWrap w:val="0"/>
            <w:vAlign w:val="center"/>
          </w:tcPr>
          <w:p>
            <w:pPr>
              <w:spacing w:line="360" w:lineRule="auto"/>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kern w:val="2"/>
                <w:sz w:val="21"/>
                <w:szCs w:val="21"/>
                <w:vertAlign w:val="baseline"/>
                <w:lang w:val="en-US" w:eastAsia="zh-CN"/>
              </w:rPr>
              <w:t>㎡</w:t>
            </w:r>
          </w:p>
        </w:tc>
        <w:tc>
          <w:tcPr>
            <w:tcW w:w="1494" w:type="dxa"/>
            <w:noWrap w:val="0"/>
            <w:vAlign w:val="center"/>
          </w:tcPr>
          <w:p>
            <w:pPr>
              <w:spacing w:line="360" w:lineRule="auto"/>
              <w:jc w:val="center"/>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1700</w:t>
            </w:r>
          </w:p>
        </w:tc>
        <w:tc>
          <w:tcPr>
            <w:tcW w:w="1740"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2"/>
                <w:sz w:val="22"/>
                <w:szCs w:val="22"/>
                <w:u w:val="none"/>
                <w:lang w:val="en-US" w:eastAsia="zh-CN" w:bidi="ar-SA"/>
              </w:rPr>
            </w:pPr>
          </w:p>
        </w:tc>
      </w:tr>
    </w:tbl>
    <w:p>
      <w:pPr>
        <w:pStyle w:val="2"/>
        <w:ind w:left="0" w:leftChars="0" w:firstLine="0" w:firstLineChars="0"/>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4、各区域中央空调通风系统设备的具体位置、数量不仅限于描述位置，最终根据实际清洗位置及数量结算。供应商需自行安排现场查勘，中标后不得以招标文件未作详尽描述或数量不对为理由提出额外的款项支付。</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5、中标方实施消洗服务时，如施工条件许可，应使用先进的设备（如清洗机器人等），以达到最佳的清洗效果。</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6、清洗要求：中央空调通风系统清洗内容包括新风系统管道、新风机组、中央空调末端机组箱内部部件、表冷器翅片、叶轮风叶、箱体内表面的清洗消毒，以及风机盘管换热器翅片，涡轮、涡壳、冷凝水盘、帆布、进出风口百叶及表面的清洗消毒。服务过程中按照招标人要求进行资料的整理、归档及移交。投标方需提供整个清洗过程的鉴证资料（照片和视频等）便于组织验收。</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7、</w:t>
      </w:r>
      <w:r>
        <w:rPr>
          <w:rFonts w:hint="eastAsia"/>
          <w:szCs w:val="21"/>
          <w:lang w:val="en-US" w:eastAsia="zh-CN"/>
        </w:rPr>
        <w:t>清洗完毕后必须由中标方须委托有国家认定的空气检测资质单位，招标方随机抽取不少于15个点位根据（WS/T394-2012）要求进行检测，出具相应的合格报告，作为服务完成的验收依据。（该费用包含在投标总价内）。</w:t>
      </w:r>
    </w:p>
    <w:p>
      <w:pPr>
        <w:numPr>
          <w:ilvl w:val="0"/>
          <w:numId w:val="0"/>
        </w:numPr>
        <w:jc w:val="left"/>
        <w:rPr>
          <w:rFonts w:hint="default"/>
          <w:lang w:val="en-US" w:eastAsia="zh-CN"/>
        </w:rPr>
      </w:pPr>
    </w:p>
    <w:p>
      <w:pPr>
        <w:numPr>
          <w:ilvl w:val="0"/>
          <w:numId w:val="0"/>
        </w:numPr>
        <w:adjustRightInd w:val="0"/>
        <w:snapToGrid w:val="0"/>
        <w:spacing w:line="360" w:lineRule="auto"/>
        <w:rPr>
          <w:rFonts w:hAnsi="宋体"/>
          <w:b/>
          <w:szCs w:val="21"/>
        </w:rPr>
      </w:pPr>
      <w:r>
        <w:rPr>
          <w:rFonts w:hint="eastAsia" w:hAnsi="宋体"/>
          <w:b/>
          <w:szCs w:val="21"/>
          <w:lang w:val="en-US" w:eastAsia="zh-CN"/>
        </w:rPr>
        <w:t>二、</w:t>
      </w:r>
      <w:r>
        <w:rPr>
          <w:rFonts w:hAnsi="宋体"/>
          <w:b/>
          <w:szCs w:val="21"/>
        </w:rPr>
        <w:t>具体要求</w:t>
      </w:r>
    </w:p>
    <w:p>
      <w:pPr>
        <w:adjustRightInd w:val="0"/>
        <w:snapToGrid w:val="0"/>
        <w:spacing w:line="360" w:lineRule="auto"/>
        <w:ind w:left="105" w:leftChars="50" w:firstLine="315" w:firstLineChars="150"/>
        <w:rPr>
          <w:rFonts w:hint="default" w:hAnsi="宋体"/>
          <w:b/>
          <w:bCs w:val="0"/>
          <w:color w:val="000000"/>
          <w:szCs w:val="21"/>
          <w:lang w:val="en-US" w:eastAsia="zh-CN"/>
        </w:rPr>
      </w:pPr>
      <w:r>
        <w:rPr>
          <w:rFonts w:hint="eastAsia" w:hAnsi="宋体"/>
          <w:b w:val="0"/>
          <w:bCs/>
          <w:color w:val="000000"/>
          <w:szCs w:val="21"/>
          <w:lang w:val="en-US" w:eastAsia="zh-CN"/>
        </w:rPr>
        <w:t>1、清洗和消毒要求必须严格按照公共场所集中空调通风系统清洗消毒规范</w:t>
      </w:r>
      <w:r>
        <w:rPr>
          <w:rFonts w:hint="eastAsia" w:hAnsi="宋体"/>
          <w:b/>
          <w:bCs w:val="0"/>
          <w:color w:val="000000"/>
          <w:szCs w:val="21"/>
          <w:lang w:val="en-US" w:eastAsia="zh-CN"/>
        </w:rPr>
        <w:t>（WS/T 396-2012）标准执行。</w:t>
      </w:r>
    </w:p>
    <w:p>
      <w:pPr>
        <w:adjustRightInd w:val="0"/>
        <w:snapToGrid w:val="0"/>
        <w:spacing w:line="360" w:lineRule="auto"/>
        <w:ind w:left="105" w:leftChars="50" w:firstLine="315" w:firstLineChars="150"/>
        <w:rPr>
          <w:b w:val="0"/>
          <w:bCs/>
        </w:rPr>
      </w:pPr>
      <w:r>
        <w:rPr>
          <w:rFonts w:hint="eastAsia" w:hAnsi="宋体"/>
          <w:b w:val="0"/>
          <w:bCs/>
          <w:color w:val="000000"/>
          <w:szCs w:val="21"/>
          <w:lang w:val="en-US" w:eastAsia="zh-CN"/>
        </w:rPr>
        <w:t>2、</w:t>
      </w:r>
      <w:r>
        <w:rPr>
          <w:rFonts w:hint="eastAsia" w:hAnsi="宋体"/>
          <w:b w:val="0"/>
          <w:bCs/>
          <w:color w:val="000000"/>
          <w:szCs w:val="21"/>
        </w:rPr>
        <w:t>所有风机盘管在清洗前应先检查电机是否有故障：</w:t>
      </w:r>
      <w:r>
        <w:rPr>
          <w:rFonts w:hint="eastAsia" w:ascii="宋体" w:hAnsi="宋体" w:cs="宋体"/>
          <w:b w:val="0"/>
          <w:bCs/>
          <w:color w:val="000000"/>
          <w:szCs w:val="21"/>
        </w:rPr>
        <w:t>若需要维修或更换部件，及时登记并通知院方</w:t>
      </w:r>
      <w:r>
        <w:rPr>
          <w:rFonts w:hint="eastAsia" w:ascii="宋体" w:hAnsi="宋体" w:cs="宋体"/>
          <w:b w:val="0"/>
          <w:bCs/>
          <w:color w:val="000000"/>
          <w:szCs w:val="21"/>
          <w:lang w:val="en-US" w:eastAsia="zh-CN"/>
        </w:rPr>
        <w:t>派人维修</w:t>
      </w:r>
      <w:r>
        <w:rPr>
          <w:rFonts w:hint="eastAsia" w:ascii="宋体" w:hAnsi="宋体" w:cs="宋体"/>
          <w:b w:val="0"/>
          <w:bCs/>
          <w:color w:val="000000"/>
          <w:szCs w:val="21"/>
        </w:rPr>
        <w:t>。若未通知，验收时发现故障机组均由投标方负责维修。</w:t>
      </w:r>
    </w:p>
    <w:p>
      <w:pPr>
        <w:spacing w:line="360" w:lineRule="auto"/>
        <w:ind w:firstLine="420" w:firstLineChars="200"/>
        <w:rPr>
          <w:rFonts w:hint="eastAsia" w:hAnsi="宋体" w:eastAsia="宋体"/>
          <w:b w:val="0"/>
          <w:bCs/>
          <w:szCs w:val="21"/>
          <w:lang w:val="en-US" w:eastAsia="zh-CN"/>
        </w:rPr>
      </w:pPr>
      <w:r>
        <w:rPr>
          <w:rFonts w:hint="eastAsia" w:hAnsi="宋体"/>
          <w:b w:val="0"/>
          <w:bCs/>
          <w:szCs w:val="21"/>
          <w:lang w:val="en-US" w:eastAsia="zh-CN"/>
        </w:rPr>
        <w:t>3</w:t>
      </w:r>
      <w:r>
        <w:rPr>
          <w:rFonts w:hint="eastAsia" w:hAnsi="宋体"/>
          <w:b w:val="0"/>
          <w:bCs/>
          <w:szCs w:val="21"/>
        </w:rPr>
        <w:t>、售后服务</w:t>
      </w:r>
      <w:r>
        <w:rPr>
          <w:rFonts w:hint="eastAsia" w:hAnsi="宋体"/>
          <w:b w:val="0"/>
          <w:bCs/>
          <w:szCs w:val="21"/>
          <w:lang w:val="en-US" w:eastAsia="zh-CN"/>
        </w:rPr>
        <w:t>保证</w:t>
      </w:r>
    </w:p>
    <w:p>
      <w:pPr>
        <w:spacing w:line="360" w:lineRule="auto"/>
        <w:ind w:firstLine="420" w:firstLineChars="200"/>
        <w:rPr>
          <w:rFonts w:hint="default" w:hAnsi="宋体" w:eastAsia="宋体"/>
          <w:b w:val="0"/>
          <w:bCs/>
          <w:szCs w:val="21"/>
          <w:lang w:val="en-US" w:eastAsia="zh-CN"/>
        </w:rPr>
      </w:pPr>
      <w:r>
        <w:rPr>
          <w:rFonts w:hint="eastAsia" w:hAnsi="宋体"/>
          <w:b w:val="0"/>
          <w:bCs/>
          <w:szCs w:val="21"/>
          <w:lang w:val="en-US" w:eastAsia="zh-CN"/>
        </w:rPr>
        <w:t>对于清洗验收后的楼层，运行使用15天内的中央空调风机盘管、新风机组若出现漏水、机器不运转等工作的，投标人应对其进行免费维修，直至设备正常运行为止。</w:t>
      </w:r>
    </w:p>
    <w:p>
      <w:pPr>
        <w:spacing w:line="288" w:lineRule="auto"/>
        <w:ind w:firstLine="420" w:firstLineChars="200"/>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、清洗人员要求：</w:t>
      </w:r>
    </w:p>
    <w:p>
      <w:pPr>
        <w:tabs>
          <w:tab w:val="left" w:pos="360"/>
        </w:tabs>
        <w:spacing w:line="360" w:lineRule="auto"/>
        <w:ind w:firstLine="420" w:firstLineChars="200"/>
        <w:rPr>
          <w:rFonts w:hint="default" w:ascii="宋体" w:hAnsi="宋体"/>
          <w:bCs/>
          <w:szCs w:val="21"/>
          <w:lang w:val="en-US" w:eastAsia="zh-CN"/>
        </w:rPr>
      </w:pPr>
      <w:r>
        <w:rPr>
          <w:rFonts w:hint="eastAsia" w:ascii="宋体" w:hAnsi="宋体"/>
          <w:bCs/>
          <w:szCs w:val="21"/>
          <w:lang w:val="en-US" w:eastAsia="zh-CN"/>
        </w:rPr>
        <w:t>4.1</w:t>
      </w:r>
      <w:r>
        <w:rPr>
          <w:rFonts w:hint="eastAsia" w:ascii="新宋体" w:hAnsi="新宋体" w:eastAsia="新宋体" w:cs="新宋体"/>
          <w:color w:val="auto"/>
          <w:szCs w:val="21"/>
        </w:rPr>
        <w:t>项目负责人：</w:t>
      </w:r>
      <w:r>
        <w:rPr>
          <w:rFonts w:hint="eastAsia" w:ascii="宋体" w:hAnsi="宋体"/>
          <w:bCs/>
          <w:color w:val="auto"/>
          <w:szCs w:val="21"/>
        </w:rPr>
        <w:t>投标人应指派投标文件中的项目负责人，</w:t>
      </w:r>
      <w:r>
        <w:rPr>
          <w:rFonts w:hint="eastAsia" w:ascii="宋体" w:hAnsi="宋体"/>
          <w:bCs/>
          <w:color w:val="auto"/>
          <w:szCs w:val="21"/>
          <w:lang w:val="en-US" w:eastAsia="zh-CN"/>
        </w:rPr>
        <w:t>在各院区清洗前，安排好各区域清洗的时间计划，并交给各院区维修间负责人审核</w:t>
      </w:r>
      <w:r>
        <w:rPr>
          <w:rFonts w:hint="eastAsia" w:ascii="宋体" w:hAnsi="宋体"/>
          <w:bCs/>
          <w:color w:val="auto"/>
          <w:szCs w:val="21"/>
          <w:lang w:eastAsia="zh-CN"/>
        </w:rPr>
        <w:t>。</w:t>
      </w:r>
      <w:r>
        <w:rPr>
          <w:rFonts w:hint="eastAsia" w:ascii="宋体" w:hAnsi="宋体"/>
          <w:bCs/>
          <w:color w:val="auto"/>
          <w:szCs w:val="21"/>
          <w:lang w:val="en-US" w:eastAsia="zh-CN"/>
        </w:rPr>
        <w:t>如现场区域清洗时间有调整，应配合区域做相应的调整，协调清洗期间负责各区域清洗现场的工作</w:t>
      </w:r>
      <w:r>
        <w:rPr>
          <w:rFonts w:hint="eastAsia" w:ascii="宋体" w:hAnsi="宋体"/>
          <w:bCs/>
          <w:color w:val="auto"/>
          <w:szCs w:val="21"/>
        </w:rPr>
        <w:t>。清洗完毕，应</w:t>
      </w:r>
      <w:r>
        <w:rPr>
          <w:rFonts w:hint="eastAsia" w:ascii="宋体" w:hAnsi="宋体"/>
          <w:bCs/>
          <w:color w:val="auto"/>
          <w:szCs w:val="21"/>
          <w:lang w:val="en-US" w:eastAsia="zh-CN"/>
        </w:rPr>
        <w:t>及时</w:t>
      </w:r>
      <w:r>
        <w:rPr>
          <w:rFonts w:hint="eastAsia" w:ascii="宋体" w:hAnsi="宋体"/>
          <w:bCs/>
          <w:color w:val="auto"/>
          <w:szCs w:val="21"/>
        </w:rPr>
        <w:t>通知</w:t>
      </w:r>
      <w:r>
        <w:rPr>
          <w:rFonts w:hint="eastAsia" w:ascii="宋体" w:hAnsi="宋体"/>
          <w:bCs/>
          <w:color w:val="auto"/>
          <w:szCs w:val="21"/>
          <w:lang w:val="en-US" w:eastAsia="zh-CN"/>
        </w:rPr>
        <w:t>甲方</w:t>
      </w:r>
      <w:r>
        <w:rPr>
          <w:rFonts w:hint="eastAsia" w:ascii="宋体" w:hAnsi="宋体"/>
          <w:bCs/>
          <w:color w:val="auto"/>
          <w:szCs w:val="21"/>
        </w:rPr>
        <w:t>人员过来现场验收。</w:t>
      </w:r>
    </w:p>
    <w:p>
      <w:pPr>
        <w:spacing w:line="288" w:lineRule="auto"/>
        <w:ind w:firstLine="420" w:firstLineChars="200"/>
        <w:rPr>
          <w:rFonts w:hint="eastAsia" w:ascii="宋体" w:hAnsi="宋体"/>
          <w:bCs/>
          <w:szCs w:val="21"/>
        </w:rPr>
      </w:pPr>
      <w:r>
        <w:rPr>
          <w:rFonts w:hint="eastAsia" w:ascii="宋体" w:hAnsi="宋体"/>
          <w:bCs/>
          <w:szCs w:val="21"/>
          <w:lang w:val="en-US" w:eastAsia="zh-CN"/>
        </w:rPr>
        <w:t>4.2</w:t>
      </w:r>
      <w:r>
        <w:rPr>
          <w:rFonts w:hint="eastAsia" w:ascii="宋体" w:hAnsi="宋体"/>
          <w:bCs/>
          <w:szCs w:val="21"/>
        </w:rPr>
        <w:t>因医院是服务性医疗单位，</w:t>
      </w:r>
      <w:r>
        <w:rPr>
          <w:rFonts w:hint="eastAsia" w:ascii="宋体" w:hAnsi="宋体"/>
          <w:bCs/>
          <w:szCs w:val="21"/>
          <w:lang w:val="en-US" w:eastAsia="zh-CN"/>
        </w:rPr>
        <w:t>清洗</w:t>
      </w:r>
      <w:r>
        <w:rPr>
          <w:rFonts w:hint="eastAsia" w:ascii="宋体" w:hAnsi="宋体"/>
          <w:bCs/>
          <w:szCs w:val="21"/>
        </w:rPr>
        <w:t>人员务必持证上岗，碰到病人或家属都必须礼貌相待、言语可亲，有问题找医生护士或</w:t>
      </w:r>
      <w:r>
        <w:rPr>
          <w:rFonts w:hint="eastAsia" w:ascii="宋体" w:hAnsi="宋体"/>
          <w:bCs/>
          <w:szCs w:val="21"/>
          <w:lang w:val="en-US" w:eastAsia="zh-CN"/>
        </w:rPr>
        <w:t>院方</w:t>
      </w:r>
      <w:r>
        <w:rPr>
          <w:rFonts w:hint="eastAsia" w:ascii="宋体" w:hAnsi="宋体"/>
          <w:bCs/>
          <w:szCs w:val="21"/>
        </w:rPr>
        <w:t>空调管理人员。</w:t>
      </w:r>
    </w:p>
    <w:p>
      <w:pPr>
        <w:spacing w:line="288" w:lineRule="auto"/>
        <w:ind w:firstLine="420" w:firstLineChars="200"/>
        <w:rPr>
          <w:rFonts w:hint="eastAsia" w:ascii="宋体" w:hAnsi="宋体"/>
          <w:bCs/>
          <w:szCs w:val="21"/>
        </w:rPr>
      </w:pPr>
      <w:r>
        <w:rPr>
          <w:rFonts w:hint="eastAsia" w:ascii="宋体" w:hAnsi="宋体"/>
          <w:bCs/>
          <w:szCs w:val="21"/>
          <w:lang w:val="en-US" w:eastAsia="zh-CN"/>
        </w:rPr>
        <w:t>4.3清洗</w:t>
      </w:r>
      <w:r>
        <w:rPr>
          <w:rFonts w:hint="eastAsia" w:ascii="宋体" w:hAnsi="宋体"/>
          <w:bCs/>
          <w:szCs w:val="21"/>
        </w:rPr>
        <w:t>人员必须为投标人单位正式职工，涉及特种作业和相关技术岗位工种均需持证上岗，按照国家相关规定缴纳社保，需在投标文件中承诺并确定</w:t>
      </w:r>
      <w:r>
        <w:rPr>
          <w:rFonts w:hint="eastAsia" w:ascii="宋体" w:hAnsi="宋体"/>
          <w:bCs/>
          <w:szCs w:val="21"/>
          <w:lang w:val="en-US" w:eastAsia="zh-CN"/>
        </w:rPr>
        <w:t>清洗</w:t>
      </w:r>
      <w:r>
        <w:rPr>
          <w:rFonts w:hint="eastAsia" w:ascii="宋体" w:hAnsi="宋体"/>
          <w:bCs/>
          <w:szCs w:val="21"/>
        </w:rPr>
        <w:t>服务人员名单，未提供承诺和人员相关证件证明做无</w:t>
      </w:r>
      <w:r>
        <w:rPr>
          <w:rFonts w:hint="eastAsia" w:ascii="宋体" w:hAnsi="宋体"/>
          <w:bCs/>
          <w:szCs w:val="21"/>
          <w:lang w:eastAsia="zh-CN"/>
        </w:rPr>
        <w:t>效投</w:t>
      </w:r>
      <w:r>
        <w:rPr>
          <w:rFonts w:hint="eastAsia" w:ascii="宋体" w:hAnsi="宋体"/>
          <w:bCs/>
          <w:szCs w:val="21"/>
        </w:rPr>
        <w:t>标处理，中标后若派维保人员不符合上述要求或和投标文件载明人员名单不符发包人有权终止合同。</w:t>
      </w:r>
    </w:p>
    <w:p>
      <w:pPr>
        <w:pStyle w:val="3"/>
        <w:ind w:firstLine="420" w:firstLineChars="200"/>
        <w:jc w:val="both"/>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5、质量标准</w:t>
      </w:r>
    </w:p>
    <w:p>
      <w:pPr>
        <w:widowControl/>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《公共场所集中空调通风系统卫生规范》(</w:t>
      </w:r>
      <w:r>
        <w:rPr>
          <w:rFonts w:hint="eastAsia" w:ascii="宋体" w:hAnsi="宋体" w:cs="宋体"/>
          <w:color w:val="000000"/>
          <w:szCs w:val="21"/>
          <w:highlight w:val="none"/>
          <w:lang w:val="en-US" w:eastAsia="zh-CN"/>
        </w:rPr>
        <w:t>WS/T394-2012</w:t>
      </w:r>
      <w:r>
        <w:rPr>
          <w:rFonts w:hint="eastAsia" w:ascii="宋体" w:hAnsi="宋体" w:cs="宋体"/>
          <w:color w:val="000000"/>
          <w:szCs w:val="21"/>
          <w:highlight w:val="none"/>
        </w:rPr>
        <w:t>)</w:t>
      </w:r>
    </w:p>
    <w:p>
      <w:pPr>
        <w:widowControl/>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"http://www.chinacdc.net.cn/n272442/n272530/n273736/n273827/n358370/n361357/11637.html" \t "_blank" </w:instrText>
      </w:r>
      <w:r>
        <w:rPr>
          <w:rFonts w:hint="eastAsia" w:ascii="宋体" w:hAnsi="宋体" w:cs="宋体"/>
          <w:color w:val="000000"/>
          <w:szCs w:val="21"/>
          <w:highlight w:val="none"/>
        </w:rPr>
        <w:fldChar w:fldCharType="separate"/>
      </w:r>
      <w:r>
        <w:rPr>
          <w:rFonts w:hint="eastAsia" w:ascii="宋体" w:hAnsi="宋体" w:cs="宋体"/>
          <w:color w:val="000000"/>
          <w:kern w:val="0"/>
          <w:szCs w:val="21"/>
          <w:highlight w:val="none"/>
        </w:rPr>
        <w:t>《公共场所集中空调通风系统清洗消毒规范》（WS</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T39</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-2012）</w:t>
      </w:r>
      <w:r>
        <w:rPr>
          <w:rFonts w:hint="eastAsia" w:ascii="宋体" w:hAnsi="宋体" w:cs="宋体"/>
          <w:color w:val="000000"/>
          <w:szCs w:val="21"/>
          <w:highlight w:val="none"/>
        </w:rPr>
        <w:fldChar w:fldCharType="end"/>
      </w:r>
    </w:p>
    <w:p>
      <w:pPr>
        <w:pStyle w:val="6"/>
        <w:spacing w:before="0" w:beforeAutospacing="0" w:after="0" w:afterAutospacing="0" w:line="360" w:lineRule="auto"/>
        <w:rPr>
          <w:rFonts w:hint="eastAsia" w:cs="宋体"/>
          <w:color w:val="000000"/>
          <w:sz w:val="21"/>
          <w:szCs w:val="21"/>
          <w:highlight w:val="none"/>
        </w:rPr>
      </w:pPr>
      <w:r>
        <w:rPr>
          <w:rFonts w:hint="eastAsia" w:cs="宋体"/>
          <w:color w:val="000000"/>
          <w:sz w:val="21"/>
          <w:szCs w:val="21"/>
          <w:highlight w:val="none"/>
        </w:rPr>
        <w:t>所有清洗工作必须符合国家及行业协会制定的各项规范、标准。</w:t>
      </w:r>
    </w:p>
    <w:p>
      <w:pPr>
        <w:tabs>
          <w:tab w:val="left" w:pos="360"/>
        </w:tabs>
        <w:spacing w:line="360" w:lineRule="auto"/>
        <w:rPr>
          <w:rFonts w:hint="eastAsia" w:ascii="新宋体" w:hAnsi="新宋体" w:eastAsia="新宋体" w:cs="新宋体"/>
          <w:color w:val="000000"/>
          <w:szCs w:val="21"/>
          <w:highlight w:val="none"/>
        </w:rPr>
      </w:pPr>
      <w:r>
        <w:rPr>
          <w:rFonts w:hint="eastAsia" w:ascii="新宋体" w:hAnsi="新宋体" w:eastAsia="新宋体" w:cs="新宋体"/>
          <w:color w:val="000000"/>
          <w:szCs w:val="21"/>
          <w:highlight w:val="none"/>
        </w:rPr>
        <w:t>《公共场所集中空调通风系统清洗规范》中华人民共和国卫生部；</w:t>
      </w:r>
    </w:p>
    <w:p>
      <w:pPr>
        <w:tabs>
          <w:tab w:val="left" w:pos="360"/>
        </w:tabs>
        <w:spacing w:line="360" w:lineRule="auto"/>
        <w:rPr>
          <w:rFonts w:hint="eastAsia" w:ascii="新宋体" w:hAnsi="新宋体" w:eastAsia="新宋体" w:cs="新宋体"/>
          <w:color w:val="000000"/>
          <w:szCs w:val="21"/>
          <w:highlight w:val="none"/>
        </w:rPr>
      </w:pPr>
      <w:r>
        <w:rPr>
          <w:rFonts w:hint="eastAsia" w:ascii="新宋体" w:hAnsi="新宋体" w:eastAsia="新宋体" w:cs="新宋体"/>
          <w:color w:val="000000"/>
          <w:szCs w:val="21"/>
          <w:highlight w:val="none"/>
        </w:rPr>
        <w:t>《公共场所集中空调通风系统卫生管理办法》中华人民共和国卫生部；</w:t>
      </w:r>
    </w:p>
    <w:p>
      <w:pPr>
        <w:tabs>
          <w:tab w:val="left" w:pos="360"/>
        </w:tabs>
        <w:spacing w:line="360" w:lineRule="auto"/>
        <w:rPr>
          <w:rFonts w:hint="eastAsia" w:ascii="新宋体" w:hAnsi="新宋体" w:eastAsia="新宋体" w:cs="新宋体"/>
          <w:color w:val="000000"/>
          <w:szCs w:val="21"/>
          <w:highlight w:val="none"/>
        </w:rPr>
      </w:pPr>
      <w:r>
        <w:rPr>
          <w:rFonts w:hint="eastAsia" w:ascii="新宋体" w:hAnsi="新宋体" w:eastAsia="新宋体" w:cs="新宋体"/>
          <w:color w:val="000000"/>
          <w:szCs w:val="21"/>
          <w:highlight w:val="none"/>
        </w:rPr>
        <w:t>《GB/19210-2003空调通风系统清洗规范》中华人民共和国</w:t>
      </w:r>
      <w:r>
        <w:rPr>
          <w:rFonts w:hint="eastAsia" w:ascii="新宋体" w:hAnsi="新宋体" w:eastAsia="新宋体" w:cs="新宋体"/>
          <w:color w:val="000000"/>
          <w:szCs w:val="21"/>
          <w:highlight w:val="none"/>
          <w:lang w:eastAsia="zh-CN"/>
        </w:rPr>
        <w:t>国家市场监督管理总局</w:t>
      </w:r>
      <w:r>
        <w:rPr>
          <w:rFonts w:hint="eastAsia" w:ascii="新宋体" w:hAnsi="新宋体" w:eastAsia="新宋体" w:cs="新宋体"/>
          <w:color w:val="000000"/>
          <w:szCs w:val="21"/>
          <w:highlight w:val="none"/>
        </w:rPr>
        <w:t>国家强制标准；</w:t>
      </w:r>
    </w:p>
    <w:p>
      <w:pPr>
        <w:tabs>
          <w:tab w:val="left" w:pos="360"/>
        </w:tabs>
        <w:spacing w:line="360" w:lineRule="auto"/>
        <w:rPr>
          <w:rFonts w:hint="eastAsia" w:ascii="新宋体" w:hAnsi="新宋体" w:eastAsia="新宋体" w:cs="新宋体"/>
          <w:szCs w:val="21"/>
        </w:rPr>
      </w:pPr>
      <w:r>
        <w:rPr>
          <w:rFonts w:hint="eastAsia" w:ascii="新宋体" w:hAnsi="新宋体" w:eastAsia="新宋体" w:cs="新宋体"/>
          <w:szCs w:val="21"/>
        </w:rPr>
        <w:t>《GB/T18883-2002室内空气质量标准》国家质量监督检验检疫总局、国家环保总局、卫生部联合发布；</w:t>
      </w:r>
    </w:p>
    <w:p>
      <w:pPr>
        <w:tabs>
          <w:tab w:val="left" w:pos="360"/>
        </w:tabs>
        <w:spacing w:line="360" w:lineRule="auto"/>
        <w:rPr>
          <w:rFonts w:hint="eastAsia" w:ascii="新宋体" w:hAnsi="新宋体" w:eastAsia="新宋体" w:cs="新宋体"/>
          <w:szCs w:val="21"/>
        </w:rPr>
      </w:pPr>
      <w:r>
        <w:rPr>
          <w:rFonts w:hint="eastAsia" w:ascii="新宋体" w:hAnsi="新宋体" w:eastAsia="新宋体" w:cs="新宋体"/>
          <w:szCs w:val="21"/>
        </w:rPr>
        <w:t>《消毒技术规范》中华人民共和国卫生部；</w:t>
      </w:r>
    </w:p>
    <w:p>
      <w:pPr>
        <w:tabs>
          <w:tab w:val="left" w:pos="360"/>
        </w:tabs>
        <w:spacing w:line="360" w:lineRule="auto"/>
        <w:rPr>
          <w:rFonts w:hint="eastAsia" w:ascii="新宋体" w:hAnsi="新宋体" w:eastAsia="新宋体" w:cs="新宋体"/>
          <w:szCs w:val="21"/>
        </w:rPr>
      </w:pPr>
      <w:r>
        <w:rPr>
          <w:rFonts w:hint="eastAsia" w:ascii="新宋体" w:hAnsi="新宋体" w:eastAsia="新宋体" w:cs="新宋体"/>
          <w:szCs w:val="21"/>
        </w:rPr>
        <w:t>《GB/T50243通风与空调工程施工及验收规范》中华人民共和国</w:t>
      </w:r>
      <w:r>
        <w:rPr>
          <w:rFonts w:hint="eastAsia" w:ascii="新宋体" w:hAnsi="新宋体" w:eastAsia="新宋体" w:cs="新宋体"/>
          <w:szCs w:val="21"/>
          <w:lang w:eastAsia="zh-CN"/>
        </w:rPr>
        <w:t>国家市场监督管理总局</w:t>
      </w:r>
      <w:r>
        <w:rPr>
          <w:rFonts w:hint="eastAsia" w:ascii="新宋体" w:hAnsi="新宋体" w:eastAsia="新宋体" w:cs="新宋体"/>
          <w:szCs w:val="21"/>
        </w:rPr>
        <w:t>；</w:t>
      </w:r>
    </w:p>
    <w:p>
      <w:pPr>
        <w:tabs>
          <w:tab w:val="left" w:pos="360"/>
        </w:tabs>
        <w:spacing w:line="360" w:lineRule="auto"/>
        <w:rPr>
          <w:rFonts w:hint="eastAsia" w:ascii="新宋体" w:hAnsi="新宋体" w:eastAsia="新宋体" w:cs="新宋体"/>
          <w:szCs w:val="21"/>
        </w:rPr>
      </w:pPr>
      <w:r>
        <w:rPr>
          <w:rFonts w:hint="eastAsia" w:ascii="新宋体" w:hAnsi="新宋体" w:eastAsia="新宋体" w:cs="新宋体"/>
          <w:szCs w:val="21"/>
        </w:rPr>
        <w:t>《GB/T17220公共场所卫生检测技术规范》中华人民共和国</w:t>
      </w:r>
      <w:r>
        <w:rPr>
          <w:rFonts w:hint="eastAsia" w:ascii="新宋体" w:hAnsi="新宋体" w:eastAsia="新宋体" w:cs="新宋体"/>
          <w:szCs w:val="21"/>
          <w:lang w:eastAsia="zh-CN"/>
        </w:rPr>
        <w:t>国家市场监督管理总局</w:t>
      </w:r>
      <w:r>
        <w:rPr>
          <w:rFonts w:hint="eastAsia" w:ascii="新宋体" w:hAnsi="新宋体" w:eastAsia="新宋体" w:cs="新宋体"/>
          <w:szCs w:val="21"/>
        </w:rPr>
        <w:t>国家强制标准；</w:t>
      </w:r>
    </w:p>
    <w:p>
      <w:pPr>
        <w:tabs>
          <w:tab w:val="left" w:pos="360"/>
        </w:tabs>
        <w:spacing w:line="360" w:lineRule="auto"/>
        <w:rPr>
          <w:rFonts w:hint="eastAsia" w:ascii="新宋体" w:hAnsi="新宋体" w:eastAsia="新宋体" w:cs="新宋体"/>
          <w:szCs w:val="21"/>
        </w:rPr>
      </w:pPr>
      <w:r>
        <w:rPr>
          <w:rFonts w:hint="eastAsia" w:ascii="新宋体" w:hAnsi="新宋体" w:eastAsia="新宋体" w:cs="新宋体"/>
          <w:szCs w:val="21"/>
        </w:rPr>
        <w:t>《GB17095室内空气中可吸收颗粒物卫生标准》中华人民共和国</w:t>
      </w:r>
      <w:r>
        <w:rPr>
          <w:rFonts w:hint="eastAsia" w:ascii="新宋体" w:hAnsi="新宋体" w:eastAsia="新宋体" w:cs="新宋体"/>
          <w:szCs w:val="21"/>
          <w:lang w:eastAsia="zh-CN"/>
        </w:rPr>
        <w:t>国家市场监督管理总局</w:t>
      </w:r>
      <w:r>
        <w:rPr>
          <w:rFonts w:hint="eastAsia" w:ascii="新宋体" w:hAnsi="新宋体" w:eastAsia="新宋体" w:cs="新宋体"/>
          <w:szCs w:val="21"/>
        </w:rPr>
        <w:t>国家强制标准；</w:t>
      </w:r>
    </w:p>
    <w:p>
      <w:pPr>
        <w:tabs>
          <w:tab w:val="left" w:pos="360"/>
        </w:tabs>
        <w:spacing w:line="360" w:lineRule="auto"/>
        <w:rPr>
          <w:rFonts w:hint="eastAsia" w:ascii="新宋体" w:hAnsi="新宋体" w:eastAsia="新宋体" w:cs="新宋体"/>
          <w:szCs w:val="21"/>
        </w:rPr>
      </w:pPr>
      <w:r>
        <w:rPr>
          <w:rFonts w:hint="eastAsia" w:ascii="新宋体" w:hAnsi="新宋体" w:eastAsia="新宋体" w:cs="新宋体"/>
          <w:szCs w:val="21"/>
        </w:rPr>
        <w:t>《GB/T17220公共场所卫生监测技术规范》中华人民共和国</w:t>
      </w:r>
      <w:r>
        <w:rPr>
          <w:rFonts w:hint="eastAsia" w:ascii="新宋体" w:hAnsi="新宋体" w:eastAsia="新宋体" w:cs="新宋体"/>
          <w:szCs w:val="21"/>
          <w:lang w:eastAsia="zh-CN"/>
        </w:rPr>
        <w:t>国家市场监督管理总局</w:t>
      </w:r>
      <w:r>
        <w:rPr>
          <w:rFonts w:hint="eastAsia" w:ascii="新宋体" w:hAnsi="新宋体" w:eastAsia="新宋体" w:cs="新宋体"/>
          <w:szCs w:val="21"/>
        </w:rPr>
        <w:t>。</w:t>
      </w:r>
    </w:p>
    <w:p>
      <w:pPr>
        <w:spacing w:line="360" w:lineRule="auto"/>
        <w:rPr>
          <w:rFonts w:hint="eastAsia" w:hAnsi="宋体"/>
          <w:szCs w:val="21"/>
        </w:rPr>
      </w:pPr>
      <w:r>
        <w:rPr>
          <w:rFonts w:hint="eastAsia" w:hAnsi="宋体"/>
          <w:szCs w:val="21"/>
        </w:rPr>
        <w:t xml:space="preserve">《新冠肺炎流行期间办公场所和公共场所空调通风系统运行管理指南》 </w:t>
      </w:r>
    </w:p>
    <w:p>
      <w:pPr>
        <w:spacing w:line="360" w:lineRule="auto"/>
        <w:rPr>
          <w:rFonts w:hAnsi="宋体"/>
          <w:szCs w:val="21"/>
        </w:rPr>
      </w:pPr>
      <w:r>
        <w:rPr>
          <w:rFonts w:hint="eastAsia" w:hAnsi="宋体"/>
          <w:szCs w:val="21"/>
        </w:rPr>
        <w:t>国家卫生健康委-国务院应对新型冠状病毒肺炎疫情联防联控机制综合组印发：-肺炎机制综发</w:t>
      </w:r>
      <w:r>
        <w:rPr>
          <w:rFonts w:hint="eastAsia" w:hAnsi="宋体"/>
          <w:szCs w:val="21"/>
          <w:lang w:eastAsia="zh-CN"/>
        </w:rPr>
        <w:t>〔</w:t>
      </w:r>
      <w:r>
        <w:rPr>
          <w:rFonts w:hint="eastAsia" w:hAnsi="宋体"/>
          <w:szCs w:val="21"/>
        </w:rPr>
        <w:t>2020</w:t>
      </w:r>
      <w:r>
        <w:rPr>
          <w:rFonts w:hint="eastAsia" w:hAnsi="宋体"/>
          <w:szCs w:val="21"/>
          <w:lang w:eastAsia="zh-CN"/>
        </w:rPr>
        <w:t>〕</w:t>
      </w:r>
      <w:r>
        <w:rPr>
          <w:rFonts w:hint="eastAsia" w:hAnsi="宋体"/>
          <w:szCs w:val="21"/>
        </w:rPr>
        <w:t>50号</w:t>
      </w:r>
    </w:p>
    <w:p>
      <w:pPr>
        <w:spacing w:line="360" w:lineRule="auto"/>
        <w:rPr>
          <w:rFonts w:hint="eastAsia" w:hAnsi="宋体"/>
          <w:szCs w:val="21"/>
        </w:rPr>
      </w:pPr>
      <w:r>
        <w:rPr>
          <w:rFonts w:hint="eastAsia" w:hAnsi="宋体"/>
          <w:szCs w:val="21"/>
        </w:rPr>
        <w:t>《国家卫生健康委办公厅关于印发消毒剂使用指南的通知》国卫办监督函</w:t>
      </w:r>
      <w:r>
        <w:rPr>
          <w:rFonts w:hint="eastAsia" w:hAnsi="宋体"/>
          <w:szCs w:val="21"/>
          <w:lang w:eastAsia="zh-CN"/>
        </w:rPr>
        <w:t>〔</w:t>
      </w:r>
      <w:r>
        <w:rPr>
          <w:rFonts w:hint="eastAsia" w:hAnsi="宋体"/>
          <w:szCs w:val="21"/>
        </w:rPr>
        <w:t>2020</w:t>
      </w:r>
      <w:r>
        <w:rPr>
          <w:rFonts w:hint="eastAsia" w:hAnsi="宋体"/>
          <w:szCs w:val="21"/>
          <w:lang w:eastAsia="zh-CN"/>
        </w:rPr>
        <w:t>〕</w:t>
      </w:r>
      <w:r>
        <w:rPr>
          <w:rFonts w:hint="eastAsia" w:hAnsi="宋体"/>
          <w:szCs w:val="21"/>
        </w:rPr>
        <w:t>147号</w:t>
      </w:r>
    </w:p>
    <w:p>
      <w:pPr>
        <w:spacing w:line="360" w:lineRule="auto"/>
        <w:rPr>
          <w:rFonts w:hint="eastAsia" w:hAnsi="宋体"/>
          <w:szCs w:val="21"/>
        </w:rPr>
      </w:pPr>
      <w:r>
        <w:rPr>
          <w:rFonts w:hint="eastAsia" w:hAnsi="宋体"/>
          <w:szCs w:val="21"/>
        </w:rPr>
        <w:t>《医院感染管理办法》卫生部2006</w:t>
      </w:r>
    </w:p>
    <w:p>
      <w:pPr>
        <w:spacing w:line="360" w:lineRule="auto"/>
        <w:rPr>
          <w:rFonts w:hint="eastAsia" w:hAnsi="宋体"/>
          <w:szCs w:val="21"/>
        </w:rPr>
      </w:pPr>
      <w:r>
        <w:rPr>
          <w:rFonts w:hint="eastAsia" w:hAnsi="宋体"/>
          <w:szCs w:val="21"/>
        </w:rPr>
        <w:t>《突发公共卫生事件应急管理条例》中华人民共和国国务院第376号</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hAnsi="宋体"/>
          <w:szCs w:val="21"/>
        </w:rPr>
        <w:t>备注：在合同执行过程中，如技术要求中未特别注明需执行的国家相关标准、行业标准、地方标</w:t>
      </w:r>
      <w:r>
        <w:rPr>
          <w:rFonts w:hint="eastAsia"/>
          <w:szCs w:val="21"/>
          <w:lang w:val="en-US" w:eastAsia="zh-CN"/>
        </w:rPr>
        <w:t>准或者其他标准、规范，则统一执行国家最新标准、规范。</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b/>
          <w:bCs/>
          <w:szCs w:val="21"/>
        </w:rPr>
      </w:pPr>
      <w:r>
        <w:rPr>
          <w:rFonts w:hint="eastAsia"/>
          <w:b/>
          <w:bCs/>
          <w:szCs w:val="21"/>
          <w:lang w:val="en-US" w:eastAsia="zh-CN"/>
        </w:rPr>
        <w:t>三、商务要</w:t>
      </w:r>
      <w:r>
        <w:rPr>
          <w:rFonts w:ascii="宋体" w:hAnsi="宋体"/>
          <w:b/>
          <w:bCs/>
          <w:szCs w:val="21"/>
        </w:rPr>
        <w:t>求</w:t>
      </w:r>
    </w:p>
    <w:p>
      <w:pPr>
        <w:tabs>
          <w:tab w:val="left" w:pos="360"/>
        </w:tabs>
        <w:spacing w:line="360" w:lineRule="auto"/>
        <w:ind w:firstLine="420" w:firstLineChars="200"/>
        <w:rPr>
          <w:rFonts w:hint="eastAsia" w:ascii="新宋体" w:hAnsi="新宋体" w:eastAsia="新宋体" w:cs="新宋体"/>
          <w:b w:val="0"/>
          <w:bCs/>
          <w:szCs w:val="21"/>
        </w:rPr>
      </w:pPr>
      <w:r>
        <w:rPr>
          <w:rFonts w:ascii="新宋体" w:hAnsi="新宋体" w:eastAsia="新宋体" w:cs="新宋体"/>
          <w:b w:val="0"/>
          <w:bCs/>
          <w:szCs w:val="21"/>
        </w:rPr>
        <w:t>1</w:t>
      </w:r>
      <w:r>
        <w:rPr>
          <w:rFonts w:hint="eastAsia" w:ascii="新宋体" w:hAnsi="新宋体" w:eastAsia="新宋体" w:cs="新宋体"/>
          <w:b w:val="0"/>
          <w:bCs/>
          <w:szCs w:val="21"/>
          <w:lang w:eastAsia="zh-CN"/>
        </w:rPr>
        <w:t>、</w:t>
      </w:r>
      <w:r>
        <w:rPr>
          <w:rFonts w:hint="eastAsia" w:ascii="新宋体" w:hAnsi="新宋体" w:eastAsia="新宋体" w:cs="新宋体"/>
          <w:b w:val="0"/>
          <w:bCs/>
          <w:szCs w:val="21"/>
        </w:rPr>
        <w:t>报价要求：</w:t>
      </w:r>
    </w:p>
    <w:p>
      <w:pPr>
        <w:tabs>
          <w:tab w:val="left" w:pos="360"/>
        </w:tabs>
        <w:spacing w:line="360" w:lineRule="auto"/>
        <w:ind w:firstLine="420" w:firstLineChars="200"/>
        <w:rPr>
          <w:rFonts w:hint="eastAsia" w:ascii="新宋体" w:hAnsi="新宋体" w:eastAsia="新宋体" w:cs="新宋体"/>
          <w:b w:val="0"/>
          <w:bCs/>
          <w:szCs w:val="21"/>
        </w:rPr>
      </w:pPr>
      <w:r>
        <w:rPr>
          <w:rFonts w:hint="eastAsia" w:ascii="新宋体" w:hAnsi="新宋体" w:eastAsia="新宋体" w:cs="新宋体"/>
          <w:b w:val="0"/>
          <w:bCs/>
          <w:szCs w:val="21"/>
        </w:rPr>
        <w:t>所报价格应当包含人</w:t>
      </w:r>
      <w:r>
        <w:rPr>
          <w:rFonts w:hint="eastAsia" w:ascii="新宋体" w:hAnsi="新宋体" w:eastAsia="新宋体" w:cs="新宋体"/>
          <w:b w:val="0"/>
          <w:bCs/>
          <w:color w:val="000000"/>
          <w:szCs w:val="21"/>
        </w:rPr>
        <w:t>工费、第三方检</w:t>
      </w:r>
      <w:r>
        <w:rPr>
          <w:rFonts w:hint="eastAsia" w:ascii="新宋体" w:hAnsi="新宋体" w:eastAsia="新宋体" w:cs="新宋体"/>
          <w:b w:val="0"/>
          <w:bCs/>
          <w:szCs w:val="21"/>
        </w:rPr>
        <w:t>测费及税费等相关的一切费用在内，报价须注明清洗设备品牌、</w:t>
      </w:r>
      <w:r>
        <w:rPr>
          <w:rFonts w:hint="eastAsia" w:ascii="新宋体" w:hAnsi="新宋体" w:eastAsia="新宋体" w:cs="新宋体"/>
          <w:b w:val="0"/>
          <w:bCs/>
          <w:szCs w:val="21"/>
          <w:lang w:eastAsia="zh-CN"/>
        </w:rPr>
        <w:t>消毒</w:t>
      </w:r>
      <w:r>
        <w:rPr>
          <w:rFonts w:hint="eastAsia" w:ascii="新宋体" w:hAnsi="新宋体" w:eastAsia="新宋体" w:cs="新宋体"/>
          <w:b w:val="0"/>
          <w:bCs/>
          <w:szCs w:val="21"/>
        </w:rPr>
        <w:t>剂品牌、辅材的品牌等。</w:t>
      </w:r>
    </w:p>
    <w:p>
      <w:pPr>
        <w:tabs>
          <w:tab w:val="left" w:pos="360"/>
        </w:tabs>
        <w:spacing w:line="360" w:lineRule="auto"/>
        <w:ind w:firstLine="420" w:firstLineChars="200"/>
        <w:rPr>
          <w:rFonts w:hint="eastAsia" w:ascii="新宋体" w:hAnsi="新宋体" w:eastAsia="新宋体" w:cs="新宋体"/>
          <w:b w:val="0"/>
          <w:bCs/>
          <w:szCs w:val="21"/>
        </w:rPr>
      </w:pPr>
      <w:r>
        <w:rPr>
          <w:rFonts w:ascii="新宋体" w:hAnsi="新宋体" w:eastAsia="新宋体" w:cs="新宋体"/>
          <w:b w:val="0"/>
          <w:bCs/>
          <w:szCs w:val="21"/>
        </w:rPr>
        <w:t>2</w:t>
      </w:r>
      <w:r>
        <w:rPr>
          <w:rFonts w:hint="eastAsia" w:ascii="新宋体" w:hAnsi="新宋体" w:eastAsia="新宋体" w:cs="新宋体"/>
          <w:b w:val="0"/>
          <w:bCs/>
          <w:szCs w:val="21"/>
          <w:lang w:eastAsia="zh-CN"/>
        </w:rPr>
        <w:t>、</w:t>
      </w:r>
      <w:r>
        <w:rPr>
          <w:rFonts w:hint="eastAsia" w:ascii="新宋体" w:hAnsi="新宋体" w:eastAsia="新宋体" w:cs="新宋体"/>
          <w:b w:val="0"/>
          <w:bCs/>
          <w:szCs w:val="21"/>
        </w:rPr>
        <w:t>施工和验收要求：</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2.1</w:t>
      </w:r>
      <w:r>
        <w:rPr>
          <w:rFonts w:hint="eastAsia" w:ascii="宋体" w:hAnsi="宋体"/>
          <w:szCs w:val="21"/>
        </w:rPr>
        <w:t>施工要求：按</w:t>
      </w:r>
      <w:r>
        <w:rPr>
          <w:rFonts w:hint="eastAsia" w:hAnsi="宋体"/>
          <w:b w:val="0"/>
          <w:bCs/>
          <w:color w:val="000000"/>
          <w:szCs w:val="21"/>
          <w:lang w:val="en-US" w:eastAsia="zh-CN"/>
        </w:rPr>
        <w:t>公共场所集中空调通风系统清洗消毒规范</w:t>
      </w:r>
      <w:r>
        <w:rPr>
          <w:rFonts w:hint="eastAsia" w:hAnsi="宋体"/>
          <w:b/>
          <w:bCs w:val="0"/>
          <w:color w:val="000000"/>
          <w:szCs w:val="21"/>
          <w:lang w:val="en-US" w:eastAsia="zh-CN"/>
        </w:rPr>
        <w:t>（WS/T 396-2012）标准执行。</w:t>
      </w:r>
    </w:p>
    <w:p>
      <w:pPr>
        <w:tabs>
          <w:tab w:val="left" w:pos="360"/>
        </w:tabs>
        <w:spacing w:line="360" w:lineRule="auto"/>
        <w:ind w:firstLine="420" w:firstLineChars="200"/>
        <w:rPr>
          <w:rFonts w:hint="eastAsia" w:ascii="新宋体" w:hAnsi="新宋体" w:eastAsia="新宋体" w:cs="新宋体"/>
          <w:b w:val="0"/>
          <w:bCs/>
          <w:color w:val="000000"/>
          <w:szCs w:val="21"/>
        </w:rPr>
      </w:pPr>
      <w:r>
        <w:rPr>
          <w:rFonts w:hint="eastAsia" w:ascii="新宋体" w:hAnsi="新宋体" w:eastAsia="新宋体" w:cs="新宋体"/>
          <w:b w:val="0"/>
          <w:bCs/>
          <w:color w:val="000000"/>
          <w:szCs w:val="21"/>
          <w:lang w:val="en-US" w:eastAsia="zh-CN"/>
        </w:rPr>
        <w:t>2.2</w:t>
      </w:r>
      <w:r>
        <w:rPr>
          <w:rFonts w:hint="eastAsia" w:ascii="新宋体" w:hAnsi="新宋体" w:eastAsia="新宋体" w:cs="新宋体"/>
          <w:b w:val="0"/>
          <w:bCs/>
          <w:color w:val="000000"/>
          <w:szCs w:val="21"/>
          <w:lang w:val="zh-CN"/>
        </w:rPr>
        <w:t>▲</w:t>
      </w:r>
      <w:r>
        <w:rPr>
          <w:rFonts w:hint="eastAsia" w:ascii="新宋体" w:hAnsi="新宋体" w:eastAsia="新宋体" w:cs="新宋体"/>
          <w:b w:val="0"/>
          <w:bCs/>
          <w:color w:val="000000"/>
          <w:szCs w:val="21"/>
        </w:rPr>
        <w:t>清洗的验收：需</w:t>
      </w:r>
      <w:r>
        <w:rPr>
          <w:rFonts w:hint="eastAsia" w:ascii="新宋体" w:hAnsi="新宋体" w:eastAsia="新宋体" w:cs="新宋体"/>
          <w:b w:val="0"/>
          <w:bCs/>
          <w:color w:val="000000"/>
          <w:szCs w:val="21"/>
          <w:lang w:eastAsia="zh-CN"/>
        </w:rPr>
        <w:t>达到</w:t>
      </w:r>
      <w:r>
        <w:rPr>
          <w:rFonts w:hint="eastAsia" w:ascii="新宋体" w:hAnsi="新宋体" w:eastAsia="新宋体" w:cs="新宋体"/>
          <w:b w:val="0"/>
          <w:bCs/>
          <w:color w:val="000000"/>
          <w:szCs w:val="21"/>
        </w:rPr>
        <w:t>视觉清洁效果。风道清洗效果目前大多采用卫生空调清洗规范检测中的目测法：用清洗设备中的摄像监控系统对清洗过程的风道实行监控录像，以目测形式直接检测风道清洗效果，内表面没有碎片和非</w:t>
      </w:r>
      <w:r>
        <w:rPr>
          <w:rFonts w:hint="eastAsia" w:ascii="新宋体" w:hAnsi="新宋体" w:eastAsia="新宋体" w:cs="新宋体"/>
          <w:b w:val="0"/>
          <w:bCs/>
          <w:color w:val="000000"/>
          <w:szCs w:val="21"/>
          <w:lang w:eastAsia="zh-CN"/>
        </w:rPr>
        <w:t>黏合</w:t>
      </w:r>
      <w:r>
        <w:rPr>
          <w:rFonts w:hint="eastAsia" w:ascii="新宋体" w:hAnsi="新宋体" w:eastAsia="新宋体" w:cs="新宋体"/>
          <w:b w:val="0"/>
          <w:bCs/>
          <w:color w:val="000000"/>
          <w:szCs w:val="21"/>
        </w:rPr>
        <w:t>物质时，可算达到了视觉清洁效果。</w:t>
      </w:r>
    </w:p>
    <w:p>
      <w:pPr>
        <w:tabs>
          <w:tab w:val="left" w:pos="360"/>
        </w:tabs>
        <w:spacing w:line="360" w:lineRule="auto"/>
        <w:ind w:firstLine="420" w:firstLineChars="200"/>
        <w:rPr>
          <w:rFonts w:hint="eastAsia" w:ascii="新宋体" w:hAnsi="新宋体" w:eastAsia="新宋体" w:cs="新宋体"/>
          <w:b w:val="0"/>
          <w:bCs/>
          <w:color w:val="000000"/>
          <w:szCs w:val="21"/>
        </w:rPr>
      </w:pPr>
      <w:r>
        <w:rPr>
          <w:rFonts w:hint="eastAsia" w:ascii="新宋体" w:hAnsi="新宋体" w:eastAsia="新宋体" w:cs="新宋体"/>
          <w:b w:val="0"/>
          <w:bCs/>
          <w:color w:val="000000"/>
          <w:szCs w:val="21"/>
          <w:lang w:val="en-US" w:eastAsia="zh-CN"/>
        </w:rPr>
        <w:t>2.3</w:t>
      </w:r>
      <w:r>
        <w:rPr>
          <w:rFonts w:hint="eastAsia" w:ascii="新宋体" w:hAnsi="新宋体" w:eastAsia="新宋体" w:cs="新宋体"/>
          <w:b w:val="0"/>
          <w:bCs/>
          <w:color w:val="000000"/>
          <w:szCs w:val="21"/>
          <w:lang w:val="zh-CN"/>
        </w:rPr>
        <w:t>▲</w:t>
      </w:r>
      <w:r>
        <w:rPr>
          <w:rFonts w:hint="eastAsia" w:ascii="新宋体" w:hAnsi="新宋体" w:eastAsia="新宋体" w:cs="新宋体"/>
          <w:b w:val="0"/>
          <w:bCs/>
          <w:color w:val="000000"/>
          <w:szCs w:val="21"/>
          <w:lang w:val="en-US" w:eastAsia="zh-CN"/>
        </w:rPr>
        <w:t>清洗</w:t>
      </w:r>
      <w:r>
        <w:rPr>
          <w:rFonts w:hint="eastAsia" w:ascii="新宋体" w:hAnsi="新宋体" w:eastAsia="新宋体" w:cs="新宋体"/>
          <w:b w:val="0"/>
          <w:bCs/>
          <w:color w:val="000000"/>
          <w:szCs w:val="21"/>
        </w:rPr>
        <w:t>消毒的验收</w:t>
      </w:r>
      <w:r>
        <w:rPr>
          <w:rFonts w:hint="eastAsia" w:ascii="新宋体" w:hAnsi="新宋体" w:eastAsia="新宋体" w:cs="新宋体"/>
          <w:b w:val="0"/>
          <w:bCs/>
          <w:color w:val="000000"/>
          <w:szCs w:val="21"/>
          <w:lang w:eastAsia="zh-CN"/>
        </w:rPr>
        <w:t>：</w:t>
      </w:r>
      <w:r>
        <w:rPr>
          <w:rFonts w:hint="eastAsia" w:ascii="新宋体" w:hAnsi="新宋体" w:eastAsia="新宋体" w:cs="新宋体"/>
          <w:b w:val="0"/>
          <w:bCs/>
          <w:color w:val="000000"/>
          <w:szCs w:val="21"/>
        </w:rPr>
        <w:t>由具有国家认定的空气检测资质的单位</w:t>
      </w:r>
      <w:r>
        <w:rPr>
          <w:rFonts w:hint="eastAsia" w:ascii="新宋体" w:hAnsi="新宋体" w:eastAsia="新宋体" w:cs="新宋体"/>
          <w:b w:val="0"/>
          <w:bCs/>
          <w:color w:val="000000"/>
          <w:szCs w:val="21"/>
          <w:lang w:eastAsia="zh-CN"/>
        </w:rPr>
        <w:t>根据《公共场所集中空调通风系统卫生规范》</w:t>
      </w:r>
      <w:r>
        <w:rPr>
          <w:rFonts w:hint="eastAsia" w:ascii="新宋体" w:hAnsi="新宋体" w:eastAsia="新宋体" w:cs="新宋体"/>
          <w:b w:val="0"/>
          <w:bCs/>
          <w:color w:val="000000"/>
          <w:szCs w:val="21"/>
          <w:lang w:val="en-US" w:eastAsia="zh-CN"/>
        </w:rPr>
        <w:t>（WS/T 394-2012）</w:t>
      </w:r>
      <w:r>
        <w:rPr>
          <w:rFonts w:hint="eastAsia" w:ascii="新宋体" w:hAnsi="新宋体" w:eastAsia="新宋体" w:cs="新宋体"/>
          <w:b w:val="0"/>
          <w:bCs/>
          <w:color w:val="000000"/>
          <w:szCs w:val="21"/>
        </w:rPr>
        <w:t>进行检测，并</w:t>
      </w:r>
      <w:r>
        <w:rPr>
          <w:rFonts w:hint="eastAsia" w:ascii="新宋体" w:hAnsi="新宋体" w:eastAsia="新宋体" w:cs="新宋体"/>
          <w:b w:val="0"/>
          <w:bCs/>
          <w:color w:val="000000"/>
          <w:szCs w:val="21"/>
          <w:lang w:eastAsia="zh-CN"/>
        </w:rPr>
        <w:t>出具</w:t>
      </w:r>
      <w:r>
        <w:rPr>
          <w:rFonts w:hint="eastAsia" w:ascii="新宋体" w:hAnsi="新宋体" w:eastAsia="新宋体" w:cs="新宋体"/>
          <w:b w:val="0"/>
          <w:bCs/>
          <w:color w:val="000000"/>
          <w:szCs w:val="21"/>
        </w:rPr>
        <w:t>合格的卫生学检测报告。</w:t>
      </w:r>
    </w:p>
    <w:p>
      <w:pPr>
        <w:tabs>
          <w:tab w:val="left" w:pos="360"/>
        </w:tabs>
        <w:spacing w:line="360" w:lineRule="auto"/>
        <w:ind w:firstLine="420" w:firstLineChars="200"/>
        <w:rPr>
          <w:rFonts w:hint="eastAsia" w:ascii="新宋体" w:hAnsi="新宋体" w:eastAsia="新宋体" w:cs="新宋体"/>
          <w:b w:val="0"/>
          <w:bCs/>
          <w:color w:val="000000"/>
          <w:szCs w:val="21"/>
        </w:rPr>
      </w:pPr>
      <w:r>
        <w:rPr>
          <w:rFonts w:hint="eastAsia" w:ascii="新宋体" w:hAnsi="新宋体" w:eastAsia="新宋体" w:cs="新宋体"/>
          <w:b w:val="0"/>
          <w:bCs/>
          <w:color w:val="000000"/>
          <w:szCs w:val="21"/>
          <w:lang w:val="en-US" w:eastAsia="zh-CN"/>
        </w:rPr>
        <w:t>2.4</w:t>
      </w:r>
      <w:r>
        <w:rPr>
          <w:rFonts w:hint="eastAsia" w:ascii="新宋体" w:hAnsi="新宋体" w:eastAsia="新宋体" w:cs="新宋体"/>
          <w:b w:val="0"/>
          <w:bCs/>
          <w:color w:val="000000"/>
          <w:szCs w:val="21"/>
        </w:rPr>
        <w:t>风道清洗确认验收单分为《中央空调风道清洗区域验收单》和《中央空调风道清洗总验收单》两个验收内容；《中央空调风道清洗区域验收单》包含当班分段验收内容，需由甲方每日验收签字；《中央空调风道清洗总验收单》为全部风道清洗工程完成后，由甲方审核每天的区域清洗验收单及清洗现场后签署。</w:t>
      </w:r>
    </w:p>
    <w:p>
      <w:pPr>
        <w:tabs>
          <w:tab w:val="left" w:pos="360"/>
        </w:tabs>
        <w:spacing w:line="360" w:lineRule="auto"/>
        <w:ind w:firstLine="420" w:firstLineChars="200"/>
        <w:rPr>
          <w:rFonts w:hint="eastAsia" w:ascii="新宋体" w:hAnsi="新宋体" w:eastAsia="新宋体" w:cs="新宋体"/>
          <w:b w:val="0"/>
          <w:bCs/>
          <w:color w:val="000000"/>
          <w:szCs w:val="21"/>
        </w:rPr>
      </w:pPr>
      <w:r>
        <w:rPr>
          <w:rFonts w:hint="eastAsia" w:ascii="新宋体" w:hAnsi="新宋体" w:eastAsia="新宋体" w:cs="新宋体"/>
          <w:b w:val="0"/>
          <w:bCs/>
          <w:color w:val="000000"/>
          <w:szCs w:val="21"/>
          <w:lang w:val="en-US" w:eastAsia="zh-CN"/>
        </w:rPr>
        <w:t>2.5</w:t>
      </w:r>
      <w:r>
        <w:rPr>
          <w:rFonts w:hint="eastAsia" w:ascii="新宋体" w:hAnsi="新宋体" w:eastAsia="新宋体" w:cs="新宋体"/>
          <w:b w:val="0"/>
          <w:bCs/>
          <w:color w:val="000000"/>
          <w:szCs w:val="21"/>
        </w:rPr>
        <w:t>整体验收：中标单位按照相关清洗规范要求清洗完毕后，须提供相关</w:t>
      </w:r>
      <w:r>
        <w:rPr>
          <w:rFonts w:hint="eastAsia" w:ascii="新宋体" w:hAnsi="新宋体" w:eastAsia="新宋体" w:cs="新宋体"/>
          <w:b w:val="0"/>
          <w:bCs/>
          <w:color w:val="000000"/>
          <w:szCs w:val="21"/>
          <w:lang w:val="en-US"/>
        </w:rPr>
        <w:t>照片</w:t>
      </w:r>
      <w:r>
        <w:rPr>
          <w:rFonts w:hint="eastAsia" w:ascii="新宋体" w:hAnsi="新宋体" w:eastAsia="新宋体" w:cs="新宋体"/>
          <w:b w:val="0"/>
          <w:bCs/>
          <w:color w:val="000000"/>
          <w:szCs w:val="21"/>
        </w:rPr>
        <w:t>影像资料并由各区域有关科室负责人签字确认。清洗服务结束后</w:t>
      </w:r>
      <w:r>
        <w:rPr>
          <w:rFonts w:hint="eastAsia" w:ascii="新宋体" w:hAnsi="新宋体" w:eastAsia="新宋体" w:cs="新宋体"/>
          <w:b w:val="0"/>
          <w:bCs/>
          <w:color w:val="000000"/>
          <w:szCs w:val="21"/>
          <w:lang w:val="en-US" w:eastAsia="zh-CN"/>
        </w:rPr>
        <w:t>7天内</w:t>
      </w:r>
      <w:r>
        <w:rPr>
          <w:rFonts w:hint="eastAsia" w:ascii="新宋体" w:hAnsi="新宋体" w:eastAsia="新宋体" w:cs="新宋体"/>
          <w:b w:val="0"/>
          <w:bCs/>
          <w:color w:val="000000"/>
          <w:szCs w:val="21"/>
        </w:rPr>
        <w:t>，</w:t>
      </w:r>
      <w:r>
        <w:rPr>
          <w:rFonts w:hint="eastAsia" w:ascii="新宋体" w:hAnsi="新宋体" w:eastAsia="新宋体" w:cs="新宋体"/>
          <w:b w:val="0"/>
          <w:bCs/>
          <w:color w:val="000000"/>
          <w:szCs w:val="21"/>
          <w:lang w:val="en-US" w:eastAsia="zh-CN"/>
        </w:rPr>
        <w:t>由中标方须委托有国家认定的空气检测资质单位，</w:t>
      </w:r>
      <w:r>
        <w:rPr>
          <w:rFonts w:hint="eastAsia"/>
          <w:szCs w:val="21"/>
          <w:lang w:val="en-US" w:eastAsia="zh-CN"/>
        </w:rPr>
        <w:t>招标方随机抽取不少于15个点位根据（WS/T394-2012）要求进行检测</w:t>
      </w:r>
      <w:r>
        <w:rPr>
          <w:rFonts w:hint="eastAsia" w:ascii="新宋体" w:hAnsi="新宋体" w:eastAsia="新宋体" w:cs="新宋体"/>
          <w:b w:val="0"/>
          <w:bCs/>
          <w:color w:val="000000"/>
          <w:szCs w:val="21"/>
        </w:rPr>
        <w:t>，并出具检测报告，检测结果必须符合</w:t>
      </w:r>
      <w:r>
        <w:rPr>
          <w:rFonts w:hint="eastAsia" w:ascii="新宋体" w:hAnsi="新宋体" w:eastAsia="新宋体" w:cs="新宋体"/>
          <w:b w:val="0"/>
          <w:bCs/>
          <w:color w:val="000000"/>
          <w:szCs w:val="21"/>
          <w:lang w:eastAsia="zh-CN"/>
        </w:rPr>
        <w:t>规范</w:t>
      </w:r>
      <w:r>
        <w:rPr>
          <w:rFonts w:hint="eastAsia" w:ascii="新宋体" w:hAnsi="新宋体" w:eastAsia="新宋体" w:cs="新宋体"/>
          <w:b w:val="0"/>
          <w:bCs/>
          <w:color w:val="000000"/>
          <w:szCs w:val="21"/>
        </w:rPr>
        <w:t>要求；如检测不合格</w:t>
      </w:r>
      <w:r>
        <w:rPr>
          <w:rFonts w:hint="eastAsia" w:ascii="新宋体" w:hAnsi="新宋体" w:eastAsia="新宋体" w:cs="新宋体"/>
          <w:b w:val="0"/>
          <w:bCs/>
          <w:color w:val="000000"/>
          <w:szCs w:val="21"/>
          <w:lang w:eastAsia="zh-CN"/>
        </w:rPr>
        <w:t>该院区所有项目</w:t>
      </w:r>
      <w:r>
        <w:rPr>
          <w:rFonts w:hint="eastAsia" w:ascii="新宋体" w:hAnsi="新宋体" w:eastAsia="新宋体" w:cs="新宋体"/>
          <w:b w:val="0"/>
          <w:bCs/>
          <w:color w:val="000000"/>
          <w:szCs w:val="21"/>
        </w:rPr>
        <w:t>重新清洗，直至重新检查符合规范要求为止；以上所涉及的费用均由供应商自行考虑包含在报价中。</w:t>
      </w:r>
    </w:p>
    <w:p>
      <w:pPr>
        <w:tabs>
          <w:tab w:val="left" w:pos="360"/>
        </w:tabs>
        <w:spacing w:line="360" w:lineRule="auto"/>
        <w:ind w:firstLine="420" w:firstLineChars="200"/>
        <w:rPr>
          <w:rFonts w:hint="eastAsia" w:ascii="新宋体" w:hAnsi="新宋体" w:eastAsia="新宋体" w:cs="新宋体"/>
          <w:b w:val="0"/>
          <w:bCs/>
          <w:color w:val="000000"/>
          <w:szCs w:val="21"/>
        </w:rPr>
      </w:pPr>
      <w:r>
        <w:rPr>
          <w:rFonts w:hint="eastAsia" w:ascii="新宋体" w:hAnsi="新宋体" w:eastAsia="新宋体" w:cs="新宋体"/>
          <w:b w:val="0"/>
          <w:bCs/>
          <w:color w:val="000000"/>
          <w:szCs w:val="21"/>
          <w:lang w:val="en-US" w:eastAsia="zh-CN"/>
        </w:rPr>
        <w:t>2.6</w:t>
      </w:r>
      <w:r>
        <w:rPr>
          <w:rFonts w:hint="eastAsia" w:ascii="新宋体" w:hAnsi="新宋体" w:eastAsia="新宋体" w:cs="新宋体"/>
          <w:b w:val="0"/>
          <w:bCs/>
          <w:color w:val="000000"/>
          <w:szCs w:val="21"/>
        </w:rPr>
        <w:t>经甲乙双方验收合格后</w:t>
      </w:r>
      <w:r>
        <w:rPr>
          <w:rFonts w:hint="eastAsia" w:ascii="新宋体" w:hAnsi="新宋体" w:eastAsia="新宋体" w:cs="新宋体"/>
          <w:b w:val="0"/>
          <w:bCs/>
          <w:color w:val="000000"/>
          <w:szCs w:val="21"/>
          <w:lang w:val="en-US" w:eastAsia="zh-CN"/>
        </w:rPr>
        <w:t>15</w:t>
      </w:r>
      <w:r>
        <w:rPr>
          <w:rFonts w:hint="eastAsia" w:ascii="新宋体" w:hAnsi="新宋体" w:eastAsia="新宋体" w:cs="新宋体"/>
          <w:b w:val="0"/>
          <w:bCs/>
          <w:color w:val="000000"/>
          <w:szCs w:val="21"/>
        </w:rPr>
        <w:t>天内若出现风机盘管漏水，电机声音过大，电机不转等问题由乙方负责免费维修和更换。</w:t>
      </w:r>
    </w:p>
    <w:p>
      <w:pPr>
        <w:tabs>
          <w:tab w:val="left" w:pos="360"/>
        </w:tabs>
        <w:spacing w:line="360" w:lineRule="auto"/>
        <w:ind w:firstLine="420" w:firstLineChars="200"/>
        <w:rPr>
          <w:rFonts w:hint="eastAsia" w:ascii="新宋体" w:hAnsi="新宋体" w:eastAsia="新宋体" w:cs="新宋体"/>
          <w:b w:val="0"/>
          <w:bCs/>
          <w:color w:val="000000"/>
          <w:szCs w:val="21"/>
        </w:rPr>
      </w:pPr>
      <w:r>
        <w:rPr>
          <w:rFonts w:hint="eastAsia" w:ascii="新宋体" w:hAnsi="新宋体" w:eastAsia="新宋体" w:cs="新宋体"/>
          <w:b w:val="0"/>
          <w:bCs/>
          <w:color w:val="000000"/>
          <w:szCs w:val="21"/>
          <w:lang w:val="en-US" w:eastAsia="zh-CN"/>
        </w:rPr>
        <w:t>3</w:t>
      </w:r>
      <w:r>
        <w:rPr>
          <w:rFonts w:hint="eastAsia" w:ascii="新宋体" w:hAnsi="新宋体" w:eastAsia="新宋体" w:cs="新宋体"/>
          <w:b w:val="0"/>
          <w:bCs/>
          <w:color w:val="000000"/>
          <w:szCs w:val="21"/>
          <w:lang w:eastAsia="zh-CN"/>
        </w:rPr>
        <w:t>、</w:t>
      </w:r>
      <w:r>
        <w:rPr>
          <w:rFonts w:hint="eastAsia" w:ascii="新宋体" w:hAnsi="新宋体" w:eastAsia="新宋体" w:cs="新宋体"/>
          <w:b w:val="0"/>
          <w:bCs/>
          <w:color w:val="000000"/>
          <w:szCs w:val="21"/>
          <w:lang w:val="en-US" w:eastAsia="zh-CN"/>
        </w:rPr>
        <w:t>其他条例</w:t>
      </w:r>
      <w:r>
        <w:rPr>
          <w:rFonts w:hint="eastAsia" w:ascii="新宋体" w:hAnsi="新宋体" w:eastAsia="新宋体" w:cs="新宋体"/>
          <w:b w:val="0"/>
          <w:bCs/>
          <w:color w:val="000000"/>
          <w:szCs w:val="21"/>
        </w:rPr>
        <w:t>：</w:t>
      </w:r>
    </w:p>
    <w:p>
      <w:pPr>
        <w:tabs>
          <w:tab w:val="left" w:pos="360"/>
        </w:tabs>
        <w:spacing w:line="360" w:lineRule="auto"/>
        <w:ind w:firstLine="420" w:firstLineChars="200"/>
        <w:rPr>
          <w:rFonts w:hint="eastAsia" w:ascii="新宋体" w:hAnsi="新宋体" w:eastAsia="新宋体" w:cs="新宋体"/>
          <w:b w:val="0"/>
          <w:bCs/>
          <w:color w:val="000000"/>
          <w:szCs w:val="21"/>
        </w:rPr>
      </w:pPr>
      <w:r>
        <w:rPr>
          <w:rFonts w:hint="eastAsia" w:ascii="新宋体" w:hAnsi="新宋体" w:eastAsia="新宋体" w:cs="新宋体"/>
          <w:b w:val="0"/>
          <w:bCs/>
          <w:color w:val="000000"/>
          <w:szCs w:val="21"/>
          <w:lang w:val="en-US" w:eastAsia="zh-CN"/>
        </w:rPr>
        <w:t>3.1</w:t>
      </w:r>
      <w:r>
        <w:rPr>
          <w:rFonts w:hint="eastAsia" w:ascii="新宋体" w:hAnsi="新宋体" w:eastAsia="新宋体" w:cs="新宋体"/>
          <w:b w:val="0"/>
          <w:bCs/>
          <w:color w:val="000000"/>
          <w:szCs w:val="21"/>
        </w:rPr>
        <w:t>乙方清洗该层风机盘管或新风机组，必须认真核对其数量，发现数量不对时应及时通知甲方进行核对，验收时发现未清洗的地方不得以漏洗为由推脱。甲方在验收抽查时，发现一处未清洗的风机盘管或新风机组，按10个风机盘管深度清洗或新风机组深度清洗单价扣除，乙方必须重新检查该层全部风机盘管或新风机组</w:t>
      </w:r>
      <w:r>
        <w:rPr>
          <w:rFonts w:hint="eastAsia" w:ascii="新宋体" w:hAnsi="新宋体" w:eastAsia="新宋体" w:cs="新宋体"/>
          <w:b w:val="0"/>
          <w:bCs/>
          <w:color w:val="000000"/>
          <w:szCs w:val="21"/>
          <w:lang w:eastAsia="zh-CN"/>
        </w:rPr>
        <w:t>漏洗部分情况</w:t>
      </w:r>
      <w:r>
        <w:rPr>
          <w:rFonts w:hint="eastAsia" w:ascii="新宋体" w:hAnsi="新宋体" w:eastAsia="新宋体" w:cs="新宋体"/>
          <w:b w:val="0"/>
          <w:bCs/>
          <w:color w:val="000000"/>
          <w:szCs w:val="21"/>
        </w:rPr>
        <w:t>后再</w:t>
      </w:r>
      <w:r>
        <w:rPr>
          <w:rFonts w:hint="eastAsia" w:ascii="新宋体" w:hAnsi="新宋体" w:eastAsia="新宋体" w:cs="新宋体"/>
          <w:b w:val="0"/>
          <w:bCs/>
          <w:color w:val="000000"/>
          <w:szCs w:val="21"/>
          <w:lang w:eastAsia="zh-CN"/>
        </w:rPr>
        <w:t>通知</w:t>
      </w:r>
      <w:r>
        <w:rPr>
          <w:rFonts w:hint="eastAsia" w:ascii="新宋体" w:hAnsi="新宋体" w:eastAsia="新宋体" w:cs="新宋体"/>
          <w:b w:val="0"/>
          <w:bCs/>
          <w:color w:val="000000"/>
          <w:szCs w:val="21"/>
        </w:rPr>
        <w:t>甲方进行验收；</w:t>
      </w:r>
    </w:p>
    <w:p>
      <w:pPr>
        <w:tabs>
          <w:tab w:val="left" w:pos="360"/>
        </w:tabs>
        <w:spacing w:line="360" w:lineRule="auto"/>
        <w:ind w:firstLine="420" w:firstLineChars="200"/>
        <w:rPr>
          <w:rFonts w:hint="default"/>
          <w:lang w:val="en-US" w:eastAsia="zh-CN"/>
        </w:rPr>
      </w:pPr>
      <w:r>
        <w:rPr>
          <w:rFonts w:hint="eastAsia" w:ascii="新宋体" w:hAnsi="新宋体" w:eastAsia="新宋体" w:cs="新宋体"/>
          <w:b w:val="0"/>
          <w:bCs/>
          <w:color w:val="000000"/>
          <w:szCs w:val="21"/>
          <w:lang w:val="en-US" w:eastAsia="zh-CN"/>
        </w:rPr>
        <w:t>3.2清洗人员要求：须提供有相关经验的人员参与本次清洗工作。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AD6C5"/>
    <w:multiLevelType w:val="singleLevel"/>
    <w:tmpl w:val="6AFAD6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00000000"/>
    <w:rsid w:val="10896506"/>
    <w:rsid w:val="16BC52BE"/>
    <w:rsid w:val="19B85E1A"/>
    <w:rsid w:val="1F4817C9"/>
    <w:rsid w:val="25A50A6C"/>
    <w:rsid w:val="36430F39"/>
    <w:rsid w:val="395E0DD5"/>
    <w:rsid w:val="3A1D41C1"/>
    <w:rsid w:val="3C6162DE"/>
    <w:rsid w:val="3E7840D3"/>
    <w:rsid w:val="3FFF6186"/>
    <w:rsid w:val="42016EDE"/>
    <w:rsid w:val="47551176"/>
    <w:rsid w:val="4E1A673C"/>
    <w:rsid w:val="5F167BE4"/>
    <w:rsid w:val="61B86301"/>
    <w:rsid w:val="636D3BDC"/>
    <w:rsid w:val="6E2568D2"/>
    <w:rsid w:val="6F861852"/>
    <w:rsid w:val="709240A3"/>
    <w:rsid w:val="73F2195D"/>
    <w:rsid w:val="77253E03"/>
    <w:rsid w:val="7C7B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spacing w:line="360" w:lineRule="auto"/>
      <w:jc w:val="center"/>
      <w:outlineLvl w:val="0"/>
    </w:pPr>
    <w:rPr>
      <w:rFonts w:ascii="Arial" w:hAnsi="Arial" w:eastAsia="华文中宋"/>
      <w:b/>
      <w:color w:val="000000"/>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4">
    <w:name w:val="Body Text"/>
    <w:basedOn w:val="1"/>
    <w:next w:val="5"/>
    <w:autoRedefine/>
    <w:qFormat/>
    <w:uiPriority w:val="0"/>
    <w:pPr>
      <w:spacing w:after="120" w:afterLines="0" w:afterAutospacing="0"/>
    </w:pPr>
    <w:rPr>
      <w:rFonts w:hint="eastAsia" w:ascii="宋体" w:hAnsi="宋体"/>
      <w:kern w:val="0"/>
      <w:sz w:val="34"/>
      <w:szCs w:val="20"/>
    </w:rPr>
  </w:style>
  <w:style w:type="paragraph" w:styleId="5">
    <w:name w:val="Body Text First Indent"/>
    <w:basedOn w:val="4"/>
    <w:next w:val="1"/>
    <w:autoRedefine/>
    <w:qFormat/>
    <w:uiPriority w:val="0"/>
    <w:pPr>
      <w:spacing w:line="360" w:lineRule="auto"/>
      <w:ind w:firstLine="200" w:firstLineChars="200"/>
      <w:jc w:val="left"/>
    </w:pPr>
    <w:rPr>
      <w:bCs/>
      <w:sz w:val="24"/>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9">
    <w:name w:val="NormalCharacter"/>
    <w:autoRedefine/>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2703</Words>
  <Characters>2899</Characters>
  <Lines>0</Lines>
  <Paragraphs>0</Paragraphs>
  <TotalTime>0</TotalTime>
  <ScaleCrop>false</ScaleCrop>
  <LinksUpToDate>false</LinksUpToDate>
  <CharactersWithSpaces>2949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2024-04-24T07:48:00Z</dcterms:created>
  <dc:creator>HDS</dc:creator>
  <cp:lastModifiedBy>郑听</cp:lastModifiedBy>
  <cp:lastPrinted>2024-04-26T01:14:00Z</cp:lastPrinted>
  <dcterms:modified xsi:type="dcterms:W3CDTF">2024-05-07T01:31:51Z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5BB39D0434DB4B3691165CC6DAC240E0_12</vt:lpwstr>
  </property>
</Properties>
</file>