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r>
        <w:rPr>
          <w:rFonts w:hint="eastAsia" w:ascii="宋体" w:hAnsi="宋体"/>
          <w:color w:val="000000" w:themeColor="text1"/>
          <w:szCs w:val="44"/>
          <w14:textFill>
            <w14:solidFill>
              <w14:schemeClr w14:val="tx1"/>
            </w14:solidFill>
          </w14:textFill>
        </w:rPr>
        <w:drawing>
          <wp:inline distT="0" distB="0" distL="0" distR="0">
            <wp:extent cx="4659630" cy="1453515"/>
            <wp:effectExtent l="0" t="0" r="7620" b="13335"/>
            <wp:docPr id="1" name="图片 1" descr="D:\ShareCache\黄戈靖\重要图片\医院标识新.png医院标识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hareCache\黄戈靖\重要图片\医院标识新.png医院标识新"/>
                    <pic:cNvPicPr>
                      <a:picLocks noChangeAspect="1"/>
                    </pic:cNvPicPr>
                  </pic:nvPicPr>
                  <pic:blipFill>
                    <a:blip r:embed="rId9"/>
                    <a:srcRect/>
                    <a:stretch>
                      <a:fillRect/>
                    </a:stretch>
                  </pic:blipFill>
                  <pic:spPr>
                    <a:xfrm>
                      <a:off x="0" y="0"/>
                      <a:ext cx="4659630" cy="1453515"/>
                    </a:xfrm>
                    <a:prstGeom prst="rect">
                      <a:avLst/>
                    </a:prstGeom>
                  </pic:spPr>
                </pic:pic>
              </a:graphicData>
            </a:graphic>
          </wp:inline>
        </w:drawing>
      </w:r>
    </w:p>
    <w:p>
      <w:pPr>
        <w:tabs>
          <w:tab w:val="left" w:pos="-200"/>
        </w:tabs>
        <w:ind w:left="0" w:leftChars="0" w:firstLine="0" w:firstLineChars="0"/>
        <w:rPr>
          <w:color w:val="000000" w:themeColor="text1"/>
          <w14:textFill>
            <w14:solidFill>
              <w14:schemeClr w14:val="tx1"/>
            </w14:solidFill>
          </w14:textFill>
        </w:rPr>
      </w:pPr>
    </w:p>
    <w:p>
      <w:pPr>
        <w:tabs>
          <w:tab w:val="left" w:pos="-200"/>
        </w:tabs>
        <w:ind w:left="0" w:leftChars="0" w:firstLine="0" w:firstLineChars="0"/>
        <w:jc w:val="center"/>
        <w:rPr>
          <w:rFonts w:ascii="微软雅黑" w:hAnsi="微软雅黑" w:eastAsia="微软雅黑"/>
          <w:color w:val="auto"/>
          <w:sz w:val="44"/>
          <w:szCs w:val="44"/>
        </w:rPr>
      </w:pPr>
      <w:r>
        <w:rPr>
          <w:rFonts w:hint="eastAsia" w:ascii="微软雅黑" w:hAnsi="微软雅黑" w:eastAsia="微软雅黑"/>
          <w:color w:val="auto"/>
          <w:sz w:val="44"/>
          <w:szCs w:val="44"/>
        </w:rPr>
        <w:t>信息项目</w:t>
      </w:r>
      <w:r>
        <w:rPr>
          <w:rFonts w:hint="default" w:ascii="微软雅黑" w:hAnsi="微软雅黑" w:eastAsia="微软雅黑"/>
          <w:color w:val="auto"/>
          <w:sz w:val="44"/>
          <w:szCs w:val="44"/>
        </w:rPr>
        <w:t>采购</w:t>
      </w:r>
      <w:r>
        <w:rPr>
          <w:rFonts w:hint="eastAsia" w:ascii="微软雅黑" w:hAnsi="微软雅黑" w:eastAsia="微软雅黑"/>
          <w:color w:val="auto"/>
          <w:sz w:val="44"/>
          <w:szCs w:val="44"/>
          <w:lang w:val="en-US" w:eastAsia="zh-CN"/>
        </w:rPr>
        <w:t>技术</w:t>
      </w:r>
      <w:r>
        <w:rPr>
          <w:rFonts w:hint="eastAsia" w:ascii="微软雅黑" w:hAnsi="微软雅黑" w:eastAsia="微软雅黑"/>
          <w:color w:val="auto"/>
          <w:sz w:val="44"/>
          <w:szCs w:val="44"/>
        </w:rPr>
        <w:t>参数</w:t>
      </w:r>
    </w:p>
    <w:p>
      <w:pPr>
        <w:tabs>
          <w:tab w:val="left" w:pos="-200"/>
        </w:tabs>
        <w:ind w:left="0" w:leftChars="0" w:firstLine="0" w:firstLineChars="0"/>
        <w:jc w:val="center"/>
        <w:rPr>
          <w:rFonts w:ascii="微软雅黑" w:hAnsi="微软雅黑" w:eastAsia="微软雅黑"/>
          <w:color w:val="auto"/>
          <w:sz w:val="44"/>
          <w:szCs w:val="44"/>
        </w:rPr>
      </w:pPr>
    </w:p>
    <w:p>
      <w:pPr>
        <w:tabs>
          <w:tab w:val="left" w:pos="-200"/>
        </w:tabs>
        <w:ind w:left="0" w:leftChars="0" w:firstLine="0" w:firstLineChars="0"/>
        <w:rPr>
          <w:color w:val="auto"/>
        </w:rPr>
      </w:pPr>
    </w:p>
    <w:tbl>
      <w:tblPr>
        <w:tblStyle w:val="12"/>
        <w:tblW w:w="7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5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303" w:type="dxa"/>
            <w:vAlign w:val="center"/>
          </w:tcPr>
          <w:p>
            <w:pPr>
              <w:keepNext w:val="0"/>
              <w:keepLines w:val="0"/>
              <w:suppressLineNumbers w:val="0"/>
              <w:tabs>
                <w:tab w:val="left" w:pos="-200"/>
              </w:tabs>
              <w:spacing w:before="0" w:beforeAutospacing="0" w:after="0" w:afterAutospacing="0"/>
              <w:ind w:left="0" w:leftChars="0" w:right="0" w:firstLine="0" w:firstLineChars="0"/>
              <w:jc w:val="right"/>
              <w:rPr>
                <w:rFonts w:hint="eastAsia" w:eastAsia="宋体"/>
                <w:color w:val="auto"/>
                <w:sz w:val="28"/>
                <w:szCs w:val="28"/>
                <w:lang w:eastAsia="zh-CN"/>
              </w:rPr>
            </w:pPr>
            <w:r>
              <w:rPr>
                <w:rFonts w:hint="eastAsia"/>
                <w:color w:val="auto"/>
                <w:sz w:val="28"/>
                <w:szCs w:val="28"/>
                <w:lang w:val="en-US" w:eastAsia="zh-CN"/>
              </w:rPr>
              <w:t>预算</w:t>
            </w:r>
            <w:r>
              <w:rPr>
                <w:rFonts w:hint="eastAsia"/>
                <w:color w:val="auto"/>
                <w:sz w:val="28"/>
                <w:szCs w:val="28"/>
              </w:rPr>
              <w:t>编号</w:t>
            </w:r>
            <w:r>
              <w:rPr>
                <w:rFonts w:hint="eastAsia"/>
                <w:color w:val="auto"/>
                <w:sz w:val="28"/>
                <w:szCs w:val="28"/>
                <w:lang w:eastAsia="zh-CN"/>
              </w:rPr>
              <w:t>：</w:t>
            </w:r>
          </w:p>
        </w:tc>
        <w:tc>
          <w:tcPr>
            <w:tcW w:w="5207" w:type="dxa"/>
            <w:vAlign w:val="center"/>
          </w:tcPr>
          <w:p>
            <w:pPr>
              <w:keepNext w:val="0"/>
              <w:keepLines w:val="0"/>
              <w:suppressLineNumbers w:val="0"/>
              <w:tabs>
                <w:tab w:val="left" w:pos="-200"/>
              </w:tabs>
              <w:spacing w:before="0" w:beforeAutospacing="0" w:after="0" w:afterAutospacing="0"/>
              <w:ind w:left="0" w:leftChars="0" w:right="0" w:firstLine="0" w:firstLineChars="0"/>
              <w:jc w:val="left"/>
              <w:rPr>
                <w:rFonts w:hint="default"/>
                <w:color w:val="auto"/>
                <w:sz w:val="28"/>
                <w:szCs w:val="28"/>
                <w:lang w:val="en-US" w:eastAsia="zh-CN"/>
              </w:rPr>
            </w:pPr>
            <w:r>
              <w:rPr>
                <w:rFonts w:hint="eastAsia" w:ascii="宋体" w:hAnsi="宋体" w:eastAsia="宋体" w:cs="宋体"/>
                <w:color w:val="auto"/>
                <w:sz w:val="28"/>
                <w:szCs w:val="28"/>
                <w:lang w:val="en-US" w:eastAsia="zh-CN"/>
              </w:rPr>
              <w:t>XXZX-2024011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pPr>
              <w:keepNext w:val="0"/>
              <w:keepLines w:val="0"/>
              <w:suppressLineNumbers w:val="0"/>
              <w:tabs>
                <w:tab w:val="left" w:pos="-200"/>
              </w:tabs>
              <w:spacing w:before="0" w:beforeAutospacing="0" w:after="0" w:afterAutospacing="0"/>
              <w:ind w:left="0" w:leftChars="0" w:right="0" w:firstLine="0" w:firstLineChars="0"/>
              <w:jc w:val="right"/>
              <w:rPr>
                <w:rFonts w:hint="default"/>
                <w:color w:val="auto"/>
                <w:sz w:val="28"/>
                <w:szCs w:val="28"/>
              </w:rPr>
            </w:pPr>
            <w:r>
              <w:rPr>
                <w:rFonts w:hint="eastAsia"/>
                <w:color w:val="auto"/>
                <w:sz w:val="28"/>
                <w:szCs w:val="28"/>
              </w:rPr>
              <w:t>项目名称：</w:t>
            </w:r>
          </w:p>
        </w:tc>
        <w:tc>
          <w:tcPr>
            <w:tcW w:w="5207" w:type="dxa"/>
            <w:vAlign w:val="center"/>
          </w:tcPr>
          <w:p>
            <w:pPr>
              <w:keepNext w:val="0"/>
              <w:keepLines w:val="0"/>
              <w:suppressLineNumbers w:val="0"/>
              <w:tabs>
                <w:tab w:val="left" w:pos="-200"/>
              </w:tabs>
              <w:spacing w:before="0" w:beforeAutospacing="0" w:after="0" w:afterAutospacing="0"/>
              <w:ind w:left="0" w:leftChars="0" w:right="0" w:firstLine="0" w:firstLineChars="0"/>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血透、腹透信息系统维保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pPr>
              <w:keepNext w:val="0"/>
              <w:keepLines w:val="0"/>
              <w:suppressLineNumbers w:val="0"/>
              <w:tabs>
                <w:tab w:val="left" w:pos="-200"/>
              </w:tabs>
              <w:spacing w:before="0" w:beforeAutospacing="0" w:after="0" w:afterAutospacing="0"/>
              <w:ind w:left="0" w:leftChars="0" w:right="0" w:firstLine="0" w:firstLineChars="0"/>
              <w:jc w:val="right"/>
              <w:rPr>
                <w:rFonts w:hint="default"/>
                <w:color w:val="auto"/>
                <w:sz w:val="28"/>
                <w:szCs w:val="28"/>
              </w:rPr>
            </w:pPr>
            <w:r>
              <w:rPr>
                <w:rFonts w:hint="default"/>
                <w:color w:val="auto"/>
                <w:sz w:val="28"/>
                <w:szCs w:val="28"/>
              </w:rPr>
              <w:t>预算名称：</w:t>
            </w:r>
          </w:p>
        </w:tc>
        <w:tc>
          <w:tcPr>
            <w:tcW w:w="5207" w:type="dxa"/>
            <w:vAlign w:val="center"/>
          </w:tcPr>
          <w:p>
            <w:pPr>
              <w:keepNext w:val="0"/>
              <w:keepLines w:val="0"/>
              <w:suppressLineNumbers w:val="0"/>
              <w:tabs>
                <w:tab w:val="left" w:pos="-200"/>
              </w:tabs>
              <w:spacing w:before="0" w:beforeAutospacing="0" w:after="0" w:afterAutospacing="0"/>
              <w:ind w:left="0" w:leftChars="0" w:right="0" w:firstLine="0" w:firstLineChars="0"/>
              <w:jc w:val="left"/>
              <w:rPr>
                <w:rFonts w:hint="default"/>
                <w:color w:val="auto"/>
                <w:sz w:val="28"/>
                <w:szCs w:val="28"/>
                <w:lang w:eastAsia="zh-CN"/>
              </w:rPr>
            </w:pPr>
            <w:r>
              <w:rPr>
                <w:rFonts w:hint="eastAsia" w:ascii="宋体" w:hAnsi="宋体" w:eastAsia="宋体" w:cs="宋体"/>
                <w:color w:val="auto"/>
                <w:sz w:val="28"/>
                <w:szCs w:val="28"/>
                <w:lang w:val="en-US" w:eastAsia="zh-CN"/>
              </w:rPr>
              <w:t>血透、腹透信息系统维保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pPr>
              <w:keepNext w:val="0"/>
              <w:keepLines w:val="0"/>
              <w:suppressLineNumbers w:val="0"/>
              <w:tabs>
                <w:tab w:val="left" w:pos="-200"/>
              </w:tabs>
              <w:spacing w:before="0" w:beforeAutospacing="0" w:after="0" w:afterAutospacing="0"/>
              <w:ind w:left="0" w:leftChars="0" w:right="0" w:firstLine="0" w:firstLineChars="0"/>
              <w:jc w:val="right"/>
              <w:rPr>
                <w:rFonts w:hint="default"/>
                <w:color w:val="auto"/>
                <w:sz w:val="28"/>
                <w:szCs w:val="28"/>
              </w:rPr>
            </w:pPr>
            <w:r>
              <w:rPr>
                <w:rFonts w:hint="eastAsia"/>
                <w:color w:val="auto"/>
                <w:sz w:val="28"/>
                <w:szCs w:val="28"/>
              </w:rPr>
              <w:t>预算金额：</w:t>
            </w:r>
          </w:p>
        </w:tc>
        <w:tc>
          <w:tcPr>
            <w:tcW w:w="5207" w:type="dxa"/>
            <w:vAlign w:val="center"/>
          </w:tcPr>
          <w:p>
            <w:pPr>
              <w:keepNext w:val="0"/>
              <w:keepLines w:val="0"/>
              <w:suppressLineNumbers w:val="0"/>
              <w:tabs>
                <w:tab w:val="left" w:pos="-200"/>
              </w:tabs>
              <w:spacing w:before="0" w:beforeAutospacing="0" w:after="0" w:afterAutospacing="0"/>
              <w:ind w:left="0" w:leftChars="0" w:right="0" w:firstLine="0" w:firstLineChars="0"/>
              <w:jc w:val="left"/>
              <w:rPr>
                <w:rFonts w:hint="eastAsia" w:eastAsia="宋体"/>
                <w:color w:val="auto"/>
                <w:sz w:val="28"/>
                <w:szCs w:val="28"/>
                <w:lang w:val="en-US" w:eastAsia="zh"/>
              </w:rPr>
            </w:pPr>
            <w:r>
              <w:rPr>
                <w:rFonts w:hint="eastAsia"/>
                <w:color w:val="auto"/>
                <w:sz w:val="28"/>
                <w:szCs w:val="28"/>
                <w:lang w:val="en-US" w:eastAsia="zh-CN"/>
              </w:rPr>
              <w:t>4.5</w:t>
            </w:r>
            <w:r>
              <w:rPr>
                <w:rFonts w:hint="eastAsia"/>
                <w:color w:val="auto"/>
                <w:sz w:val="28"/>
                <w:szCs w:val="28"/>
                <w:lang w:val="en-US" w:eastAsia="zh"/>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pPr>
              <w:keepNext w:val="0"/>
              <w:keepLines w:val="0"/>
              <w:suppressLineNumbers w:val="0"/>
              <w:tabs>
                <w:tab w:val="left" w:pos="-200"/>
              </w:tabs>
              <w:spacing w:before="0" w:beforeAutospacing="0" w:after="0" w:afterAutospacing="0"/>
              <w:ind w:left="0" w:leftChars="0" w:right="0" w:firstLine="0" w:firstLineChars="0"/>
              <w:jc w:val="right"/>
              <w:rPr>
                <w:rFonts w:hint="default"/>
                <w:color w:val="auto"/>
                <w:sz w:val="28"/>
                <w:szCs w:val="28"/>
              </w:rPr>
            </w:pPr>
            <w:r>
              <w:rPr>
                <w:rFonts w:hint="eastAsia"/>
                <w:color w:val="auto"/>
                <w:sz w:val="28"/>
                <w:szCs w:val="28"/>
              </w:rPr>
              <w:t>方案调研：</w:t>
            </w:r>
          </w:p>
        </w:tc>
        <w:tc>
          <w:tcPr>
            <w:tcW w:w="5207" w:type="dxa"/>
            <w:vAlign w:val="center"/>
          </w:tcPr>
          <w:p>
            <w:pPr>
              <w:keepNext w:val="0"/>
              <w:keepLines w:val="0"/>
              <w:suppressLineNumbers w:val="0"/>
              <w:tabs>
                <w:tab w:val="left" w:pos="-200"/>
              </w:tabs>
              <w:spacing w:before="0" w:beforeAutospacing="0" w:after="0" w:afterAutospacing="0"/>
              <w:ind w:left="0" w:leftChars="0" w:right="0" w:firstLine="0" w:firstLineChars="0"/>
              <w:jc w:val="left"/>
              <w:rPr>
                <w:rFonts w:hint="default" w:eastAsia="宋体"/>
                <w:color w:val="auto"/>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pPr>
              <w:keepNext w:val="0"/>
              <w:keepLines w:val="0"/>
              <w:suppressLineNumbers w:val="0"/>
              <w:tabs>
                <w:tab w:val="left" w:pos="-200"/>
              </w:tabs>
              <w:spacing w:before="0" w:beforeAutospacing="0" w:after="0" w:afterAutospacing="0"/>
              <w:ind w:left="0" w:leftChars="0" w:right="0" w:firstLine="0" w:firstLineChars="0"/>
              <w:jc w:val="right"/>
              <w:rPr>
                <w:rFonts w:hint="default"/>
                <w:color w:val="auto"/>
                <w:sz w:val="28"/>
                <w:szCs w:val="28"/>
              </w:rPr>
            </w:pPr>
            <w:r>
              <w:rPr>
                <w:rFonts w:hint="eastAsia"/>
                <w:color w:val="auto"/>
                <w:sz w:val="28"/>
                <w:szCs w:val="28"/>
              </w:rPr>
              <w:t>方案拟定：</w:t>
            </w:r>
          </w:p>
        </w:tc>
        <w:tc>
          <w:tcPr>
            <w:tcW w:w="5207" w:type="dxa"/>
            <w:vAlign w:val="center"/>
          </w:tcPr>
          <w:p>
            <w:pPr>
              <w:keepNext w:val="0"/>
              <w:keepLines w:val="0"/>
              <w:suppressLineNumbers w:val="0"/>
              <w:tabs>
                <w:tab w:val="left" w:pos="-200"/>
              </w:tabs>
              <w:spacing w:before="0" w:beforeAutospacing="0" w:after="0" w:afterAutospacing="0"/>
              <w:ind w:left="0" w:leftChars="0" w:right="0" w:firstLine="0" w:firstLineChars="0"/>
              <w:jc w:val="left"/>
              <w:rPr>
                <w:rFonts w:hint="default"/>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pPr>
              <w:keepNext w:val="0"/>
              <w:keepLines w:val="0"/>
              <w:suppressLineNumbers w:val="0"/>
              <w:tabs>
                <w:tab w:val="left" w:pos="-200"/>
              </w:tabs>
              <w:spacing w:before="0" w:beforeAutospacing="0" w:after="0" w:afterAutospacing="0"/>
              <w:ind w:left="0" w:leftChars="0" w:right="0" w:firstLine="0" w:firstLineChars="0"/>
              <w:jc w:val="right"/>
              <w:rPr>
                <w:rFonts w:hint="default"/>
                <w:color w:val="auto"/>
                <w:sz w:val="28"/>
                <w:szCs w:val="28"/>
              </w:rPr>
            </w:pPr>
            <w:r>
              <w:rPr>
                <w:rFonts w:hint="eastAsia"/>
                <w:color w:val="auto"/>
                <w:sz w:val="28"/>
                <w:szCs w:val="28"/>
                <w:lang w:val="en-US" w:eastAsia="zh-CN"/>
              </w:rPr>
              <w:t>信息中心审核</w:t>
            </w:r>
            <w:r>
              <w:rPr>
                <w:rFonts w:hint="eastAsia"/>
                <w:color w:val="auto"/>
                <w:sz w:val="28"/>
                <w:szCs w:val="28"/>
              </w:rPr>
              <w:t>：</w:t>
            </w:r>
          </w:p>
        </w:tc>
        <w:tc>
          <w:tcPr>
            <w:tcW w:w="5207" w:type="dxa"/>
            <w:vAlign w:val="center"/>
          </w:tcPr>
          <w:p>
            <w:pPr>
              <w:keepNext w:val="0"/>
              <w:keepLines w:val="0"/>
              <w:suppressLineNumbers w:val="0"/>
              <w:tabs>
                <w:tab w:val="left" w:pos="-200"/>
              </w:tabs>
              <w:spacing w:before="0" w:beforeAutospacing="0" w:after="0" w:afterAutospacing="0"/>
              <w:ind w:left="0" w:leftChars="0" w:right="0" w:firstLine="0" w:firstLineChars="0"/>
              <w:jc w:val="left"/>
              <w:rPr>
                <w:rFonts w:hint="default"/>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pPr>
              <w:keepNext w:val="0"/>
              <w:keepLines w:val="0"/>
              <w:suppressLineNumbers w:val="0"/>
              <w:tabs>
                <w:tab w:val="left" w:pos="-200"/>
              </w:tabs>
              <w:spacing w:before="0" w:beforeAutospacing="0" w:after="0" w:afterAutospacing="0"/>
              <w:ind w:left="0" w:leftChars="0" w:right="0" w:firstLine="0" w:firstLineChars="0"/>
              <w:jc w:val="center"/>
              <w:rPr>
                <w:rFonts w:hint="default" w:eastAsia="宋体"/>
                <w:color w:val="auto"/>
                <w:sz w:val="28"/>
                <w:szCs w:val="28"/>
                <w:lang w:val="en-US" w:eastAsia="zh-CN"/>
              </w:rPr>
            </w:pPr>
            <w:r>
              <w:rPr>
                <w:rFonts w:hint="eastAsia"/>
                <w:color w:val="auto"/>
                <w:sz w:val="28"/>
                <w:szCs w:val="28"/>
                <w:lang w:val="en-US" w:eastAsia="zh-CN"/>
              </w:rPr>
              <w:t xml:space="preserve"> 相关科室审核：</w:t>
            </w:r>
          </w:p>
        </w:tc>
        <w:tc>
          <w:tcPr>
            <w:tcW w:w="5207" w:type="dxa"/>
            <w:vAlign w:val="center"/>
          </w:tcPr>
          <w:p>
            <w:pPr>
              <w:keepNext w:val="0"/>
              <w:keepLines w:val="0"/>
              <w:suppressLineNumbers w:val="0"/>
              <w:tabs>
                <w:tab w:val="left" w:pos="-200"/>
              </w:tabs>
              <w:spacing w:before="0" w:beforeAutospacing="0" w:after="0" w:afterAutospacing="0"/>
              <w:ind w:left="0" w:leftChars="0" w:right="0" w:firstLine="0" w:firstLineChars="0"/>
              <w:jc w:val="left"/>
              <w:rPr>
                <w:rFonts w:hint="default"/>
                <w:color w:val="auto"/>
                <w:sz w:val="28"/>
                <w:szCs w:val="28"/>
                <w:lang w:val="en-US" w:eastAsia="zh-CN"/>
              </w:rPr>
            </w:pPr>
          </w:p>
        </w:tc>
      </w:tr>
    </w:tbl>
    <w:p>
      <w:pPr>
        <w:tabs>
          <w:tab w:val="left" w:pos="-200"/>
        </w:tabs>
        <w:ind w:left="0" w:leftChars="0" w:firstLine="0" w:firstLineChars="0"/>
        <w:rPr>
          <w:color w:val="auto"/>
        </w:rPr>
      </w:pPr>
    </w:p>
    <w:p>
      <w:pPr>
        <w:tabs>
          <w:tab w:val="left" w:pos="-200"/>
        </w:tabs>
        <w:ind w:left="0" w:leftChars="0" w:firstLine="0" w:firstLineChars="0"/>
        <w:rPr>
          <w:color w:val="auto"/>
        </w:rPr>
      </w:pPr>
    </w:p>
    <w:p>
      <w:pPr>
        <w:tabs>
          <w:tab w:val="left" w:pos="-200"/>
        </w:tabs>
        <w:ind w:left="0" w:leftChars="0" w:firstLine="0" w:firstLineChars="0"/>
        <w:rPr>
          <w:color w:val="auto"/>
        </w:rPr>
      </w:pPr>
    </w:p>
    <w:p>
      <w:pPr>
        <w:tabs>
          <w:tab w:val="left" w:pos="-200"/>
        </w:tabs>
        <w:ind w:left="0" w:leftChars="0" w:firstLine="0" w:firstLineChars="0"/>
        <w:rPr>
          <w:color w:val="auto"/>
        </w:rPr>
      </w:pPr>
    </w:p>
    <w:p>
      <w:pPr>
        <w:tabs>
          <w:tab w:val="left" w:pos="-200"/>
        </w:tabs>
        <w:ind w:left="0" w:leftChars="0" w:firstLine="0" w:firstLineChars="0"/>
        <w:jc w:val="center"/>
        <w:rPr>
          <w:color w:val="000000" w:themeColor="text1"/>
          <w14:textFill>
            <w14:solidFill>
              <w14:schemeClr w14:val="tx1"/>
            </w14:solidFill>
          </w14:textFill>
        </w:rPr>
      </w:pPr>
      <w:r>
        <w:rPr>
          <w:rFonts w:hint="eastAsia" w:ascii="微软雅黑" w:hAnsi="微软雅黑" w:eastAsia="微软雅黑" w:cs="微软雅黑"/>
          <w:b/>
          <w:bCs/>
          <w:color w:val="auto"/>
          <w:sz w:val="28"/>
          <w:szCs w:val="28"/>
        </w:rPr>
        <w:t>20</w:t>
      </w:r>
      <w:r>
        <w:rPr>
          <w:rFonts w:hint="eastAsia" w:ascii="微软雅黑" w:hAnsi="微软雅黑" w:eastAsia="微软雅黑" w:cs="微软雅黑"/>
          <w:b/>
          <w:bCs/>
          <w:color w:val="auto"/>
          <w:sz w:val="28"/>
          <w:szCs w:val="28"/>
          <w:lang w:val="en-US" w:eastAsia="zh-CN"/>
        </w:rPr>
        <w:t>24.03</w:t>
      </w:r>
    </w:p>
    <w:p>
      <w:pPr>
        <w:pStyle w:val="2"/>
        <w:tabs>
          <w:tab w:val="left" w:pos="-200"/>
          <w:tab w:val="left" w:pos="3652"/>
        </w:tabs>
        <w:spacing w:line="240" w:lineRule="auto"/>
        <w:ind w:left="0" w:leftChars="0" w:firstLine="0" w:firstLineChars="0"/>
        <w:rPr>
          <w:rFonts w:hint="eastAsia"/>
          <w:color w:val="000000" w:themeColor="text1"/>
          <w14:textFill>
            <w14:solidFill>
              <w14:schemeClr w14:val="tx1"/>
            </w14:solidFill>
          </w14:textFill>
        </w:rPr>
        <w:sectPr>
          <w:headerReference r:id="rId4"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pPr>
      <w:bookmarkStart w:id="0" w:name="_Toc8505"/>
      <w:bookmarkStart w:id="1" w:name="_Toc415814133"/>
      <w:bookmarkStart w:id="2" w:name="_Toc514680868"/>
      <w:bookmarkStart w:id="3" w:name="_Toc227057959"/>
      <w:bookmarkStart w:id="4" w:name="_Toc107822570"/>
      <w:bookmarkStart w:id="5" w:name="_Toc226969353"/>
      <w:bookmarkStart w:id="6" w:name="_Toc1112982"/>
    </w:p>
    <w:p>
      <w:pPr>
        <w:pStyle w:val="2"/>
        <w:tabs>
          <w:tab w:val="left" w:pos="-200"/>
          <w:tab w:val="left" w:pos="3652"/>
        </w:tabs>
        <w:spacing w:line="240" w:lineRule="auto"/>
        <w:ind w:left="0" w:leftChars="0" w:firstLine="0" w:firstLineChars="0"/>
        <w:rPr>
          <w:color w:val="000000" w:themeColor="text1"/>
          <w14:textFill>
            <w14:solidFill>
              <w14:schemeClr w14:val="tx1"/>
            </w14:solidFill>
          </w14:textFill>
        </w:rPr>
      </w:pPr>
      <w:bookmarkStart w:id="7" w:name="_Toc25372"/>
      <w:r>
        <w:rPr>
          <w:rFonts w:hint="eastAsia"/>
          <w:color w:val="000000" w:themeColor="text1"/>
          <w14:textFill>
            <w14:solidFill>
              <w14:schemeClr w14:val="tx1"/>
            </w14:solidFill>
          </w14:textFill>
        </w:rPr>
        <w:t xml:space="preserve">第一章  </w:t>
      </w:r>
      <w:bookmarkEnd w:id="0"/>
      <w:bookmarkEnd w:id="1"/>
      <w:bookmarkEnd w:id="2"/>
      <w:bookmarkEnd w:id="3"/>
      <w:bookmarkEnd w:id="4"/>
      <w:bookmarkEnd w:id="5"/>
      <w:r>
        <w:rPr>
          <w:rFonts w:hint="eastAsia"/>
          <w:color w:val="000000" w:themeColor="text1"/>
          <w14:textFill>
            <w14:solidFill>
              <w14:schemeClr w14:val="tx1"/>
            </w14:solidFill>
          </w14:textFill>
        </w:rPr>
        <w:t>建设内容、要求及技术指标</w:t>
      </w:r>
      <w:bookmarkEnd w:id="6"/>
      <w:bookmarkEnd w:id="7"/>
    </w:p>
    <w:p>
      <w:pPr>
        <w:pStyle w:val="3"/>
        <w:numPr>
          <w:ilvl w:val="0"/>
          <w:numId w:val="1"/>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8" w:name="_Toc22550"/>
      <w:r>
        <w:rPr>
          <w:rFonts w:hint="eastAsia" w:ascii="宋体" w:hAnsi="宋体" w:eastAsia="宋体"/>
          <w:color w:val="000000" w:themeColor="text1"/>
          <w:sz w:val="21"/>
          <w:szCs w:val="21"/>
          <w14:textFill>
            <w14:solidFill>
              <w14:schemeClr w14:val="tx1"/>
            </w14:solidFill>
          </w14:textFill>
        </w:rPr>
        <w:t>建设内容</w:t>
      </w:r>
      <w:bookmarkEnd w:id="8"/>
    </w:p>
    <w:p>
      <w:pPr>
        <w:pStyle w:val="3"/>
        <w:numPr>
          <w:ilvl w:val="1"/>
          <w:numId w:val="2"/>
        </w:numPr>
        <w:tabs>
          <w:tab w:val="left" w:pos="-200"/>
        </w:tabs>
        <w:spacing w:line="240" w:lineRule="auto"/>
        <w:ind w:left="0" w:leftChars="0" w:firstLine="0" w:firstLineChars="0"/>
        <w:rPr>
          <w:rFonts w:hint="eastAsia" w:ascii="宋体" w:hAnsi="宋体" w:eastAsia="宋体" w:cs="宋体"/>
          <w:bCs/>
          <w:kern w:val="0"/>
          <w:sz w:val="22"/>
          <w:szCs w:val="22"/>
        </w:rPr>
      </w:pPr>
      <w:r>
        <w:rPr>
          <w:rFonts w:hint="eastAsia" w:ascii="宋体" w:hAnsi="宋体" w:eastAsia="宋体" w:cs="宋体"/>
          <w:bCs/>
          <w:kern w:val="0"/>
          <w:sz w:val="22"/>
          <w:szCs w:val="22"/>
        </w:rPr>
        <w:t>采购项目概况（内容、数量、简要说明等）：</w:t>
      </w:r>
    </w:p>
    <w:p>
      <w:pPr>
        <w:rPr>
          <w:rFonts w:hint="eastAsia" w:ascii="宋体" w:hAnsi="宋体" w:cs="宋体"/>
          <w:b/>
          <w:bCs w:val="0"/>
          <w:kern w:val="0"/>
          <w:sz w:val="22"/>
          <w:szCs w:val="22"/>
          <w:lang w:eastAsia="zh-CN"/>
        </w:rPr>
      </w:pPr>
      <w:r>
        <w:rPr>
          <w:rFonts w:hint="eastAsia" w:ascii="宋体" w:hAnsi="宋体" w:cs="宋体"/>
          <w:b/>
          <w:bCs w:val="0"/>
          <w:kern w:val="0"/>
          <w:sz w:val="22"/>
          <w:szCs w:val="22"/>
          <w:lang w:eastAsia="zh-CN"/>
        </w:rPr>
        <w:t>项目说明：</w:t>
      </w:r>
    </w:p>
    <w:p>
      <w:pPr>
        <w:pStyle w:val="14"/>
        <w:rPr>
          <w:rFonts w:hint="eastAsia"/>
          <w:lang w:eastAsia="zh-CN"/>
        </w:rPr>
      </w:pPr>
    </w:p>
    <w:p>
      <w:pPr>
        <w:pStyle w:val="14"/>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宋体" w:hAnsi="宋体" w:eastAsia="宋体" w:cs="宋体"/>
          <w:bCs/>
          <w:kern w:val="0"/>
          <w:sz w:val="22"/>
          <w:szCs w:val="22"/>
          <w:lang w:eastAsia="zh-CN"/>
        </w:rPr>
      </w:pPr>
      <w:r>
        <w:rPr>
          <w:rFonts w:hint="eastAsia" w:ascii="宋体" w:hAnsi="宋体"/>
          <w:szCs w:val="24"/>
          <w:lang w:val="en-US" w:eastAsia="zh-CN"/>
        </w:rPr>
        <w:t>温州医科大学附属第二</w:t>
      </w:r>
      <w:r>
        <w:rPr>
          <w:rFonts w:hint="eastAsia" w:ascii="宋体" w:hAnsi="宋体" w:eastAsia="宋体"/>
          <w:szCs w:val="24"/>
        </w:rPr>
        <w:t>医院血透</w:t>
      </w:r>
      <w:r>
        <w:rPr>
          <w:rFonts w:hint="eastAsia" w:ascii="宋体" w:hAnsi="宋体" w:eastAsia="宋体"/>
          <w:szCs w:val="24"/>
          <w:lang w:eastAsia="zh"/>
        </w:rPr>
        <w:t>、腹透</w:t>
      </w:r>
      <w:r>
        <w:rPr>
          <w:rFonts w:hint="eastAsia" w:ascii="宋体" w:hAnsi="宋体" w:eastAsia="宋体"/>
          <w:szCs w:val="24"/>
        </w:rPr>
        <w:t>信息管理</w:t>
      </w:r>
      <w:r>
        <w:rPr>
          <w:rFonts w:hint="eastAsia" w:ascii="宋体" w:hAnsi="宋体"/>
          <w:szCs w:val="24"/>
          <w:lang w:eastAsia="zh"/>
        </w:rPr>
        <w:t>系</w:t>
      </w:r>
      <w:r>
        <w:rPr>
          <w:rFonts w:ascii="宋体" w:hAnsi="宋体"/>
          <w:szCs w:val="24"/>
        </w:rPr>
        <w:t>统</w:t>
      </w:r>
      <w:r>
        <w:rPr>
          <w:rFonts w:hint="eastAsia" w:ascii="宋体" w:hAnsi="宋体"/>
          <w:szCs w:val="24"/>
          <w:lang w:val="en-US" w:eastAsia="zh-CN"/>
        </w:rPr>
        <w:t>2023年维保已到期，</w:t>
      </w:r>
      <w:r>
        <w:rPr>
          <w:rFonts w:hint="eastAsia" w:ascii="宋体" w:hAnsi="宋体"/>
          <w:szCs w:val="24"/>
        </w:rPr>
        <w:t>为配合临床科室使用的业务需要，提高整个系统使用的便捷性和数据的完整性，</w:t>
      </w:r>
      <w:r>
        <w:rPr>
          <w:rFonts w:hint="eastAsia" w:ascii="宋体" w:hAnsi="宋体"/>
          <w:szCs w:val="24"/>
          <w:lang w:val="en-US" w:eastAsia="zh-CN"/>
        </w:rPr>
        <w:t>2024年继续采购</w:t>
      </w:r>
      <w:r>
        <w:rPr>
          <w:rFonts w:ascii="宋体" w:hAnsi="宋体"/>
          <w:szCs w:val="24"/>
        </w:rPr>
        <w:t>血透</w:t>
      </w:r>
      <w:r>
        <w:rPr>
          <w:rFonts w:hint="eastAsia" w:ascii="宋体" w:hAnsi="宋体"/>
          <w:szCs w:val="24"/>
          <w:lang w:eastAsia="zh"/>
        </w:rPr>
        <w:t>、腹透</w:t>
      </w:r>
      <w:r>
        <w:rPr>
          <w:rFonts w:ascii="宋体" w:hAnsi="宋体"/>
          <w:szCs w:val="24"/>
        </w:rPr>
        <w:t>信息管理系统</w:t>
      </w:r>
      <w:r>
        <w:rPr>
          <w:rFonts w:hint="eastAsia" w:ascii="宋体" w:hAnsi="宋体"/>
          <w:szCs w:val="24"/>
          <w:lang w:val="en-US" w:eastAsia="zh-CN"/>
        </w:rPr>
        <w:t>维保</w:t>
      </w:r>
      <w:r>
        <w:rPr>
          <w:rFonts w:hint="default" w:ascii="宋体" w:hAnsi="宋体"/>
          <w:szCs w:val="24"/>
          <w:lang w:eastAsia="zh-CN"/>
        </w:rPr>
        <w:t>服务。</w:t>
      </w:r>
    </w:p>
    <w:p>
      <w:pPr>
        <w:pStyle w:val="14"/>
        <w:ind w:left="0" w:leftChars="0" w:firstLine="0" w:firstLineChars="0"/>
        <w:rPr>
          <w:rFonts w:hint="eastAsia" w:ascii="宋体" w:hAnsi="宋体" w:cs="宋体"/>
          <w:bCs/>
          <w:kern w:val="0"/>
          <w:sz w:val="22"/>
          <w:szCs w:val="22"/>
          <w:lang w:eastAsia="zh-CN"/>
        </w:rPr>
      </w:pPr>
    </w:p>
    <w:p>
      <w:pPr>
        <w:pStyle w:val="14"/>
        <w:ind w:left="0" w:leftChars="0" w:firstLine="0" w:firstLineChars="0"/>
        <w:rPr>
          <w:rFonts w:hint="eastAsia" w:ascii="宋体" w:hAnsi="宋体" w:cs="宋体"/>
          <w:b/>
          <w:bCs w:val="0"/>
          <w:kern w:val="0"/>
          <w:sz w:val="22"/>
          <w:szCs w:val="22"/>
          <w:lang w:eastAsia="zh-CN"/>
        </w:rPr>
      </w:pPr>
      <w:r>
        <w:rPr>
          <w:rFonts w:hint="eastAsia" w:ascii="宋体" w:hAnsi="宋体" w:cs="宋体"/>
          <w:b/>
          <w:bCs w:val="0"/>
          <w:kern w:val="0"/>
          <w:sz w:val="22"/>
          <w:szCs w:val="22"/>
          <w:lang w:eastAsia="zh-CN"/>
        </w:rPr>
        <w:t>采购内容：</w:t>
      </w:r>
    </w:p>
    <w:tbl>
      <w:tblPr>
        <w:tblStyle w:val="11"/>
        <w:tblW w:w="9090" w:type="dxa"/>
        <w:jc w:val="center"/>
        <w:tblLayout w:type="fixed"/>
        <w:tblCellMar>
          <w:top w:w="0" w:type="dxa"/>
          <w:left w:w="108" w:type="dxa"/>
          <w:bottom w:w="0" w:type="dxa"/>
          <w:right w:w="108" w:type="dxa"/>
        </w:tblCellMar>
      </w:tblPr>
      <w:tblGrid>
        <w:gridCol w:w="641"/>
        <w:gridCol w:w="2492"/>
        <w:gridCol w:w="705"/>
        <w:gridCol w:w="3375"/>
        <w:gridCol w:w="1877"/>
      </w:tblGrid>
      <w:tr>
        <w:tblPrEx>
          <w:tblCellMar>
            <w:top w:w="0" w:type="dxa"/>
            <w:left w:w="108" w:type="dxa"/>
            <w:bottom w:w="0" w:type="dxa"/>
            <w:right w:w="108" w:type="dxa"/>
          </w:tblCellMar>
        </w:tblPrEx>
        <w:trPr>
          <w:trHeight w:val="510" w:hRule="atLeast"/>
          <w:jc w:val="center"/>
        </w:trPr>
        <w:tc>
          <w:tcPr>
            <w:tcW w:w="6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序号</w:t>
            </w:r>
          </w:p>
        </w:tc>
        <w:tc>
          <w:tcPr>
            <w:tcW w:w="24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项目名称</w:t>
            </w:r>
          </w:p>
        </w:tc>
        <w:tc>
          <w:tcPr>
            <w:tcW w:w="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数量</w:t>
            </w:r>
          </w:p>
        </w:tc>
        <w:tc>
          <w:tcPr>
            <w:tcW w:w="3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lang w:eastAsia="zh-CN"/>
              </w:rPr>
            </w:pPr>
            <w:r>
              <w:rPr>
                <w:rFonts w:hint="eastAsia" w:ascii="宋体" w:hAnsi="宋体" w:cs="宋体"/>
                <w:sz w:val="22"/>
                <w:szCs w:val="22"/>
                <w:lang w:eastAsia="zh-CN"/>
              </w:rPr>
              <w:t>服务内容</w:t>
            </w: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lang w:eastAsia="zh-CN"/>
              </w:rPr>
            </w:pPr>
            <w:r>
              <w:rPr>
                <w:rFonts w:hint="eastAsia" w:ascii="宋体" w:hAnsi="宋体" w:cs="宋体"/>
                <w:sz w:val="22"/>
                <w:szCs w:val="22"/>
                <w:lang w:eastAsia="zh-CN"/>
              </w:rPr>
              <w:t>金额</w:t>
            </w:r>
          </w:p>
        </w:tc>
      </w:tr>
      <w:tr>
        <w:tblPrEx>
          <w:tblCellMar>
            <w:top w:w="0" w:type="dxa"/>
            <w:left w:w="108" w:type="dxa"/>
            <w:bottom w:w="0" w:type="dxa"/>
            <w:right w:w="108" w:type="dxa"/>
          </w:tblCellMar>
        </w:tblPrEx>
        <w:trPr>
          <w:trHeight w:val="1173" w:hRule="atLeast"/>
          <w:jc w:val="center"/>
        </w:trPr>
        <w:tc>
          <w:tcPr>
            <w:tcW w:w="6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1</w:t>
            </w:r>
          </w:p>
        </w:tc>
        <w:tc>
          <w:tcPr>
            <w:tcW w:w="24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
              <w:numPr>
                <w:ilvl w:val="0"/>
                <w:numId w:val="0"/>
              </w:numPr>
              <w:suppressLineNumbers w:val="0"/>
              <w:spacing w:beforeAutospacing="0" w:afterAutospacing="0"/>
              <w:ind w:right="0"/>
              <w:jc w:val="both"/>
              <w:rPr>
                <w:rFonts w:hint="default"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血透软件系统维护服务</w:t>
            </w:r>
          </w:p>
        </w:tc>
        <w:tc>
          <w:tcPr>
            <w:tcW w:w="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
              <w:numPr>
                <w:ilvl w:val="0"/>
                <w:numId w:val="0"/>
              </w:numPr>
              <w:suppressLineNumbers w:val="0"/>
              <w:spacing w:beforeAutospacing="0" w:afterAutospacing="0"/>
              <w:ind w:right="0"/>
              <w:jc w:val="center"/>
              <w:rPr>
                <w:rFonts w:hint="default" w:ascii="宋体" w:hAnsi="宋体" w:eastAsia="宋体" w:cs="宋体"/>
                <w:b w:val="0"/>
                <w:bCs w:val="0"/>
                <w:kern w:val="2"/>
                <w:sz w:val="22"/>
                <w:szCs w:val="22"/>
                <w:highlight w:val="none"/>
                <w:lang w:eastAsia="zh-CN" w:bidi="ar-SA"/>
              </w:rPr>
            </w:pPr>
            <w:r>
              <w:rPr>
                <w:rFonts w:hint="default" w:ascii="宋体" w:hAnsi="宋体" w:cs="宋体"/>
                <w:b w:val="0"/>
                <w:bCs w:val="0"/>
                <w:kern w:val="2"/>
                <w:sz w:val="22"/>
                <w:szCs w:val="22"/>
                <w:highlight w:val="none"/>
                <w:lang w:eastAsia="zh-CN" w:bidi="ar-SA"/>
              </w:rPr>
              <w:t>1年</w:t>
            </w:r>
          </w:p>
        </w:tc>
        <w:tc>
          <w:tcPr>
            <w:tcW w:w="3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kern w:val="2"/>
                <w:sz w:val="22"/>
                <w:szCs w:val="22"/>
                <w:highlight w:val="none"/>
                <w:lang w:eastAsia="zh" w:bidi="ar-SA"/>
              </w:rPr>
            </w:pPr>
            <w:r>
              <w:rPr>
                <w:rFonts w:hint="default" w:ascii="宋体" w:hAnsi="宋体" w:cs="宋体"/>
                <w:b w:val="0"/>
                <w:bCs w:val="0"/>
                <w:kern w:val="2"/>
                <w:sz w:val="22"/>
                <w:szCs w:val="22"/>
                <w:highlight w:val="none"/>
                <w:lang w:eastAsia="zh-CN" w:bidi="ar-SA"/>
              </w:rPr>
              <w:t>血透系统功能模块维护，</w:t>
            </w:r>
            <w:r>
              <w:rPr>
                <w:rFonts w:hint="eastAsia" w:ascii="宋体" w:hAnsi="宋体" w:cs="宋体"/>
                <w:b w:val="0"/>
                <w:bCs w:val="0"/>
                <w:kern w:val="2"/>
                <w:sz w:val="22"/>
                <w:szCs w:val="22"/>
                <w:highlight w:val="none"/>
                <w:lang w:eastAsia="zh" w:bidi="ar-SA"/>
              </w:rPr>
              <w:t>接口对接</w:t>
            </w: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val="0"/>
                <w:bCs w:val="0"/>
                <w:kern w:val="2"/>
                <w:sz w:val="22"/>
                <w:szCs w:val="22"/>
                <w:highlight w:val="none"/>
                <w:lang w:eastAsia="zh-CN" w:bidi="ar-SA"/>
              </w:rPr>
            </w:pPr>
            <w:r>
              <w:rPr>
                <w:rFonts w:hint="eastAsia" w:ascii="宋体" w:hAnsi="宋体" w:cs="宋体"/>
                <w:b w:val="0"/>
                <w:bCs w:val="0"/>
                <w:kern w:val="2"/>
                <w:sz w:val="22"/>
                <w:szCs w:val="22"/>
                <w:highlight w:val="none"/>
                <w:lang w:eastAsia="zh" w:bidi="ar-SA"/>
              </w:rPr>
              <w:t>40000</w:t>
            </w:r>
            <w:r>
              <w:rPr>
                <w:rFonts w:hint="default" w:ascii="宋体" w:hAnsi="宋体" w:cs="宋体"/>
                <w:b w:val="0"/>
                <w:bCs w:val="0"/>
                <w:kern w:val="2"/>
                <w:sz w:val="22"/>
                <w:szCs w:val="22"/>
                <w:highlight w:val="none"/>
                <w:lang w:eastAsia="zh-CN" w:bidi="ar-SA"/>
              </w:rPr>
              <w:t>元</w:t>
            </w:r>
          </w:p>
        </w:tc>
      </w:tr>
      <w:tr>
        <w:tblPrEx>
          <w:tblCellMar>
            <w:top w:w="0" w:type="dxa"/>
            <w:left w:w="108" w:type="dxa"/>
            <w:bottom w:w="0" w:type="dxa"/>
            <w:right w:w="108" w:type="dxa"/>
          </w:tblCellMar>
        </w:tblPrEx>
        <w:trPr>
          <w:trHeight w:val="1173" w:hRule="atLeast"/>
          <w:jc w:val="center"/>
        </w:trPr>
        <w:tc>
          <w:tcPr>
            <w:tcW w:w="6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sz w:val="22"/>
                <w:szCs w:val="22"/>
                <w:lang w:eastAsia="zh"/>
              </w:rPr>
            </w:pPr>
            <w:r>
              <w:rPr>
                <w:rFonts w:hint="eastAsia" w:ascii="宋体" w:hAnsi="宋体" w:cs="宋体"/>
                <w:sz w:val="22"/>
                <w:szCs w:val="22"/>
                <w:lang w:eastAsia="zh"/>
              </w:rPr>
              <w:t>2</w:t>
            </w:r>
          </w:p>
        </w:tc>
        <w:tc>
          <w:tcPr>
            <w:tcW w:w="24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
              <w:suppressLineNumbers w:val="0"/>
              <w:spacing w:beforeAutospacing="0" w:afterAutospacing="0"/>
              <w:ind w:left="0" w:leftChars="0" w:right="0" w:firstLine="0" w:firstLineChars="0"/>
              <w:jc w:val="both"/>
              <w:rPr>
                <w:rFonts w:hint="eastAsia" w:ascii="宋体" w:hAnsi="宋体" w:eastAsia="宋体" w:cs="宋体"/>
                <w:b w:val="0"/>
                <w:bCs w:val="0"/>
                <w:kern w:val="2"/>
                <w:sz w:val="22"/>
                <w:szCs w:val="22"/>
                <w:highlight w:val="none"/>
                <w:lang w:val="en-US" w:eastAsia="zh" w:bidi="ar-SA"/>
              </w:rPr>
            </w:pPr>
            <w:r>
              <w:rPr>
                <w:rFonts w:hint="eastAsia" w:ascii="宋体" w:hAnsi="宋体" w:cs="宋体"/>
                <w:b w:val="0"/>
                <w:bCs w:val="0"/>
                <w:kern w:val="2"/>
                <w:sz w:val="22"/>
                <w:szCs w:val="22"/>
                <w:highlight w:val="none"/>
                <w:lang w:val="en-US" w:eastAsia="zh" w:bidi="ar-SA"/>
              </w:rPr>
              <w:t>腹透软件系统维护服务</w:t>
            </w:r>
          </w:p>
        </w:tc>
        <w:tc>
          <w:tcPr>
            <w:tcW w:w="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
              <w:suppressLineNumbers w:val="0"/>
              <w:spacing w:beforeAutospacing="0" w:afterAutospacing="0"/>
              <w:ind w:left="0" w:leftChars="0" w:right="0" w:firstLine="0" w:firstLineChars="0"/>
              <w:jc w:val="center"/>
              <w:rPr>
                <w:rFonts w:hint="eastAsia" w:ascii="宋体" w:hAnsi="宋体" w:eastAsia="宋体" w:cs="宋体"/>
                <w:b w:val="0"/>
                <w:bCs w:val="0"/>
                <w:kern w:val="2"/>
                <w:sz w:val="22"/>
                <w:szCs w:val="22"/>
                <w:highlight w:val="none"/>
                <w:lang w:eastAsia="zh" w:bidi="ar-SA"/>
              </w:rPr>
            </w:pPr>
            <w:r>
              <w:rPr>
                <w:rFonts w:hint="eastAsia" w:ascii="宋体" w:hAnsi="宋体" w:cs="宋体"/>
                <w:b w:val="0"/>
                <w:bCs w:val="0"/>
                <w:kern w:val="2"/>
                <w:sz w:val="22"/>
                <w:szCs w:val="22"/>
                <w:highlight w:val="none"/>
                <w:lang w:eastAsia="zh" w:bidi="ar-SA"/>
              </w:rPr>
              <w:t>1年</w:t>
            </w:r>
          </w:p>
        </w:tc>
        <w:tc>
          <w:tcPr>
            <w:tcW w:w="3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leftChars="0" w:right="0" w:firstLine="0" w:firstLineChars="0"/>
              <w:jc w:val="left"/>
              <w:rPr>
                <w:rFonts w:hint="default" w:ascii="宋体" w:hAnsi="宋体" w:cs="宋体"/>
                <w:b w:val="0"/>
                <w:bCs w:val="0"/>
                <w:kern w:val="2"/>
                <w:sz w:val="22"/>
                <w:szCs w:val="22"/>
                <w:highlight w:val="none"/>
                <w:lang w:eastAsia="zh-CN" w:bidi="ar-SA"/>
              </w:rPr>
            </w:pPr>
            <w:r>
              <w:rPr>
                <w:rFonts w:hint="eastAsia" w:ascii="宋体" w:hAnsi="宋体" w:cs="宋体"/>
                <w:b w:val="0"/>
                <w:bCs w:val="0"/>
                <w:kern w:val="2"/>
                <w:sz w:val="22"/>
                <w:szCs w:val="22"/>
                <w:highlight w:val="none"/>
                <w:lang w:eastAsia="zh" w:bidi="ar-SA"/>
              </w:rPr>
              <w:t>腹透</w:t>
            </w:r>
            <w:r>
              <w:rPr>
                <w:rFonts w:hint="default" w:ascii="宋体" w:hAnsi="宋体" w:cs="宋体"/>
                <w:b w:val="0"/>
                <w:bCs w:val="0"/>
                <w:kern w:val="2"/>
                <w:sz w:val="22"/>
                <w:szCs w:val="22"/>
                <w:highlight w:val="none"/>
                <w:lang w:eastAsia="zh-CN" w:bidi="ar-SA"/>
              </w:rPr>
              <w:t>系统功能模块维护，</w:t>
            </w:r>
            <w:r>
              <w:rPr>
                <w:rFonts w:hint="eastAsia" w:ascii="宋体" w:hAnsi="宋体" w:cs="宋体"/>
                <w:b w:val="0"/>
                <w:bCs w:val="0"/>
                <w:kern w:val="2"/>
                <w:sz w:val="22"/>
                <w:szCs w:val="22"/>
                <w:highlight w:val="none"/>
                <w:lang w:eastAsia="zh" w:bidi="ar-SA"/>
              </w:rPr>
              <w:t>接口对接</w:t>
            </w: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val="0"/>
                <w:bCs w:val="0"/>
                <w:kern w:val="2"/>
                <w:sz w:val="22"/>
                <w:szCs w:val="22"/>
                <w:highlight w:val="none"/>
                <w:lang w:eastAsia="zh" w:bidi="ar-SA"/>
              </w:rPr>
            </w:pPr>
            <w:r>
              <w:rPr>
                <w:rFonts w:hint="eastAsia" w:ascii="宋体" w:hAnsi="宋体" w:cs="宋体"/>
                <w:b w:val="0"/>
                <w:bCs w:val="0"/>
                <w:kern w:val="2"/>
                <w:sz w:val="22"/>
                <w:szCs w:val="22"/>
                <w:highlight w:val="none"/>
                <w:lang w:eastAsia="zh" w:bidi="ar-SA"/>
              </w:rPr>
              <w:t>5000元</w:t>
            </w:r>
          </w:p>
        </w:tc>
      </w:tr>
    </w:tbl>
    <w:p>
      <w:pPr>
        <w:pStyle w:val="3"/>
        <w:numPr>
          <w:ilvl w:val="1"/>
          <w:numId w:val="2"/>
        </w:numPr>
        <w:tabs>
          <w:tab w:val="left" w:pos="-200"/>
        </w:tabs>
        <w:spacing w:line="240" w:lineRule="auto"/>
        <w:ind w:left="0" w:leftChars="0" w:firstLine="0" w:firstLineChars="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功能需求：</w:t>
      </w:r>
    </w:p>
    <w:p>
      <w:pPr>
        <w:numPr>
          <w:ilvl w:val="0"/>
          <w:numId w:val="0"/>
        </w:numPr>
        <w:ind w:leftChars="0"/>
        <w:rPr>
          <w:rFonts w:hint="default"/>
          <w:lang w:val="en-US" w:eastAsia="zh-CN"/>
        </w:rPr>
      </w:pP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3151"/>
        <w:gridCol w:w="3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b/>
                <w:bCs/>
                <w:lang w:val="en-US" w:eastAsia="zh-CN"/>
              </w:rPr>
            </w:pPr>
            <w:r>
              <w:rPr>
                <w:rFonts w:hint="eastAsia" w:ascii="宋体" w:hAnsi="宋体"/>
                <w:b/>
                <w:bCs/>
                <w:lang w:val="en-US" w:eastAsia="zh-CN"/>
              </w:rPr>
              <w:t>序号</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b/>
                <w:bCs/>
                <w:lang w:val="en-US" w:eastAsia="zh-CN"/>
              </w:rPr>
            </w:pPr>
            <w:r>
              <w:rPr>
                <w:rFonts w:hint="eastAsia" w:ascii="宋体" w:hAnsi="宋体"/>
                <w:b/>
                <w:bCs/>
                <w:lang w:val="en-US" w:eastAsia="zh-CN"/>
              </w:rPr>
              <w:t>系统</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b/>
                <w:bCs/>
                <w:lang w:val="en-US" w:eastAsia="zh-CN"/>
              </w:rPr>
            </w:pPr>
            <w:r>
              <w:rPr>
                <w:rFonts w:hint="eastAsia" w:ascii="宋体" w:hAnsi="宋体"/>
                <w:b/>
                <w:bCs/>
                <w:lang w:val="en-US" w:eastAsia="zh-CN"/>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color w:val="000000"/>
                <w:kern w:val="0"/>
                <w:szCs w:val="21"/>
              </w:rPr>
              <w:t>血液</w:t>
            </w:r>
            <w:r>
              <w:rPr>
                <w:rFonts w:hint="default" w:ascii="宋体" w:hAnsi="宋体"/>
                <w:color w:val="000000"/>
                <w:kern w:val="0"/>
                <w:szCs w:val="21"/>
              </w:rPr>
              <w:t>透析管理</w:t>
            </w:r>
            <w:r>
              <w:rPr>
                <w:rFonts w:hint="eastAsia" w:ascii="宋体" w:hAnsi="宋体"/>
                <w:color w:val="000000"/>
                <w:kern w:val="0"/>
                <w:szCs w:val="21"/>
              </w:rPr>
              <w:t>信息</w:t>
            </w:r>
            <w:r>
              <w:rPr>
                <w:rFonts w:hint="default" w:ascii="宋体" w:hAnsi="宋体"/>
                <w:color w:val="000000"/>
                <w:kern w:val="0"/>
                <w:szCs w:val="21"/>
              </w:rPr>
              <w:t>系统</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3"/>
              </w:numPr>
              <w:suppressLineNumbers w:val="0"/>
              <w:snapToGrid w:val="0"/>
              <w:spacing w:before="0" w:beforeAutospacing="0" w:after="0" w:afterAutospacing="0" w:line="240" w:lineRule="auto"/>
              <w:ind w:left="0" w:right="0"/>
              <w:rPr>
                <w:rFonts w:hint="eastAsia" w:ascii="宋体" w:hAnsi="宋体"/>
                <w:color w:val="000000"/>
                <w:kern w:val="0"/>
                <w:szCs w:val="21"/>
                <w:lang w:val="en-US" w:eastAsia="zh-CN"/>
              </w:rPr>
            </w:pPr>
            <w:r>
              <w:rPr>
                <w:rFonts w:hint="eastAsia" w:ascii="宋体" w:hAnsi="宋体"/>
                <w:lang w:val="en-US" w:eastAsia="zh-CN"/>
              </w:rPr>
              <w:t>支持病人管理、排班管理、病人分配、透析管理、</w:t>
            </w:r>
            <w:r>
              <w:rPr>
                <w:rFonts w:hint="eastAsia" w:ascii="宋体" w:hAnsi="宋体"/>
                <w:color w:val="000000"/>
                <w:kern w:val="0"/>
                <w:szCs w:val="21"/>
              </w:rPr>
              <w:t>评</w:t>
            </w:r>
            <w:r>
              <w:rPr>
                <w:rFonts w:hint="default" w:ascii="宋体" w:hAnsi="宋体"/>
                <w:color w:val="000000"/>
                <w:kern w:val="0"/>
                <w:szCs w:val="21"/>
              </w:rPr>
              <w:t>估</w:t>
            </w:r>
            <w:r>
              <w:rPr>
                <w:rFonts w:hint="eastAsia" w:ascii="宋体" w:hAnsi="宋体"/>
                <w:color w:val="000000"/>
                <w:kern w:val="0"/>
                <w:szCs w:val="21"/>
              </w:rPr>
              <w:t>管理</w:t>
            </w:r>
            <w:r>
              <w:rPr>
                <w:rFonts w:hint="eastAsia" w:ascii="宋体" w:hAnsi="宋体"/>
                <w:color w:val="000000"/>
                <w:kern w:val="0"/>
                <w:szCs w:val="21"/>
                <w:lang w:eastAsia="zh-CN"/>
              </w:rPr>
              <w:t>、</w:t>
            </w:r>
            <w:r>
              <w:rPr>
                <w:rFonts w:hint="eastAsia" w:ascii="宋体" w:hAnsi="宋体"/>
                <w:color w:val="000000"/>
                <w:kern w:val="0"/>
                <w:szCs w:val="21"/>
              </w:rPr>
              <w:t>科</w:t>
            </w:r>
            <w:r>
              <w:rPr>
                <w:rFonts w:hint="default" w:ascii="宋体" w:hAnsi="宋体"/>
                <w:color w:val="000000"/>
                <w:kern w:val="0"/>
                <w:szCs w:val="21"/>
              </w:rPr>
              <w:t>室管理</w:t>
            </w:r>
            <w:r>
              <w:rPr>
                <w:rFonts w:hint="eastAsia" w:ascii="宋体" w:hAnsi="宋体"/>
                <w:color w:val="000000"/>
                <w:kern w:val="0"/>
                <w:szCs w:val="21"/>
                <w:lang w:eastAsia="zh-CN"/>
              </w:rPr>
              <w:t>、</w:t>
            </w:r>
            <w:r>
              <w:rPr>
                <w:rFonts w:hint="eastAsia" w:ascii="宋体" w:hAnsi="宋体"/>
                <w:color w:val="000000"/>
                <w:kern w:val="0"/>
                <w:szCs w:val="21"/>
              </w:rPr>
              <w:t>库</w:t>
            </w:r>
            <w:r>
              <w:rPr>
                <w:rFonts w:hint="default" w:ascii="宋体" w:hAnsi="宋体"/>
                <w:color w:val="000000"/>
                <w:kern w:val="0"/>
                <w:szCs w:val="21"/>
              </w:rPr>
              <w:t>房管理</w:t>
            </w:r>
            <w:r>
              <w:rPr>
                <w:rFonts w:hint="eastAsia" w:ascii="宋体" w:hAnsi="宋体"/>
                <w:color w:val="000000"/>
                <w:kern w:val="0"/>
                <w:szCs w:val="21"/>
                <w:lang w:val="en-US" w:eastAsia="zh-CN"/>
              </w:rPr>
              <w:t>等功能模块的维护。</w:t>
            </w:r>
          </w:p>
          <w:p>
            <w:pPr>
              <w:pStyle w:val="14"/>
              <w:keepNext w:val="0"/>
              <w:keepLines w:val="0"/>
              <w:numPr>
                <w:ilvl w:val="0"/>
                <w:numId w:val="3"/>
              </w:numPr>
              <w:suppressLineNumbers w:val="0"/>
              <w:spacing w:before="0" w:beforeAutospacing="0" w:after="0" w:afterAutospacing="0"/>
              <w:ind w:left="0" w:leftChars="0" w:right="0" w:firstLine="0" w:firstLineChars="0"/>
              <w:rPr>
                <w:rFonts w:hint="eastAsia" w:ascii="宋体" w:hAnsi="宋体"/>
                <w:color w:val="000000"/>
                <w:kern w:val="0"/>
                <w:szCs w:val="21"/>
                <w:lang w:val="en-US" w:eastAsia="zh-CN"/>
              </w:rPr>
            </w:pPr>
            <w:r>
              <w:rPr>
                <w:rFonts w:hint="eastAsia"/>
                <w:lang w:val="en-US" w:eastAsia="zh-CN"/>
              </w:rPr>
              <w:t>支持</w:t>
            </w:r>
            <w:r>
              <w:rPr>
                <w:rFonts w:hint="eastAsia" w:ascii="宋体" w:hAnsi="宋体"/>
                <w:color w:val="000000"/>
                <w:kern w:val="0"/>
                <w:szCs w:val="21"/>
              </w:rPr>
              <w:t>透析相关数据查询等多角度、多维度的各类报表</w:t>
            </w:r>
            <w:r>
              <w:rPr>
                <w:rFonts w:hint="eastAsia" w:ascii="宋体" w:hAnsi="宋体"/>
                <w:color w:val="000000"/>
                <w:kern w:val="0"/>
                <w:szCs w:val="21"/>
                <w:lang w:val="en-US" w:eastAsia="zh-CN"/>
              </w:rPr>
              <w:t>生成。</w:t>
            </w:r>
          </w:p>
          <w:p>
            <w:pPr>
              <w:pStyle w:val="14"/>
              <w:keepNext w:val="0"/>
              <w:keepLines w:val="0"/>
              <w:numPr>
                <w:ilvl w:val="0"/>
                <w:numId w:val="3"/>
              </w:numPr>
              <w:suppressLineNumbers w:val="0"/>
              <w:spacing w:before="0" w:beforeAutospacing="0" w:after="0" w:afterAutospacing="0"/>
              <w:ind w:left="0" w:leftChars="0" w:right="0" w:firstLine="0" w:firstLineChars="0"/>
              <w:rPr>
                <w:rFonts w:hint="eastAsia" w:ascii="宋体" w:hAnsi="宋体"/>
                <w:color w:val="000000"/>
                <w:kern w:val="0"/>
                <w:szCs w:val="21"/>
                <w:lang w:val="en-US" w:eastAsia="zh-CN"/>
              </w:rPr>
            </w:pPr>
            <w:r>
              <w:rPr>
                <w:rFonts w:hint="eastAsia" w:ascii="宋体" w:hAnsi="宋体"/>
                <w:color w:val="000000"/>
                <w:kern w:val="0"/>
                <w:szCs w:val="21"/>
              </w:rPr>
              <w:t>提供系统字典的设置维护以及系统运行应具备的管理工具和功能</w:t>
            </w:r>
            <w:r>
              <w:rPr>
                <w:rFonts w:hint="eastAsia" w:ascii="宋体" w:hAnsi="宋体"/>
                <w:color w:val="000000"/>
                <w:kern w:val="0"/>
                <w:szCs w:val="21"/>
                <w:lang w:eastAsia="zh-CN"/>
              </w:rPr>
              <w:t>。</w:t>
            </w:r>
          </w:p>
          <w:p>
            <w:pPr>
              <w:pStyle w:val="14"/>
              <w:keepNext w:val="0"/>
              <w:keepLines w:val="0"/>
              <w:numPr>
                <w:ilvl w:val="0"/>
                <w:numId w:val="3"/>
              </w:numPr>
              <w:suppressLineNumbers w:val="0"/>
              <w:spacing w:before="0" w:beforeAutospacing="0" w:after="0" w:afterAutospacing="0"/>
              <w:ind w:left="0" w:leftChars="0" w:right="0" w:firstLine="0" w:firstLineChars="0"/>
              <w:rPr>
                <w:rFonts w:hint="eastAsia" w:ascii="宋体" w:hAnsi="宋体"/>
                <w:color w:val="000000"/>
                <w:kern w:val="0"/>
                <w:szCs w:val="21"/>
                <w:lang w:val="en-US" w:eastAsia="zh-CN"/>
              </w:rPr>
            </w:pPr>
            <w:r>
              <w:rPr>
                <w:rFonts w:hint="eastAsia" w:ascii="宋体" w:hAnsi="宋体"/>
                <w:color w:val="000000"/>
                <w:kern w:val="0"/>
                <w:szCs w:val="21"/>
              </w:rPr>
              <w:t>建立透析机档案，包括透析液监测相关数据、更换细菌过滤器记录、机器每日消毒记录</w:t>
            </w:r>
            <w:r>
              <w:rPr>
                <w:rFonts w:hint="eastAsia" w:ascii="宋体" w:hAnsi="宋体"/>
                <w:color w:val="000000"/>
                <w:kern w:val="0"/>
                <w:szCs w:val="21"/>
                <w:lang w:val="en-US" w:eastAsia="zh-CN"/>
              </w:rPr>
              <w:t>等。</w:t>
            </w:r>
          </w:p>
          <w:p>
            <w:pPr>
              <w:pStyle w:val="14"/>
              <w:keepNext w:val="0"/>
              <w:keepLines w:val="0"/>
              <w:numPr>
                <w:ilvl w:val="0"/>
                <w:numId w:val="3"/>
              </w:numPr>
              <w:suppressLineNumbers w:val="0"/>
              <w:spacing w:before="0" w:beforeAutospacing="0" w:after="0" w:afterAutospacing="0"/>
              <w:ind w:left="0" w:leftChars="0" w:right="0" w:firstLine="0" w:firstLineChars="0"/>
              <w:rPr>
                <w:rFonts w:hint="eastAsia" w:ascii="宋体" w:hAnsi="宋体"/>
                <w:color w:val="000000"/>
                <w:kern w:val="0"/>
                <w:szCs w:val="21"/>
                <w:lang w:val="en-US" w:eastAsia="zh-CN"/>
              </w:rPr>
            </w:pPr>
            <w:r>
              <w:rPr>
                <w:rFonts w:hint="eastAsia" w:ascii="宋体" w:hAnsi="宋体"/>
                <w:color w:val="000000"/>
                <w:kern w:val="0"/>
                <w:szCs w:val="21"/>
              </w:rPr>
              <w:t>排版方案在患者更换院区后需要保留记录</w:t>
            </w:r>
            <w:r>
              <w:rPr>
                <w:rFonts w:hint="eastAsia" w:ascii="宋体" w:hAnsi="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lang w:val="en-US" w:eastAsia="zh-CN"/>
              </w:rPr>
            </w:pPr>
            <w:r>
              <w:rPr>
                <w:rFonts w:hint="eastAsia" w:ascii="宋体" w:hAnsi="宋体" w:cs="宋体"/>
                <w:sz w:val="24"/>
                <w:lang w:val="en-US" w:eastAsia="zh-CN"/>
              </w:rPr>
              <w:t>2</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val="0"/>
                <w:sz w:val="22"/>
                <w:szCs w:val="22"/>
                <w:highlight w:val="none"/>
                <w:lang w:val="en-US" w:eastAsia="zh-CN"/>
              </w:rPr>
            </w:pPr>
            <w:r>
              <w:rPr>
                <w:rFonts w:hint="eastAsia" w:ascii="宋体" w:hAnsi="宋体"/>
                <w:color w:val="000000"/>
                <w:kern w:val="0"/>
                <w:szCs w:val="21"/>
              </w:rPr>
              <w:t>移</w:t>
            </w:r>
            <w:r>
              <w:rPr>
                <w:rFonts w:hint="default" w:ascii="宋体" w:hAnsi="宋体"/>
                <w:color w:val="000000"/>
                <w:kern w:val="0"/>
                <w:szCs w:val="21"/>
              </w:rPr>
              <w:t>动查房系统</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0"/>
              </w:numPr>
              <w:suppressLineNumbers w:val="0"/>
              <w:snapToGrid w:val="0"/>
              <w:spacing w:before="0" w:beforeAutospacing="0" w:after="0" w:afterAutospacing="0" w:line="240" w:lineRule="auto"/>
              <w:ind w:left="-132" w:leftChars="-63" w:right="0"/>
              <w:rPr>
                <w:rFonts w:hint="eastAsia" w:ascii="宋体" w:hAnsi="宋体"/>
                <w:color w:val="000000"/>
                <w:kern w:val="0"/>
                <w:szCs w:val="21"/>
                <w:lang w:eastAsia="zh-CN"/>
              </w:rPr>
            </w:pPr>
            <w:r>
              <w:rPr>
                <w:rFonts w:hint="eastAsia" w:ascii="新宋体" w:hAnsi="新宋体" w:eastAsia="新宋体" w:cs="新宋体"/>
                <w:sz w:val="22"/>
                <w:szCs w:val="22"/>
                <w:highlight w:val="none"/>
                <w:lang w:val="en-US" w:eastAsia="zh-CN"/>
              </w:rPr>
              <w:t>.1、</w:t>
            </w:r>
            <w:r>
              <w:rPr>
                <w:rFonts w:hint="eastAsia" w:ascii="宋体" w:hAnsi="宋体"/>
                <w:color w:val="000000"/>
                <w:kern w:val="0"/>
                <w:szCs w:val="21"/>
              </w:rPr>
              <w:t>通过</w:t>
            </w:r>
            <w:r>
              <w:rPr>
                <w:rFonts w:hint="default" w:ascii="宋体" w:hAnsi="宋体"/>
                <w:color w:val="000000"/>
                <w:kern w:val="0"/>
                <w:szCs w:val="21"/>
              </w:rPr>
              <w:t>移动推车</w:t>
            </w:r>
            <w:r>
              <w:rPr>
                <w:rFonts w:hint="eastAsia" w:ascii="宋体" w:hAnsi="宋体"/>
                <w:color w:val="000000"/>
                <w:kern w:val="0"/>
                <w:szCs w:val="21"/>
              </w:rPr>
              <w:t>完</w:t>
            </w:r>
            <w:r>
              <w:rPr>
                <w:rFonts w:hint="default" w:ascii="宋体" w:hAnsi="宋体"/>
                <w:color w:val="000000"/>
                <w:kern w:val="0"/>
                <w:szCs w:val="21"/>
              </w:rPr>
              <w:t>成</w:t>
            </w:r>
            <w:r>
              <w:rPr>
                <w:rFonts w:hint="eastAsia" w:ascii="宋体" w:hAnsi="宋体"/>
                <w:color w:val="000000"/>
                <w:kern w:val="0"/>
                <w:szCs w:val="21"/>
              </w:rPr>
              <w:t>医</w:t>
            </w:r>
            <w:r>
              <w:rPr>
                <w:rFonts w:hint="default" w:ascii="宋体" w:hAnsi="宋体"/>
                <w:color w:val="000000"/>
                <w:kern w:val="0"/>
                <w:szCs w:val="21"/>
              </w:rPr>
              <w:t>生查房</w:t>
            </w:r>
            <w:r>
              <w:rPr>
                <w:rFonts w:hint="eastAsia" w:ascii="宋体" w:hAnsi="宋体"/>
                <w:color w:val="000000"/>
                <w:kern w:val="0"/>
                <w:szCs w:val="21"/>
              </w:rPr>
              <w:t>病</w:t>
            </w:r>
            <w:r>
              <w:rPr>
                <w:rFonts w:hint="default" w:ascii="宋体" w:hAnsi="宋体"/>
                <w:color w:val="000000"/>
                <w:kern w:val="0"/>
                <w:szCs w:val="21"/>
              </w:rPr>
              <w:t>人相关透</w:t>
            </w:r>
            <w:r>
              <w:rPr>
                <w:rFonts w:hint="eastAsia" w:ascii="宋体" w:hAnsi="宋体"/>
                <w:color w:val="000000"/>
                <w:kern w:val="0"/>
                <w:szCs w:val="21"/>
              </w:rPr>
              <w:t>析</w:t>
            </w:r>
            <w:r>
              <w:rPr>
                <w:rFonts w:hint="default" w:ascii="宋体" w:hAnsi="宋体"/>
                <w:color w:val="000000"/>
                <w:kern w:val="0"/>
                <w:szCs w:val="21"/>
              </w:rPr>
              <w:t>业务的</w:t>
            </w:r>
            <w:r>
              <w:rPr>
                <w:rFonts w:hint="eastAsia" w:ascii="宋体" w:hAnsi="宋体"/>
                <w:color w:val="000000"/>
                <w:kern w:val="0"/>
                <w:szCs w:val="21"/>
              </w:rPr>
              <w:t>功</w:t>
            </w:r>
            <w:r>
              <w:rPr>
                <w:rFonts w:hint="default" w:ascii="宋体" w:hAnsi="宋体"/>
                <w:color w:val="000000"/>
                <w:kern w:val="0"/>
                <w:szCs w:val="21"/>
              </w:rPr>
              <w:t>能实现</w:t>
            </w:r>
            <w:r>
              <w:rPr>
                <w:rFonts w:hint="eastAsia" w:ascii="宋体" w:hAnsi="宋体"/>
                <w:color w:val="000000"/>
                <w:kern w:val="0"/>
                <w:szCs w:val="21"/>
                <w:lang w:eastAsia="zh-CN"/>
              </w:rPr>
              <w:t>。</w:t>
            </w:r>
          </w:p>
          <w:p>
            <w:pPr>
              <w:pStyle w:val="14"/>
              <w:keepNext w:val="0"/>
              <w:keepLines w:val="0"/>
              <w:suppressLineNumbers w:val="0"/>
              <w:spacing w:before="0" w:beforeAutospacing="0" w:after="0" w:afterAutospacing="0"/>
              <w:ind w:left="0" w:leftChars="0" w:right="0" w:firstLine="0" w:firstLineChars="0"/>
              <w:rPr>
                <w:rFonts w:hint="default"/>
                <w:lang w:val="en-US" w:eastAsia="zh-CN"/>
              </w:rPr>
            </w:pPr>
            <w:r>
              <w:rPr>
                <w:rFonts w:hint="eastAsia" w:ascii="宋体" w:hAnsi="宋体"/>
                <w:color w:val="000000"/>
                <w:kern w:val="0"/>
                <w:szCs w:val="21"/>
                <w:lang w:val="en-US" w:eastAsia="zh-CN"/>
              </w:rPr>
              <w:t>2、</w:t>
            </w:r>
            <w:r>
              <w:rPr>
                <w:rFonts w:hint="default" w:ascii="宋体" w:hAnsi="宋体"/>
                <w:color w:val="000000"/>
                <w:kern w:val="0"/>
                <w:szCs w:val="21"/>
              </w:rPr>
              <w:t>系统</w:t>
            </w:r>
            <w:r>
              <w:rPr>
                <w:rFonts w:hint="eastAsia" w:ascii="宋体" w:hAnsi="宋体"/>
                <w:color w:val="000000"/>
                <w:kern w:val="0"/>
                <w:szCs w:val="21"/>
              </w:rPr>
              <w:t>可直</w:t>
            </w:r>
            <w:r>
              <w:rPr>
                <w:rFonts w:hint="default" w:ascii="宋体" w:hAnsi="宋体"/>
                <w:color w:val="000000"/>
                <w:kern w:val="0"/>
                <w:szCs w:val="21"/>
              </w:rPr>
              <w:t>接</w:t>
            </w:r>
            <w:r>
              <w:rPr>
                <w:rFonts w:hint="eastAsia" w:ascii="宋体" w:hAnsi="宋体"/>
                <w:color w:val="000000"/>
                <w:kern w:val="0"/>
                <w:szCs w:val="21"/>
              </w:rPr>
              <w:t>实时导入</w:t>
            </w:r>
            <w:r>
              <w:rPr>
                <w:rFonts w:hint="default" w:ascii="宋体" w:hAnsi="宋体"/>
                <w:color w:val="000000"/>
                <w:kern w:val="0"/>
                <w:szCs w:val="21"/>
              </w:rPr>
              <w:t>化验、检查相关</w:t>
            </w:r>
            <w:r>
              <w:rPr>
                <w:rFonts w:hint="eastAsia" w:ascii="宋体" w:hAnsi="宋体"/>
                <w:color w:val="000000"/>
                <w:kern w:val="0"/>
                <w:szCs w:val="21"/>
              </w:rPr>
              <w:t>信息</w:t>
            </w:r>
            <w:r>
              <w:rPr>
                <w:rFonts w:hint="default" w:ascii="宋体" w:hAnsi="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lang w:val="en-US" w:eastAsia="zh-CN"/>
              </w:rPr>
            </w:pPr>
            <w:bookmarkStart w:id="9" w:name="_Toc28183"/>
            <w:r>
              <w:rPr>
                <w:rFonts w:hint="eastAsia" w:ascii="宋体" w:hAnsi="宋体" w:cs="宋体"/>
                <w:sz w:val="24"/>
                <w:lang w:val="en-US" w:eastAsia="zh-CN"/>
              </w:rPr>
              <w:t>3</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olor w:val="000000"/>
                <w:kern w:val="0"/>
                <w:szCs w:val="21"/>
              </w:rPr>
            </w:pPr>
            <w:r>
              <w:rPr>
                <w:rFonts w:hint="eastAsia" w:ascii="宋体" w:hAnsi="宋体"/>
                <w:color w:val="000000"/>
                <w:kern w:val="0"/>
                <w:szCs w:val="21"/>
              </w:rPr>
              <w:t>病人自助接诊系统</w:t>
            </w:r>
          </w:p>
        </w:tc>
        <w:tc>
          <w:tcPr>
            <w:tcW w:w="2281"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leftChars="0" w:right="0" w:firstLine="0" w:firstLineChars="0"/>
              <w:rPr>
                <w:rFonts w:hint="eastAsia" w:ascii="宋体" w:hAnsi="宋体"/>
                <w:color w:val="000000"/>
                <w:kern w:val="0"/>
                <w:szCs w:val="21"/>
                <w:lang w:val="en-US" w:eastAsia="zh-CN"/>
              </w:rPr>
            </w:pPr>
            <w:r>
              <w:rPr>
                <w:rFonts w:hint="eastAsia" w:ascii="宋体" w:hAnsi="宋体"/>
                <w:color w:val="000000"/>
                <w:kern w:val="0"/>
                <w:szCs w:val="21"/>
              </w:rPr>
              <w:t>病人上</w:t>
            </w:r>
            <w:r>
              <w:rPr>
                <w:rFonts w:hint="default" w:ascii="宋体" w:hAnsi="宋体"/>
                <w:color w:val="000000"/>
                <w:kern w:val="0"/>
                <w:szCs w:val="21"/>
              </w:rPr>
              <w:t>下机</w:t>
            </w:r>
            <w:r>
              <w:rPr>
                <w:rFonts w:hint="eastAsia" w:ascii="宋体" w:hAnsi="宋体"/>
                <w:color w:val="000000"/>
                <w:kern w:val="0"/>
                <w:szCs w:val="21"/>
              </w:rPr>
              <w:t>自助称重并完成接诊，可自助采集体重数</w:t>
            </w:r>
            <w:r>
              <w:rPr>
                <w:rFonts w:hint="default" w:ascii="宋体" w:hAnsi="宋体"/>
                <w:color w:val="000000"/>
                <w:kern w:val="0"/>
                <w:szCs w:val="21"/>
              </w:rPr>
              <w:t>据</w:t>
            </w:r>
            <w:r>
              <w:rPr>
                <w:rFonts w:hint="eastAsia" w:ascii="宋体" w:hAnsi="宋体"/>
                <w:color w:val="000000"/>
                <w:kern w:val="0"/>
                <w:szCs w:val="21"/>
              </w:rPr>
              <w:t>，</w:t>
            </w:r>
            <w:r>
              <w:rPr>
                <w:rFonts w:hint="default" w:ascii="宋体" w:hAnsi="宋体"/>
                <w:color w:val="000000"/>
                <w:kern w:val="0"/>
                <w:szCs w:val="21"/>
              </w:rPr>
              <w:t>全程通过</w:t>
            </w:r>
            <w:r>
              <w:rPr>
                <w:rFonts w:hint="eastAsia" w:ascii="宋体" w:hAnsi="宋体"/>
                <w:color w:val="000000"/>
                <w:kern w:val="0"/>
                <w:szCs w:val="21"/>
              </w:rPr>
              <w:t>文字</w:t>
            </w:r>
            <w:r>
              <w:rPr>
                <w:rFonts w:hint="default" w:ascii="宋体" w:hAnsi="宋体"/>
                <w:color w:val="000000"/>
                <w:kern w:val="0"/>
                <w:szCs w:val="21"/>
              </w:rPr>
              <w:t>和语音</w:t>
            </w:r>
            <w:r>
              <w:rPr>
                <w:rFonts w:hint="eastAsia" w:ascii="宋体" w:hAnsi="宋体"/>
                <w:color w:val="000000"/>
                <w:kern w:val="0"/>
                <w:szCs w:val="21"/>
              </w:rPr>
              <w:t>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lang w:val="en-US" w:eastAsia="zh-CN"/>
              </w:rPr>
            </w:pPr>
            <w:r>
              <w:rPr>
                <w:rFonts w:hint="eastAsia" w:ascii="宋体" w:hAnsi="宋体" w:cs="宋体"/>
                <w:sz w:val="24"/>
                <w:lang w:val="en-US" w:eastAsia="zh-CN"/>
              </w:rPr>
              <w:t>4</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olor w:val="000000"/>
                <w:kern w:val="0"/>
                <w:szCs w:val="21"/>
              </w:rPr>
            </w:pPr>
            <w:r>
              <w:rPr>
                <w:rFonts w:hint="eastAsia" w:ascii="宋体" w:hAnsi="宋体"/>
                <w:color w:val="000000"/>
                <w:kern w:val="0"/>
                <w:szCs w:val="21"/>
              </w:rPr>
              <w:t>大屏呼叫系统</w:t>
            </w:r>
          </w:p>
        </w:tc>
        <w:tc>
          <w:tcPr>
            <w:tcW w:w="2281"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numPr>
                <w:ilvl w:val="0"/>
                <w:numId w:val="4"/>
              </w:numPr>
              <w:suppressLineNumbers w:val="0"/>
              <w:spacing w:before="0" w:beforeAutospacing="0" w:after="0" w:afterAutospacing="0"/>
              <w:ind w:left="0" w:leftChars="0" w:right="0" w:firstLine="0" w:firstLineChars="0"/>
              <w:rPr>
                <w:rFonts w:hint="eastAsia" w:ascii="宋体" w:hAnsi="宋体"/>
                <w:color w:val="000000"/>
                <w:kern w:val="0"/>
                <w:szCs w:val="21"/>
                <w:lang w:val="en-US" w:eastAsia="zh-CN"/>
              </w:rPr>
            </w:pPr>
            <w:r>
              <w:rPr>
                <w:rFonts w:hint="eastAsia" w:ascii="宋体" w:hAnsi="宋体"/>
                <w:color w:val="000000"/>
                <w:kern w:val="0"/>
                <w:szCs w:val="21"/>
                <w:lang w:val="en-US" w:eastAsia="zh-CN"/>
              </w:rPr>
              <w:t>显示病人透析进程、排队信息等病人信息。</w:t>
            </w:r>
          </w:p>
          <w:p>
            <w:pPr>
              <w:pStyle w:val="14"/>
              <w:keepNext w:val="0"/>
              <w:keepLines w:val="0"/>
              <w:numPr>
                <w:ilvl w:val="0"/>
                <w:numId w:val="4"/>
              </w:numPr>
              <w:suppressLineNumbers w:val="0"/>
              <w:spacing w:before="0" w:beforeAutospacing="0" w:after="0" w:afterAutospacing="0"/>
              <w:ind w:left="0" w:leftChars="0" w:right="0" w:firstLine="0" w:firstLineChars="0"/>
              <w:rPr>
                <w:rFonts w:hint="default" w:ascii="宋体" w:hAnsi="宋体"/>
                <w:color w:val="000000"/>
                <w:kern w:val="0"/>
                <w:szCs w:val="21"/>
                <w:lang w:val="en-US" w:eastAsia="zh-CN"/>
              </w:rPr>
            </w:pPr>
            <w:r>
              <w:rPr>
                <w:rFonts w:hint="eastAsia" w:ascii="宋体" w:hAnsi="宋体"/>
                <w:color w:val="000000"/>
                <w:kern w:val="0"/>
                <w:szCs w:val="21"/>
              </w:rPr>
              <w:t>播放宣教视频及图片功能</w:t>
            </w:r>
            <w:r>
              <w:rPr>
                <w:rFonts w:hint="eastAsia" w:ascii="宋体" w:hAnsi="宋体"/>
                <w:color w:val="000000"/>
                <w:kern w:val="0"/>
                <w:szCs w:val="21"/>
                <w:lang w:eastAsia="zh-CN"/>
              </w:rPr>
              <w:t>。</w:t>
            </w:r>
          </w:p>
          <w:p>
            <w:pPr>
              <w:pStyle w:val="14"/>
              <w:keepNext w:val="0"/>
              <w:keepLines w:val="0"/>
              <w:numPr>
                <w:ilvl w:val="0"/>
                <w:numId w:val="4"/>
              </w:numPr>
              <w:suppressLineNumbers w:val="0"/>
              <w:spacing w:before="0" w:beforeAutospacing="0" w:after="0" w:afterAutospacing="0"/>
              <w:ind w:left="0" w:leftChars="0" w:right="0" w:firstLine="0" w:firstLineChars="0"/>
              <w:rPr>
                <w:rFonts w:hint="default" w:ascii="宋体" w:hAnsi="宋体"/>
                <w:color w:val="000000"/>
                <w:kern w:val="0"/>
                <w:szCs w:val="21"/>
                <w:lang w:val="en-US" w:eastAsia="zh-CN"/>
              </w:rPr>
            </w:pPr>
            <w:r>
              <w:rPr>
                <w:rFonts w:hint="eastAsia" w:ascii="宋体" w:hAnsi="宋体"/>
                <w:color w:val="000000"/>
                <w:kern w:val="0"/>
                <w:szCs w:val="21"/>
              </w:rPr>
              <w:t>建立患者健康宣教模块</w:t>
            </w:r>
            <w:r>
              <w:rPr>
                <w:rFonts w:hint="eastAsia" w:ascii="宋体" w:hAnsi="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lang w:val="en-US" w:eastAsia="zh-CN"/>
              </w:rPr>
            </w:pPr>
            <w:r>
              <w:rPr>
                <w:rFonts w:hint="eastAsia" w:ascii="宋体" w:hAnsi="宋体" w:cs="宋体"/>
                <w:sz w:val="24"/>
                <w:lang w:val="en-US" w:eastAsia="zh-CN"/>
              </w:rPr>
              <w:t>5</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olor w:val="000000"/>
                <w:kern w:val="0"/>
                <w:szCs w:val="21"/>
              </w:rPr>
            </w:pPr>
            <w:r>
              <w:rPr>
                <w:rFonts w:hint="eastAsia" w:ascii="宋体" w:hAnsi="宋体"/>
                <w:color w:val="000000"/>
                <w:kern w:val="0"/>
                <w:szCs w:val="21"/>
              </w:rPr>
              <w:t>移动护理系统</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5"/>
              </w:numPr>
              <w:suppressLineNumbers w:val="0"/>
              <w:spacing w:before="0" w:beforeAutospacing="0" w:after="0" w:afterAutospacing="0"/>
              <w:ind w:left="0" w:right="0"/>
              <w:rPr>
                <w:rFonts w:hint="eastAsia" w:ascii="宋体" w:hAnsi="宋体"/>
                <w:color w:val="000000"/>
                <w:kern w:val="0"/>
                <w:szCs w:val="21"/>
              </w:rPr>
            </w:pPr>
            <w:r>
              <w:rPr>
                <w:rFonts w:hint="eastAsia" w:ascii="宋体" w:hAnsi="宋体"/>
                <w:color w:val="000000"/>
                <w:kern w:val="0"/>
                <w:szCs w:val="21"/>
              </w:rPr>
              <w:t>通过</w:t>
            </w:r>
            <w:r>
              <w:rPr>
                <w:rFonts w:hint="default" w:ascii="宋体" w:hAnsi="宋体"/>
                <w:color w:val="000000"/>
                <w:kern w:val="0"/>
                <w:szCs w:val="21"/>
              </w:rPr>
              <w:t>平板</w:t>
            </w:r>
            <w:r>
              <w:rPr>
                <w:rFonts w:hint="eastAsia" w:ascii="宋体" w:hAnsi="宋体"/>
                <w:color w:val="000000"/>
                <w:kern w:val="0"/>
                <w:szCs w:val="21"/>
              </w:rPr>
              <w:t>的</w:t>
            </w:r>
            <w:r>
              <w:rPr>
                <w:rFonts w:hint="default" w:ascii="宋体" w:hAnsi="宋体"/>
                <w:color w:val="000000"/>
                <w:kern w:val="0"/>
                <w:szCs w:val="21"/>
              </w:rPr>
              <w:t>移动护理系统，可以进行</w:t>
            </w:r>
            <w:r>
              <w:rPr>
                <w:rFonts w:hint="eastAsia" w:ascii="宋体" w:hAnsi="宋体"/>
                <w:color w:val="000000"/>
                <w:kern w:val="0"/>
                <w:szCs w:val="21"/>
              </w:rPr>
              <w:t>基本信息查看、透前情况查看、透析记录录入、核对执行医嘱、进行坠床跌倒、皮肤瘙痒评估、动静脉内瘘闭塞高危因素评估、中心静脉透析导管评估、护理评估措施记录单、健康宣教评估等各类评估等操作。</w:t>
            </w:r>
          </w:p>
          <w:p>
            <w:pPr>
              <w:keepNext w:val="0"/>
              <w:keepLines w:val="0"/>
              <w:numPr>
                <w:ilvl w:val="0"/>
                <w:numId w:val="5"/>
              </w:numPr>
              <w:suppressLineNumbers w:val="0"/>
              <w:spacing w:before="0" w:beforeAutospacing="0" w:after="0" w:afterAutospacing="0"/>
              <w:ind w:left="0" w:right="0"/>
              <w:rPr>
                <w:rFonts w:hint="eastAsia" w:ascii="宋体" w:hAnsi="宋体"/>
                <w:color w:val="000000"/>
                <w:kern w:val="0"/>
                <w:szCs w:val="21"/>
              </w:rPr>
            </w:pPr>
            <w:r>
              <w:rPr>
                <w:rFonts w:hint="eastAsia" w:ascii="宋体" w:hAnsi="宋体"/>
                <w:color w:val="000000"/>
                <w:kern w:val="0"/>
                <w:szCs w:val="21"/>
              </w:rPr>
              <w:t>当医生查房时实时调整透析参数的设置值，系统会以消息的方式提醒该病人所在区域的护士，由护士进行核实与确认。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lang w:val="en-US" w:eastAsia="zh-CN"/>
              </w:rPr>
            </w:pPr>
            <w:r>
              <w:rPr>
                <w:rFonts w:hint="eastAsia" w:ascii="宋体" w:hAnsi="宋体" w:cs="宋体"/>
                <w:sz w:val="24"/>
                <w:lang w:val="en-US" w:eastAsia="zh-CN"/>
              </w:rPr>
              <w:t>6</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olor w:val="000000"/>
                <w:kern w:val="0"/>
                <w:szCs w:val="21"/>
              </w:rPr>
            </w:pPr>
            <w:r>
              <w:rPr>
                <w:rFonts w:hint="eastAsia" w:ascii="宋体" w:hAnsi="宋体"/>
                <w:color w:val="000000"/>
                <w:kern w:val="0"/>
                <w:szCs w:val="21"/>
              </w:rPr>
              <w:t>系统接口</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6"/>
              </w:numPr>
              <w:suppressLineNumbers w:val="0"/>
              <w:spacing w:before="0" w:beforeAutospacing="0" w:after="0" w:afterAutospacing="0"/>
              <w:ind w:left="0" w:right="0"/>
              <w:rPr>
                <w:rFonts w:hint="eastAsia" w:ascii="宋体" w:hAnsi="宋体"/>
                <w:color w:val="000000"/>
                <w:szCs w:val="21"/>
                <w:lang w:val="en-US" w:eastAsia="zh-CN"/>
              </w:rPr>
            </w:pPr>
            <w:r>
              <w:rPr>
                <w:rFonts w:hint="eastAsia" w:ascii="宋体" w:hAnsi="宋体"/>
                <w:color w:val="000000"/>
                <w:kern w:val="0"/>
                <w:szCs w:val="21"/>
              </w:rPr>
              <w:t>完成血</w:t>
            </w:r>
            <w:r>
              <w:rPr>
                <w:rFonts w:hint="default" w:ascii="宋体" w:hAnsi="宋体"/>
                <w:color w:val="000000"/>
                <w:kern w:val="0"/>
                <w:szCs w:val="21"/>
              </w:rPr>
              <w:t>透机接口</w:t>
            </w:r>
            <w:r>
              <w:rPr>
                <w:rFonts w:hint="eastAsia" w:ascii="宋体" w:hAnsi="宋体"/>
                <w:color w:val="000000"/>
                <w:kern w:val="0"/>
                <w:szCs w:val="21"/>
                <w:lang w:val="en-US" w:eastAsia="zh-CN"/>
              </w:rPr>
              <w:t>数据采集。</w:t>
            </w:r>
          </w:p>
          <w:p>
            <w:pPr>
              <w:keepNext w:val="0"/>
              <w:keepLines w:val="0"/>
              <w:numPr>
                <w:ilvl w:val="0"/>
                <w:numId w:val="6"/>
              </w:numPr>
              <w:suppressLineNumbers w:val="0"/>
              <w:spacing w:before="0" w:beforeAutospacing="0" w:after="0" w:afterAutospacing="0"/>
              <w:ind w:left="0" w:right="0"/>
              <w:rPr>
                <w:rFonts w:hint="eastAsia" w:ascii="宋体" w:hAnsi="宋体"/>
                <w:color w:val="000000"/>
                <w:szCs w:val="21"/>
                <w:lang w:val="en-US" w:eastAsia="zh-CN"/>
              </w:rPr>
            </w:pPr>
            <w:r>
              <w:rPr>
                <w:rFonts w:hint="eastAsia" w:ascii="宋体" w:hAnsi="宋体"/>
                <w:color w:val="000000"/>
                <w:kern w:val="0"/>
                <w:szCs w:val="21"/>
              </w:rPr>
              <w:t>完成与浙江省质控数据的上报接口</w:t>
            </w:r>
            <w:r>
              <w:rPr>
                <w:rFonts w:hint="eastAsia" w:ascii="宋体" w:hAnsi="宋体"/>
                <w:color w:val="000000"/>
                <w:kern w:val="0"/>
                <w:szCs w:val="21"/>
                <w:lang w:eastAsia="zh-CN"/>
              </w:rPr>
              <w:t>。</w:t>
            </w:r>
          </w:p>
          <w:p>
            <w:pPr>
              <w:keepNext w:val="0"/>
              <w:keepLines w:val="0"/>
              <w:numPr>
                <w:ilvl w:val="0"/>
                <w:numId w:val="6"/>
              </w:numPr>
              <w:suppressLineNumbers w:val="0"/>
              <w:spacing w:before="0" w:beforeAutospacing="0" w:after="0" w:afterAutospacing="0"/>
              <w:ind w:left="0" w:right="0"/>
              <w:rPr>
                <w:rFonts w:hint="eastAsia" w:ascii="宋体" w:hAnsi="宋体"/>
                <w:color w:val="000000"/>
                <w:szCs w:val="21"/>
                <w:lang w:val="en-US" w:eastAsia="zh-CN"/>
              </w:rPr>
            </w:pPr>
            <w:r>
              <w:rPr>
                <w:rFonts w:hint="eastAsia" w:ascii="宋体" w:hAnsi="宋体"/>
                <w:color w:val="000000"/>
                <w:kern w:val="0"/>
                <w:szCs w:val="21"/>
              </w:rPr>
              <w:t>完</w:t>
            </w:r>
            <w:r>
              <w:rPr>
                <w:rFonts w:hint="default" w:ascii="宋体" w:hAnsi="宋体"/>
                <w:color w:val="000000"/>
                <w:kern w:val="0"/>
                <w:szCs w:val="21"/>
              </w:rPr>
              <w:t>成与医院</w:t>
            </w:r>
            <w:r>
              <w:rPr>
                <w:rFonts w:hint="eastAsia" w:ascii="宋体" w:hAnsi="宋体"/>
                <w:color w:val="000000"/>
                <w:kern w:val="0"/>
                <w:szCs w:val="21"/>
              </w:rPr>
              <w:t>HIS病</w:t>
            </w:r>
            <w:r>
              <w:rPr>
                <w:rFonts w:hint="default" w:ascii="宋体" w:hAnsi="宋体"/>
                <w:color w:val="000000"/>
                <w:kern w:val="0"/>
                <w:szCs w:val="21"/>
              </w:rPr>
              <w:t>人信息</w:t>
            </w:r>
            <w:r>
              <w:rPr>
                <w:rFonts w:hint="eastAsia" w:ascii="宋体" w:hAnsi="宋体"/>
                <w:color w:val="000000"/>
                <w:kern w:val="0"/>
                <w:szCs w:val="21"/>
              </w:rPr>
              <w:t>读取</w:t>
            </w:r>
            <w:r>
              <w:rPr>
                <w:rFonts w:hint="default" w:ascii="宋体" w:hAnsi="宋体"/>
                <w:color w:val="000000"/>
                <w:kern w:val="0"/>
                <w:szCs w:val="21"/>
              </w:rPr>
              <w:t>的接口</w:t>
            </w:r>
            <w:r>
              <w:rPr>
                <w:rFonts w:hint="eastAsia" w:ascii="宋体" w:hAnsi="宋体"/>
                <w:color w:val="000000"/>
                <w:kern w:val="0"/>
                <w:szCs w:val="21"/>
                <w:lang w:eastAsia="zh-CN"/>
              </w:rPr>
              <w:t>。</w:t>
            </w:r>
          </w:p>
          <w:p>
            <w:pPr>
              <w:keepNext w:val="0"/>
              <w:keepLines w:val="0"/>
              <w:numPr>
                <w:ilvl w:val="0"/>
                <w:numId w:val="6"/>
              </w:numPr>
              <w:suppressLineNumbers w:val="0"/>
              <w:spacing w:before="0" w:beforeAutospacing="0" w:after="0" w:afterAutospacing="0"/>
              <w:ind w:left="0" w:right="0"/>
              <w:rPr>
                <w:rFonts w:hint="eastAsia" w:ascii="宋体" w:hAnsi="宋体"/>
                <w:color w:val="000000"/>
                <w:szCs w:val="21"/>
                <w:lang w:val="en-US" w:eastAsia="zh-CN"/>
              </w:rPr>
            </w:pPr>
            <w:r>
              <w:rPr>
                <w:rFonts w:hint="eastAsia" w:ascii="宋体" w:hAnsi="宋体"/>
                <w:color w:val="000000"/>
                <w:kern w:val="0"/>
                <w:szCs w:val="21"/>
              </w:rPr>
              <w:t>完</w:t>
            </w:r>
            <w:r>
              <w:rPr>
                <w:rFonts w:hint="default" w:ascii="宋体" w:hAnsi="宋体"/>
                <w:color w:val="000000"/>
                <w:kern w:val="0"/>
                <w:szCs w:val="21"/>
              </w:rPr>
              <w:t>成</w:t>
            </w:r>
            <w:r>
              <w:rPr>
                <w:rFonts w:hint="eastAsia" w:ascii="宋体" w:hAnsi="宋体"/>
                <w:color w:val="000000"/>
                <w:kern w:val="0"/>
                <w:szCs w:val="21"/>
              </w:rPr>
              <w:t>检验结果</w:t>
            </w:r>
            <w:r>
              <w:rPr>
                <w:rFonts w:hint="default" w:ascii="宋体" w:hAnsi="宋体"/>
                <w:color w:val="000000"/>
                <w:kern w:val="0"/>
                <w:szCs w:val="21"/>
              </w:rPr>
              <w:t>数据导入的接口</w:t>
            </w:r>
            <w:r>
              <w:rPr>
                <w:rFonts w:hint="eastAsia" w:ascii="宋体" w:hAnsi="宋体"/>
                <w:color w:val="000000"/>
                <w:kern w:val="0"/>
                <w:szCs w:val="21"/>
                <w:lang w:eastAsia="zh-CN"/>
              </w:rPr>
              <w:t>。</w:t>
            </w:r>
          </w:p>
          <w:p>
            <w:pPr>
              <w:keepNext w:val="0"/>
              <w:keepLines w:val="0"/>
              <w:numPr>
                <w:ilvl w:val="0"/>
                <w:numId w:val="6"/>
              </w:numPr>
              <w:suppressLineNumbers w:val="0"/>
              <w:spacing w:before="0" w:beforeAutospacing="0" w:after="0" w:afterAutospacing="0"/>
              <w:ind w:left="0" w:right="0"/>
              <w:rPr>
                <w:rFonts w:hint="eastAsia" w:ascii="宋体" w:hAnsi="宋体"/>
                <w:color w:val="000000"/>
                <w:szCs w:val="21"/>
                <w:lang w:val="en-US" w:eastAsia="zh-CN"/>
              </w:rPr>
            </w:pPr>
            <w:r>
              <w:rPr>
                <w:rFonts w:hint="eastAsia" w:ascii="宋体" w:hAnsi="宋体"/>
                <w:color w:val="000000"/>
                <w:kern w:val="0"/>
                <w:szCs w:val="21"/>
              </w:rPr>
              <w:t>完</w:t>
            </w:r>
            <w:r>
              <w:rPr>
                <w:rFonts w:hint="default" w:ascii="宋体" w:hAnsi="宋体"/>
                <w:color w:val="000000"/>
                <w:kern w:val="0"/>
                <w:szCs w:val="21"/>
              </w:rPr>
              <w:t>成</w:t>
            </w:r>
            <w:r>
              <w:rPr>
                <w:rFonts w:hint="eastAsia" w:ascii="宋体" w:hAnsi="宋体"/>
                <w:color w:val="000000"/>
                <w:kern w:val="0"/>
                <w:szCs w:val="21"/>
              </w:rPr>
              <w:t>检查结果数据</w:t>
            </w:r>
            <w:r>
              <w:rPr>
                <w:rFonts w:hint="default" w:ascii="宋体" w:hAnsi="宋体"/>
                <w:color w:val="000000"/>
                <w:kern w:val="0"/>
                <w:szCs w:val="21"/>
              </w:rPr>
              <w:t>导入的接口</w:t>
            </w:r>
            <w:r>
              <w:rPr>
                <w:rFonts w:hint="eastAsia" w:ascii="宋体" w:hAnsi="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4"/>
                <w:lang w:val="en-US" w:eastAsia="zh"/>
              </w:rPr>
            </w:pPr>
            <w:r>
              <w:rPr>
                <w:rFonts w:hint="eastAsia" w:ascii="宋体" w:hAnsi="宋体" w:cs="宋体"/>
                <w:sz w:val="24"/>
                <w:lang w:val="en-US" w:eastAsia="zh"/>
              </w:rPr>
              <w:t>7</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firstLine="0" w:firstLineChars="0"/>
              <w:jc w:val="center"/>
              <w:rPr>
                <w:rFonts w:hint="eastAsia" w:ascii="宋体" w:hAnsi="宋体"/>
                <w:color w:val="000000"/>
                <w:kern w:val="0"/>
                <w:szCs w:val="21"/>
              </w:rPr>
            </w:pPr>
            <w:r>
              <w:rPr>
                <w:rFonts w:hint="eastAsia" w:ascii="宋体" w:hAnsi="宋体" w:eastAsia="宋体"/>
                <w:color w:val="000000"/>
                <w:kern w:val="0"/>
                <w:szCs w:val="21"/>
                <w:lang w:val="en-US" w:eastAsia="zh"/>
              </w:rPr>
              <w:t>腹透系统</w:t>
            </w:r>
            <w:r>
              <w:rPr>
                <w:rFonts w:hint="eastAsia" w:ascii="宋体" w:hAnsi="宋体" w:eastAsia="宋体"/>
                <w:color w:val="000000"/>
                <w:kern w:val="0"/>
                <w:szCs w:val="21"/>
                <w:lang w:val="en-US" w:eastAsia="zh-CN"/>
              </w:rPr>
              <w:t>档案管理</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7"/>
              </w:numPr>
              <w:suppressLineNumbers w:val="0"/>
              <w:spacing w:before="0" w:beforeAutospacing="0" w:after="0" w:afterAutospacing="0"/>
              <w:ind w:left="0" w:right="0"/>
              <w:rPr>
                <w:rFonts w:hint="eastAsia" w:ascii="宋体" w:hAnsi="宋体" w:eastAsia="宋体"/>
                <w:color w:val="000000"/>
                <w:kern w:val="0"/>
                <w:szCs w:val="21"/>
              </w:rPr>
            </w:pPr>
            <w:r>
              <w:rPr>
                <w:rFonts w:hint="eastAsia" w:ascii="宋体" w:hAnsi="宋体" w:eastAsia="宋体"/>
                <w:color w:val="000000"/>
                <w:kern w:val="0"/>
                <w:szCs w:val="21"/>
                <w:lang w:val="en-US" w:eastAsia="zh-CN"/>
              </w:rPr>
              <w:t>病人档案管理主要包括新的腹透病人的建档、转归，患者的诊断，并发症等基本信息的登记</w:t>
            </w:r>
          </w:p>
          <w:p>
            <w:pPr>
              <w:keepNext w:val="0"/>
              <w:keepLines w:val="0"/>
              <w:numPr>
                <w:ilvl w:val="0"/>
                <w:numId w:val="7"/>
              </w:numPr>
              <w:suppressLineNumbers w:val="0"/>
              <w:spacing w:before="0" w:beforeAutospacing="0" w:after="0" w:afterAutospacing="0"/>
              <w:ind w:left="0" w:right="0"/>
              <w:rPr>
                <w:rFonts w:hint="eastAsia" w:ascii="宋体" w:hAnsi="宋体" w:eastAsia="宋体"/>
                <w:color w:val="000000"/>
                <w:kern w:val="0"/>
                <w:szCs w:val="21"/>
              </w:rPr>
            </w:pPr>
            <w:r>
              <w:rPr>
                <w:rFonts w:hint="eastAsia" w:ascii="宋体" w:hAnsi="宋体" w:eastAsia="宋体"/>
                <w:color w:val="000000"/>
                <w:kern w:val="0"/>
                <w:szCs w:val="21"/>
                <w:lang w:val="en-US" w:eastAsia="zh-CN"/>
              </w:rPr>
              <w:t>在病人信息登记中，可以通过HIS接口，实现病人信息与HIS信息的同步；也可以从血透中导入，以减少手工录入工作量。可实现基本信息增加、修改、删除的功能，支持病人照片信息上传和下载。</w:t>
            </w:r>
          </w:p>
          <w:p>
            <w:pPr>
              <w:keepNext w:val="0"/>
              <w:keepLines w:val="0"/>
              <w:numPr>
                <w:ilvl w:val="0"/>
                <w:numId w:val="7"/>
              </w:numPr>
              <w:suppressLineNumbers w:val="0"/>
              <w:spacing w:before="0" w:beforeAutospacing="0" w:after="0" w:afterAutospacing="0"/>
              <w:ind w:left="0" w:right="0"/>
              <w:rPr>
                <w:rFonts w:hint="eastAsia" w:ascii="宋体" w:hAnsi="宋体"/>
                <w:color w:val="000000"/>
                <w:kern w:val="0"/>
                <w:szCs w:val="21"/>
              </w:rPr>
            </w:pPr>
            <w:r>
              <w:rPr>
                <w:rFonts w:hint="eastAsia" w:ascii="宋体" w:hAnsi="宋体" w:eastAsia="宋体"/>
                <w:color w:val="000000"/>
                <w:kern w:val="0"/>
                <w:szCs w:val="21"/>
                <w:lang w:val="en-US" w:eastAsia="zh-CN"/>
              </w:rPr>
              <w:t>病人的档案管理中，以电子档案的形式，存储每个腹透病人的历次随访信息、用药信息、评估信息等，可以查看与打印</w:t>
            </w:r>
            <w:r>
              <w:rPr>
                <w:rFonts w:hint="eastAsia" w:ascii="宋体" w:hAnsi="宋体" w:eastAsia="宋体" w:cs="宋体"/>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4"/>
                <w:lang w:val="en-US" w:eastAsia="zh"/>
              </w:rPr>
            </w:pPr>
            <w:r>
              <w:rPr>
                <w:rFonts w:hint="eastAsia" w:ascii="宋体" w:hAnsi="宋体" w:cs="宋体"/>
                <w:sz w:val="24"/>
                <w:lang w:val="en-US" w:eastAsia="zh"/>
              </w:rPr>
              <w:t>8</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olor w:val="000000"/>
                <w:kern w:val="0"/>
                <w:szCs w:val="21"/>
                <w:lang w:eastAsia="zh"/>
              </w:rPr>
            </w:pPr>
            <w:r>
              <w:rPr>
                <w:rFonts w:hint="eastAsia" w:ascii="宋体" w:hAnsi="宋体"/>
                <w:color w:val="000000"/>
                <w:kern w:val="0"/>
                <w:szCs w:val="21"/>
                <w:lang w:eastAsia="zh"/>
              </w:rPr>
              <w:t>腹透系统随访管理</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8"/>
              </w:numPr>
              <w:suppressLineNumbers w:val="0"/>
              <w:spacing w:before="0" w:beforeAutospacing="0" w:after="0" w:afterAutospacing="0"/>
              <w:ind w:left="0" w:right="0"/>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制定随访计划，生成随访记录，随访提醒，按期进行随访</w:t>
            </w:r>
          </w:p>
          <w:p>
            <w:pPr>
              <w:keepNext w:val="0"/>
              <w:keepLines w:val="0"/>
              <w:numPr>
                <w:ilvl w:val="0"/>
                <w:numId w:val="8"/>
              </w:numPr>
              <w:suppressLineNumbers w:val="0"/>
              <w:spacing w:before="0" w:beforeAutospacing="0" w:after="0" w:afterAutospacing="0"/>
              <w:ind w:left="0" w:right="0"/>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随访过程标准化，流程化。护士根据随访流程一步一步操作，保证随访过程的完整性。</w:t>
            </w:r>
          </w:p>
          <w:p>
            <w:pPr>
              <w:keepNext w:val="0"/>
              <w:keepLines w:val="0"/>
              <w:numPr>
                <w:ilvl w:val="0"/>
                <w:numId w:val="8"/>
              </w:numPr>
              <w:suppressLineNumbers w:val="0"/>
              <w:spacing w:before="0" w:beforeAutospacing="0" w:after="0" w:afterAutospacing="0"/>
              <w:ind w:left="0" w:right="0"/>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随访项目可按需要自行配置。</w:t>
            </w:r>
          </w:p>
          <w:p>
            <w:pPr>
              <w:keepNext w:val="0"/>
              <w:keepLines w:val="0"/>
              <w:numPr>
                <w:ilvl w:val="0"/>
                <w:numId w:val="8"/>
              </w:numPr>
              <w:suppressLineNumbers w:val="0"/>
              <w:spacing w:before="0" w:beforeAutospacing="0" w:after="0" w:afterAutospacing="0"/>
              <w:ind w:left="0" w:right="0"/>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随访过程中，部分数据可以根据规则智能生成，免于手工重复录入。</w:t>
            </w:r>
          </w:p>
          <w:p>
            <w:pPr>
              <w:keepNext w:val="0"/>
              <w:keepLines w:val="0"/>
              <w:numPr>
                <w:ilvl w:val="0"/>
                <w:numId w:val="8"/>
              </w:numPr>
              <w:suppressLineNumbers w:val="0"/>
              <w:spacing w:before="0" w:beforeAutospacing="0" w:after="0" w:afterAutospacing="0"/>
              <w:ind w:left="0" w:right="0"/>
              <w:rPr>
                <w:rFonts w:hint="eastAsia" w:ascii="宋体" w:hAnsi="宋体"/>
                <w:color w:val="000000"/>
                <w:kern w:val="0"/>
                <w:szCs w:val="21"/>
              </w:rPr>
            </w:pPr>
            <w:r>
              <w:rPr>
                <w:rFonts w:hint="eastAsia" w:ascii="宋体" w:hAnsi="宋体" w:eastAsia="宋体"/>
                <w:color w:val="000000"/>
                <w:kern w:val="0"/>
                <w:szCs w:val="21"/>
                <w:lang w:val="en-US" w:eastAsia="zh-CN"/>
              </w:rPr>
              <w:t>随访结束后，根据设定规则自动生成下一次随访日期，自动生成下一次的随访计划。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4"/>
                <w:lang w:val="en-US" w:eastAsia="zh"/>
              </w:rPr>
            </w:pPr>
            <w:r>
              <w:rPr>
                <w:rFonts w:hint="eastAsia" w:ascii="宋体" w:hAnsi="宋体" w:cs="宋体"/>
                <w:sz w:val="24"/>
                <w:lang w:val="en-US" w:eastAsia="zh"/>
              </w:rPr>
              <w:t>9</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olor w:val="000000"/>
                <w:kern w:val="0"/>
                <w:szCs w:val="21"/>
                <w:lang w:eastAsia="zh"/>
              </w:rPr>
            </w:pPr>
            <w:r>
              <w:rPr>
                <w:rFonts w:hint="eastAsia" w:ascii="宋体" w:hAnsi="宋体"/>
                <w:color w:val="000000"/>
                <w:kern w:val="0"/>
                <w:szCs w:val="21"/>
                <w:lang w:eastAsia="zh"/>
              </w:rPr>
              <w:t>腹透系统评估管理</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宋体" w:hAnsi="宋体"/>
                <w:color w:val="000000"/>
                <w:kern w:val="0"/>
                <w:szCs w:val="21"/>
              </w:rPr>
            </w:pPr>
            <w:r>
              <w:rPr>
                <w:rFonts w:hint="eastAsia" w:ascii="宋体" w:hAnsi="宋体" w:eastAsia="宋体"/>
                <w:color w:val="000000"/>
                <w:kern w:val="0"/>
                <w:szCs w:val="21"/>
                <w:lang w:val="en-US" w:eastAsia="zh-CN"/>
              </w:rPr>
              <w:t>规范合理的评估及管理模式对延缓慢性肾脏病进展、改善患者生存质量具有重要意义。系统提供了丰富的评估功能，如：腹膜功能评估、透析充分性评估、外出口评估、营养评估等。通过强大灵活的随访、评估管理功能，能够对病人病情进行长期监测，从而对腹透病人的临床研究提供有价值的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4"/>
                <w:lang w:val="en-US" w:eastAsia="zh"/>
              </w:rPr>
            </w:pPr>
            <w:r>
              <w:rPr>
                <w:rFonts w:hint="eastAsia" w:ascii="宋体" w:hAnsi="宋体" w:cs="宋体"/>
                <w:sz w:val="24"/>
                <w:lang w:val="en-US" w:eastAsia="zh"/>
              </w:rPr>
              <w:t>10</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olor w:val="000000"/>
                <w:kern w:val="0"/>
                <w:szCs w:val="21"/>
                <w:lang w:eastAsia="zh"/>
              </w:rPr>
            </w:pPr>
            <w:r>
              <w:rPr>
                <w:rFonts w:hint="eastAsia" w:ascii="宋体" w:hAnsi="宋体"/>
                <w:color w:val="000000"/>
                <w:kern w:val="0"/>
                <w:szCs w:val="21"/>
                <w:lang w:eastAsia="zh"/>
              </w:rPr>
              <w:t>腹透系统统计查询</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宋体" w:hAnsi="宋体"/>
                <w:color w:val="000000"/>
                <w:kern w:val="0"/>
                <w:szCs w:val="21"/>
              </w:rPr>
            </w:pPr>
            <w:r>
              <w:rPr>
                <w:rFonts w:hint="eastAsia" w:ascii="宋体" w:hAnsi="宋体" w:eastAsia="宋体"/>
                <w:color w:val="000000"/>
                <w:kern w:val="0"/>
                <w:szCs w:val="21"/>
                <w:lang w:val="en-US" w:eastAsia="zh-CN"/>
              </w:rPr>
              <w:t>统计查询提供了丰富的统计报表和查询功能，如：透析病人统计、病人性别统计、透析龄统计、透析人次统计、新增患者统计、病人转归统计、透析疾病统计、年龄分区统计、评估数据统计、透析相关数据查询等大量多角度、多维度的各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4"/>
                <w:lang w:val="en-US" w:eastAsia="zh"/>
              </w:rPr>
            </w:pPr>
            <w:r>
              <w:rPr>
                <w:rFonts w:hint="eastAsia" w:ascii="宋体" w:hAnsi="宋体" w:cs="宋体"/>
                <w:sz w:val="24"/>
                <w:lang w:val="en-US" w:eastAsia="zh"/>
              </w:rPr>
              <w:t>11</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firstLine="0" w:firstLineChars="0"/>
              <w:jc w:val="center"/>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维护与系统工具</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系统维护主要是有关系统字典的设置维护以及系统用户、权限等的配置管理等等并提供系统初始化、选项设置、版本上传、数据库备份等系统运行应具备的管理工具和功能。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4"/>
                <w:lang w:val="en-US" w:eastAsia="zh"/>
              </w:rPr>
            </w:pPr>
            <w:r>
              <w:rPr>
                <w:rFonts w:hint="eastAsia" w:ascii="宋体" w:hAnsi="宋体" w:cs="宋体"/>
                <w:sz w:val="24"/>
                <w:lang w:val="en-US" w:eastAsia="zh"/>
              </w:rPr>
              <w:t>12</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firstLine="0" w:firstLineChars="0"/>
              <w:jc w:val="center"/>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质控上报接口</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完成与浙江省质控数据的上报接口，能自动生成上报所需的数据并上报到浙江省质控平台；</w:t>
            </w:r>
          </w:p>
          <w:p>
            <w:pPr>
              <w:keepNext w:val="0"/>
              <w:keepLines w:val="0"/>
              <w:widowControl w:val="0"/>
              <w:suppressLineNumbers w:val="0"/>
              <w:spacing w:before="0" w:beforeAutospacing="0" w:after="0" w:afterAutospacing="0"/>
              <w:ind w:left="0" w:leftChars="0" w:right="0" w:firstLine="0" w:firstLineChars="0"/>
              <w:jc w:val="both"/>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有上报信息校验功能；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
              </w:rPr>
            </w:pPr>
            <w:r>
              <w:rPr>
                <w:rFonts w:hint="eastAsia" w:ascii="宋体" w:hAnsi="宋体" w:cs="宋体"/>
                <w:sz w:val="24"/>
                <w:lang w:val="en-US" w:eastAsia="zh"/>
              </w:rPr>
              <w:t>13</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olor w:val="000000"/>
                <w:kern w:val="0"/>
                <w:szCs w:val="21"/>
                <w:lang w:eastAsia="zh-CN"/>
              </w:rPr>
            </w:pPr>
            <w:r>
              <w:rPr>
                <w:rFonts w:hint="default" w:ascii="宋体" w:hAnsi="宋体"/>
                <w:color w:val="000000"/>
                <w:kern w:val="0"/>
                <w:szCs w:val="21"/>
                <w:lang w:eastAsia="zh-CN"/>
              </w:rPr>
              <w:t>第三方接口</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9"/>
              </w:numPr>
              <w:suppressLineNumbers w:val="0"/>
              <w:spacing w:before="0" w:beforeAutospacing="0" w:after="0" w:afterAutospacing="0"/>
              <w:ind w:left="0" w:right="0"/>
              <w:rPr>
                <w:rFonts w:hint="default" w:ascii="宋体" w:hAnsi="宋体" w:eastAsia="宋体"/>
                <w:color w:val="000000"/>
                <w:kern w:val="0"/>
                <w:szCs w:val="21"/>
                <w:lang w:eastAsia="zh-CN"/>
              </w:rPr>
            </w:pPr>
            <w:bookmarkStart w:id="12" w:name="_GoBack"/>
            <w:bookmarkEnd w:id="12"/>
            <w:r>
              <w:rPr>
                <w:rFonts w:hint="eastAsia" w:ascii="宋体" w:hAnsi="宋体" w:eastAsia="宋体"/>
                <w:color w:val="000000"/>
                <w:kern w:val="0"/>
                <w:szCs w:val="21"/>
                <w:lang w:val="en-US" w:eastAsia="zh-CN"/>
              </w:rPr>
              <w:t>完成与医院HIS病人信息的接口</w:t>
            </w:r>
            <w:r>
              <w:rPr>
                <w:rFonts w:hint="eastAsia" w:ascii="宋体" w:hAnsi="宋体" w:eastAsia="宋体"/>
                <w:color w:val="000000"/>
                <w:kern w:val="0"/>
                <w:szCs w:val="21"/>
                <w:lang w:val="en-US" w:eastAsia="zh"/>
              </w:rPr>
              <w:t>。</w:t>
            </w:r>
          </w:p>
          <w:p>
            <w:pPr>
              <w:keepNext w:val="0"/>
              <w:keepLines w:val="0"/>
              <w:numPr>
                <w:ilvl w:val="0"/>
                <w:numId w:val="9"/>
              </w:numPr>
              <w:suppressLineNumbers w:val="0"/>
              <w:spacing w:before="0" w:beforeAutospacing="0" w:after="0" w:afterAutospacing="0"/>
              <w:ind w:left="0" w:right="0"/>
              <w:rPr>
                <w:rFonts w:hint="default" w:ascii="宋体" w:hAnsi="宋体" w:eastAsia="宋体"/>
                <w:color w:val="000000"/>
                <w:kern w:val="0"/>
                <w:szCs w:val="21"/>
                <w:lang w:eastAsia="zh-CN"/>
              </w:rPr>
            </w:pPr>
            <w:r>
              <w:rPr>
                <w:rFonts w:hint="eastAsia" w:ascii="宋体" w:hAnsi="宋体" w:eastAsia="宋体"/>
                <w:color w:val="000000"/>
                <w:kern w:val="0"/>
                <w:szCs w:val="21"/>
                <w:lang w:val="en-US" w:eastAsia="zh-CN"/>
              </w:rPr>
              <w:t>完成检验结果数据导入的接口</w:t>
            </w:r>
            <w:r>
              <w:rPr>
                <w:rFonts w:hint="eastAsia" w:ascii="宋体" w:hAnsi="宋体" w:eastAsia="宋体"/>
                <w:color w:val="000000"/>
                <w:kern w:val="0"/>
                <w:szCs w:val="21"/>
                <w:lang w:val="en-US" w:eastAsia="zh"/>
              </w:rPr>
              <w:t>。</w:t>
            </w:r>
          </w:p>
          <w:p>
            <w:pPr>
              <w:keepNext w:val="0"/>
              <w:keepLines w:val="0"/>
              <w:numPr>
                <w:ilvl w:val="0"/>
                <w:numId w:val="9"/>
              </w:numPr>
              <w:suppressLineNumbers w:val="0"/>
              <w:spacing w:before="0" w:beforeAutospacing="0" w:after="0" w:afterAutospacing="0"/>
              <w:ind w:left="0" w:right="0"/>
              <w:rPr>
                <w:rFonts w:hint="default" w:ascii="宋体" w:hAnsi="宋体"/>
                <w:color w:val="000000"/>
                <w:kern w:val="0"/>
                <w:szCs w:val="21"/>
                <w:lang w:eastAsia="zh-CN"/>
              </w:rPr>
            </w:pPr>
            <w:r>
              <w:rPr>
                <w:rFonts w:hint="eastAsia" w:ascii="宋体" w:hAnsi="宋体" w:eastAsia="宋体"/>
                <w:color w:val="000000"/>
                <w:kern w:val="0"/>
                <w:szCs w:val="21"/>
                <w:lang w:val="en-US" w:eastAsia="zh-CN"/>
              </w:rPr>
              <w:t>完成检查结果数据导入的接口</w:t>
            </w:r>
            <w:r>
              <w:rPr>
                <w:rFonts w:hint="eastAsia" w:ascii="宋体" w:hAnsi="宋体" w:eastAsia="宋体"/>
                <w:color w:val="000000"/>
                <w:kern w:val="0"/>
                <w:szCs w:val="21"/>
                <w:lang w:val="en-US" w:eastAsia="zh"/>
              </w:rPr>
              <w:t>。</w:t>
            </w:r>
          </w:p>
        </w:tc>
      </w:tr>
    </w:tbl>
    <w:p>
      <w:pPr>
        <w:pStyle w:val="5"/>
        <w:numPr>
          <w:ilvl w:val="0"/>
          <w:numId w:val="0"/>
        </w:numPr>
        <w:rPr>
          <w:rFonts w:hint="eastAsia" w:ascii="宋体" w:hAnsi="宋体" w:eastAsia="宋体" w:cs="宋体"/>
          <w:kern w:val="2"/>
          <w:sz w:val="24"/>
          <w:szCs w:val="24"/>
          <w:lang w:val="en-US" w:eastAsia="zh-CN" w:bidi="ar-SA"/>
        </w:rPr>
      </w:pPr>
    </w:p>
    <w:p>
      <w:pPr>
        <w:pStyle w:val="3"/>
        <w:numPr>
          <w:ilvl w:val="1"/>
          <w:numId w:val="2"/>
        </w:numPr>
        <w:tabs>
          <w:tab w:val="left" w:pos="-200"/>
        </w:tabs>
        <w:spacing w:line="240" w:lineRule="auto"/>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olor w:val="000000" w:themeColor="text1"/>
          <w:sz w:val="21"/>
          <w:szCs w:val="21"/>
          <w:lang w:val="en-US" w:eastAsia="zh-CN"/>
          <w14:textFill>
            <w14:solidFill>
              <w14:schemeClr w14:val="tx1"/>
            </w14:solidFill>
          </w14:textFill>
        </w:rPr>
        <w:t>运维需求：</w:t>
      </w:r>
    </w:p>
    <w:p>
      <w:pPr>
        <w:pStyle w:val="5"/>
        <w:keepNext w:val="0"/>
        <w:keepLines w:val="0"/>
        <w:pageBreakBefore w:val="0"/>
        <w:widowControl w:val="0"/>
        <w:numPr>
          <w:ilvl w:val="0"/>
          <w:numId w:val="10"/>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Times New Roman"/>
          <w:color w:val="000000"/>
          <w:kern w:val="0"/>
          <w:sz w:val="21"/>
          <w:szCs w:val="21"/>
          <w:lang w:val="zh-CN" w:eastAsia="zh-CN" w:bidi="ar-SA"/>
        </w:rPr>
      </w:pPr>
      <w:r>
        <w:rPr>
          <w:rFonts w:hint="eastAsia" w:ascii="宋体" w:hAnsi="宋体" w:eastAsia="宋体" w:cs="Times New Roman"/>
          <w:color w:val="000000"/>
          <w:kern w:val="0"/>
          <w:sz w:val="21"/>
          <w:szCs w:val="21"/>
          <w:lang w:val="en-US" w:eastAsia="zh-CN" w:bidi="ar-SA"/>
        </w:rPr>
        <w:t>运维保障：</w:t>
      </w:r>
      <w:r>
        <w:rPr>
          <w:rFonts w:hint="eastAsia" w:ascii="宋体" w:hAnsi="宋体" w:eastAsia="宋体" w:cs="Times New Roman"/>
          <w:color w:val="000000"/>
          <w:kern w:val="0"/>
          <w:sz w:val="21"/>
          <w:szCs w:val="21"/>
          <w:lang w:val="zh-CN" w:eastAsia="zh-CN" w:bidi="ar-SA"/>
        </w:rPr>
        <w:t>提供7*24小时运维服务保障，接到系统故障通知后，须在</w:t>
      </w:r>
      <w:r>
        <w:rPr>
          <w:rFonts w:hint="eastAsia" w:ascii="宋体" w:hAnsi="宋体" w:eastAsia="宋体" w:cs="Times New Roman"/>
          <w:color w:val="000000"/>
          <w:kern w:val="0"/>
          <w:sz w:val="21"/>
          <w:szCs w:val="21"/>
          <w:lang w:val="en-US" w:eastAsia="zh-CN" w:bidi="ar-SA"/>
        </w:rPr>
        <w:t>3</w:t>
      </w:r>
      <w:r>
        <w:rPr>
          <w:rFonts w:hint="eastAsia" w:ascii="宋体" w:hAnsi="宋体" w:eastAsia="宋体" w:cs="Times New Roman"/>
          <w:color w:val="000000"/>
          <w:kern w:val="0"/>
          <w:sz w:val="21"/>
          <w:szCs w:val="21"/>
          <w:lang w:val="zh-CN" w:eastAsia="zh-CN" w:bidi="ar-SA"/>
        </w:rPr>
        <w:t>0分钟内响应，对于影响系统正常运行的严重故障（包括由系统软硬件等原因引起的），相关技术人员必须在接到故障通知后</w:t>
      </w:r>
      <w:r>
        <w:rPr>
          <w:rFonts w:hint="eastAsia" w:ascii="宋体" w:hAnsi="宋体" w:cs="Times New Roman"/>
          <w:color w:val="000000"/>
          <w:kern w:val="0"/>
          <w:sz w:val="21"/>
          <w:szCs w:val="21"/>
          <w:lang w:val="en-US" w:eastAsia="zh-CN" w:bidi="ar-SA"/>
        </w:rPr>
        <w:t>12</w:t>
      </w:r>
      <w:r>
        <w:rPr>
          <w:rFonts w:hint="eastAsia" w:ascii="宋体" w:hAnsi="宋体" w:eastAsia="宋体" w:cs="Times New Roman"/>
          <w:color w:val="000000"/>
          <w:kern w:val="0"/>
          <w:sz w:val="21"/>
          <w:szCs w:val="21"/>
          <w:lang w:val="zh-CN" w:eastAsia="zh-CN" w:bidi="ar-SA"/>
        </w:rPr>
        <w:t>小时内赶到现场，查找原因，提出解决方案，并工作直至故障修妥完全恢复正常工作为止，要求保证系统在24小时之内修复。</w:t>
      </w:r>
    </w:p>
    <w:p>
      <w:pPr>
        <w:pStyle w:val="5"/>
        <w:keepNext w:val="0"/>
        <w:keepLines w:val="0"/>
        <w:pageBreakBefore w:val="0"/>
        <w:widowControl w:val="0"/>
        <w:numPr>
          <w:ilvl w:val="0"/>
          <w:numId w:val="10"/>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培训要求：</w:t>
      </w:r>
      <w:r>
        <w:rPr>
          <w:rFonts w:hint="eastAsia" w:ascii="宋体" w:hAnsi="宋体" w:eastAsia="宋体" w:cs="Times New Roman"/>
          <w:color w:val="000000"/>
          <w:kern w:val="0"/>
          <w:sz w:val="21"/>
          <w:szCs w:val="21"/>
          <w:lang w:val="zh-CN" w:eastAsia="zh-CN" w:bidi="ar-SA"/>
        </w:rPr>
        <w:t>制订培训计划，对温州医科大学附属第二医院技术人员和医务人员进行针对性操作培训，培训内容包含不限于软件的日常操作和管理维护、基本故障诊断与排错。</w:t>
      </w:r>
    </w:p>
    <w:p>
      <w:pPr>
        <w:pStyle w:val="5"/>
        <w:numPr>
          <w:ilvl w:val="0"/>
          <w:numId w:val="0"/>
        </w:numPr>
        <w:rPr>
          <w:rFonts w:hint="eastAsia"/>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br w:type="page"/>
      </w:r>
    </w:p>
    <w:p>
      <w:pPr>
        <w:pStyle w:val="2"/>
        <w:tabs>
          <w:tab w:val="left" w:pos="-200"/>
          <w:tab w:val="left" w:pos="3652"/>
        </w:tabs>
        <w:spacing w:line="240" w:lineRule="auto"/>
        <w:ind w:left="0" w:leftChars="0" w:firstLine="0" w:firstLineChars="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第二章  招标评分标准</w:t>
      </w:r>
      <w:bookmarkEnd w:id="9"/>
    </w:p>
    <w:p>
      <w:pPr>
        <w:pStyle w:val="3"/>
        <w:numPr>
          <w:ilvl w:val="0"/>
          <w:numId w:val="11"/>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10" w:name="_Toc4554"/>
      <w:r>
        <w:rPr>
          <w:rFonts w:hint="eastAsia" w:ascii="宋体" w:hAnsi="宋体" w:eastAsia="宋体"/>
          <w:color w:val="000000" w:themeColor="text1"/>
          <w:sz w:val="21"/>
          <w:szCs w:val="21"/>
          <w:lang w:val="en-US" w:eastAsia="zh-CN"/>
          <w14:textFill>
            <w14:solidFill>
              <w14:schemeClr w14:val="tx1"/>
            </w14:solidFill>
          </w14:textFill>
        </w:rPr>
        <w:t>综合评分</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70</w:t>
      </w:r>
      <w:r>
        <w:rPr>
          <w:rFonts w:hint="eastAsia" w:ascii="宋体" w:hAnsi="宋体" w:eastAsia="宋体"/>
          <w:color w:val="000000" w:themeColor="text1"/>
          <w:sz w:val="21"/>
          <w:szCs w:val="21"/>
          <w14:textFill>
            <w14:solidFill>
              <w14:schemeClr w14:val="tx1"/>
            </w14:solidFill>
          </w14:textFill>
        </w:rPr>
        <w:t>分）</w:t>
      </w:r>
      <w:bookmarkEnd w:id="10"/>
    </w:p>
    <w:tbl>
      <w:tblPr>
        <w:tblStyle w:val="11"/>
        <w:tblpPr w:leftFromText="180" w:rightFromText="180" w:vertAnchor="text" w:horzAnchor="page" w:tblpXSpec="center" w:tblpY="358"/>
        <w:tblOverlap w:val="never"/>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260"/>
        <w:gridCol w:w="79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11"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eastAsia" w:ascii="宋体" w:hAnsi="宋体" w:eastAsia="宋体" w:cs="仿宋_GB2312"/>
                <w:kern w:val="0"/>
                <w:szCs w:val="21"/>
                <w:lang w:val="en-US" w:eastAsia="zh-CN"/>
              </w:rPr>
            </w:pPr>
            <w:r>
              <w:rPr>
                <w:rFonts w:hint="eastAsia" w:ascii="宋体" w:hAnsi="宋体" w:cs="仿宋_GB2312"/>
                <w:kern w:val="0"/>
                <w:szCs w:val="21"/>
                <w:lang w:val="en-US" w:eastAsia="zh-CN"/>
              </w:rPr>
              <w:t>1</w:t>
            </w:r>
          </w:p>
        </w:tc>
        <w:tc>
          <w:tcPr>
            <w:tcW w:w="1260"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产品功能</w:t>
            </w:r>
          </w:p>
        </w:tc>
        <w:tc>
          <w:tcPr>
            <w:tcW w:w="796"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40</w:t>
            </w:r>
          </w:p>
        </w:tc>
        <w:tc>
          <w:tcPr>
            <w:tcW w:w="6201" w:type="dxa"/>
            <w:vAlign w:val="center"/>
          </w:tcPr>
          <w:p>
            <w:pPr>
              <w:keepNext w:val="0"/>
              <w:keepLines w:val="0"/>
              <w:suppressLineNumbers w:val="0"/>
              <w:spacing w:before="0" w:beforeAutospacing="0" w:after="0" w:afterAutospacing="0" w:line="288" w:lineRule="auto"/>
              <w:ind w:left="0" w:right="0"/>
              <w:jc w:val="left"/>
              <w:rPr>
                <w:rFonts w:hint="default"/>
                <w:lang w:val="en-US" w:eastAsia="zh-CN"/>
              </w:rPr>
            </w:pPr>
            <w:r>
              <w:rPr>
                <w:rFonts w:hint="eastAsia" w:ascii="宋体" w:hAnsi="宋体"/>
                <w:bCs/>
                <w:spacing w:val="-6"/>
                <w:sz w:val="21"/>
                <w:szCs w:val="21"/>
                <w:lang w:val="en-US" w:eastAsia="zh-CN"/>
              </w:rPr>
              <w:t>根据功能模块是否响应达标进行评分，缺失一项功能扣8分，扣完为止。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11"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eastAsia" w:ascii="宋体" w:hAnsi="宋体" w:eastAsia="宋体" w:cs="仿宋_GB2312"/>
                <w:kern w:val="0"/>
                <w:szCs w:val="21"/>
                <w:lang w:val="en-US" w:eastAsia="zh-CN"/>
              </w:rPr>
            </w:pPr>
            <w:r>
              <w:rPr>
                <w:rFonts w:hint="eastAsia" w:ascii="宋体" w:hAnsi="宋体" w:cs="仿宋_GB2312"/>
                <w:kern w:val="0"/>
                <w:szCs w:val="21"/>
                <w:lang w:val="en-US" w:eastAsia="zh-CN"/>
              </w:rPr>
              <w:t>2</w:t>
            </w:r>
          </w:p>
        </w:tc>
        <w:tc>
          <w:tcPr>
            <w:tcW w:w="1260"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cs="仿宋_GB2312"/>
                <w:kern w:val="0"/>
                <w:szCs w:val="21"/>
              </w:rPr>
            </w:pPr>
            <w:r>
              <w:rPr>
                <w:rFonts w:hint="eastAsia" w:ascii="宋体" w:hAnsi="宋体" w:cs="仿宋_GB2312"/>
                <w:kern w:val="0"/>
                <w:szCs w:val="21"/>
              </w:rPr>
              <w:t>技术方案</w:t>
            </w:r>
          </w:p>
        </w:tc>
        <w:tc>
          <w:tcPr>
            <w:tcW w:w="796"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10</w:t>
            </w:r>
          </w:p>
        </w:tc>
        <w:tc>
          <w:tcPr>
            <w:tcW w:w="6201" w:type="dxa"/>
            <w:vAlign w:val="center"/>
          </w:tcPr>
          <w:p>
            <w:pPr>
              <w:keepNext w:val="0"/>
              <w:keepLines w:val="0"/>
              <w:suppressLineNumbers w:val="0"/>
              <w:spacing w:before="0" w:beforeAutospacing="0" w:after="0" w:afterAutospacing="0" w:line="288" w:lineRule="auto"/>
              <w:ind w:left="0" w:right="0"/>
              <w:jc w:val="left"/>
              <w:rPr>
                <w:rFonts w:hint="default"/>
                <w:lang w:val="en-US" w:eastAsia="zh-CN"/>
              </w:rPr>
            </w:pPr>
            <w:r>
              <w:rPr>
                <w:rFonts w:hint="eastAsia" w:ascii="宋体" w:hAnsi="宋体" w:eastAsia="宋体"/>
                <w:bCs/>
                <w:spacing w:val="-6"/>
                <w:sz w:val="21"/>
                <w:szCs w:val="21"/>
                <w:lang w:val="en-US" w:eastAsia="zh-CN"/>
              </w:rPr>
              <w:t>根据投标人实施方案</w:t>
            </w:r>
            <w:r>
              <w:rPr>
                <w:rFonts w:hint="eastAsia" w:ascii="宋体" w:hAnsi="宋体"/>
                <w:bCs/>
                <w:spacing w:val="-6"/>
                <w:sz w:val="21"/>
                <w:szCs w:val="21"/>
                <w:lang w:val="en-US" w:eastAsia="zh-CN"/>
              </w:rPr>
              <w:t>是否</w:t>
            </w:r>
            <w:r>
              <w:rPr>
                <w:rFonts w:hint="eastAsia" w:ascii="宋体" w:hAnsi="宋体" w:eastAsia="宋体"/>
                <w:bCs/>
                <w:spacing w:val="-6"/>
                <w:sz w:val="21"/>
                <w:szCs w:val="21"/>
                <w:lang w:val="en-US" w:eastAsia="zh-CN"/>
              </w:rPr>
              <w:t>全面</w:t>
            </w:r>
            <w:r>
              <w:rPr>
                <w:rFonts w:hint="eastAsia" w:ascii="宋体" w:hAnsi="宋体"/>
                <w:bCs/>
                <w:spacing w:val="-6"/>
                <w:sz w:val="21"/>
                <w:szCs w:val="21"/>
                <w:lang w:val="en-US" w:eastAsia="zh-CN"/>
              </w:rPr>
              <w:t>，</w:t>
            </w:r>
            <w:r>
              <w:rPr>
                <w:rFonts w:hint="eastAsia" w:ascii="宋体" w:hAnsi="宋体" w:eastAsia="宋体"/>
                <w:bCs/>
                <w:spacing w:val="-6"/>
                <w:sz w:val="21"/>
                <w:szCs w:val="21"/>
                <w:lang w:val="en-US" w:eastAsia="zh-CN"/>
              </w:rPr>
              <w:t>进度安排</w:t>
            </w:r>
            <w:r>
              <w:rPr>
                <w:rFonts w:hint="eastAsia" w:ascii="宋体" w:hAnsi="宋体"/>
                <w:bCs/>
                <w:spacing w:val="-6"/>
                <w:sz w:val="21"/>
                <w:szCs w:val="21"/>
                <w:lang w:val="en-US" w:eastAsia="zh-CN"/>
              </w:rPr>
              <w:t>是否合理，</w:t>
            </w:r>
            <w:r>
              <w:rPr>
                <w:rFonts w:hint="eastAsia" w:ascii="宋体" w:hAnsi="宋体" w:eastAsia="宋体"/>
                <w:bCs/>
                <w:spacing w:val="-6"/>
                <w:sz w:val="21"/>
                <w:szCs w:val="21"/>
                <w:lang w:val="en-US" w:eastAsia="zh-CN"/>
              </w:rPr>
              <w:t>技术设计方案</w:t>
            </w:r>
            <w:r>
              <w:rPr>
                <w:rFonts w:hint="eastAsia" w:ascii="宋体" w:hAnsi="宋体"/>
                <w:bCs/>
                <w:spacing w:val="-6"/>
                <w:sz w:val="21"/>
                <w:szCs w:val="21"/>
                <w:lang w:val="en-US" w:eastAsia="zh-CN"/>
              </w:rPr>
              <w:t>是否可行，</w:t>
            </w:r>
            <w:r>
              <w:rPr>
                <w:rFonts w:hint="eastAsia" w:ascii="宋体" w:hAnsi="宋体" w:eastAsia="宋体"/>
                <w:bCs/>
                <w:spacing w:val="-6"/>
                <w:sz w:val="21"/>
                <w:szCs w:val="21"/>
                <w:lang w:val="en-US" w:eastAsia="zh-CN"/>
              </w:rPr>
              <w:t>组织综合评分</w:t>
            </w:r>
            <w:r>
              <w:rPr>
                <w:rFonts w:hint="eastAsia" w:ascii="宋体" w:hAnsi="宋体"/>
                <w:bCs/>
                <w:spacing w:val="-6"/>
                <w:sz w:val="21"/>
                <w:szCs w:val="21"/>
                <w:lang w:val="en-US" w:eastAsia="zh-CN"/>
              </w:rPr>
              <w:t>，最高得10分。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1"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3</w:t>
            </w:r>
          </w:p>
        </w:tc>
        <w:tc>
          <w:tcPr>
            <w:tcW w:w="1260"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运维服务能力</w:t>
            </w:r>
          </w:p>
        </w:tc>
        <w:tc>
          <w:tcPr>
            <w:tcW w:w="796"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20</w:t>
            </w:r>
          </w:p>
        </w:tc>
        <w:tc>
          <w:tcPr>
            <w:tcW w:w="6201" w:type="dxa"/>
            <w:vAlign w:val="center"/>
          </w:tcPr>
          <w:p>
            <w:pPr>
              <w:keepNext w:val="0"/>
              <w:keepLines w:val="0"/>
              <w:suppressLineNumbers w:val="0"/>
              <w:spacing w:before="0" w:beforeAutospacing="0" w:after="0" w:afterAutospacing="0" w:line="288" w:lineRule="auto"/>
              <w:ind w:left="0" w:right="0"/>
              <w:jc w:val="left"/>
              <w:rPr>
                <w:rFonts w:hint="default"/>
                <w:lang w:val="en-US" w:eastAsia="zh-CN"/>
              </w:rPr>
            </w:pPr>
            <w:r>
              <w:rPr>
                <w:rFonts w:hint="eastAsia"/>
                <w:lang w:val="en-US" w:eastAsia="zh-CN"/>
              </w:rPr>
              <w:t>根据投标人是否具备成熟售后服务 能力和故障响应体系，综合评分，最高得20分。</w:t>
            </w:r>
          </w:p>
        </w:tc>
      </w:tr>
    </w:tbl>
    <w:p>
      <w:pPr>
        <w:tabs>
          <w:tab w:val="left" w:pos="-200"/>
        </w:tabs>
        <w:ind w:left="0" w:leftChars="0" w:firstLine="0" w:firstLineChars="0"/>
        <w:jc w:val="left"/>
        <w:rPr>
          <w:rFonts w:cs="Arial" w:asciiTheme="minorEastAsia" w:hAnsiTheme="minorEastAsia" w:eastAsiaTheme="minorEastAsia"/>
          <w:color w:val="000000" w:themeColor="text1"/>
          <w:szCs w:val="21"/>
          <w14:textFill>
            <w14:solidFill>
              <w14:schemeClr w14:val="tx1"/>
            </w14:solidFill>
          </w14:textFill>
        </w:rPr>
      </w:pPr>
    </w:p>
    <w:p>
      <w:pPr>
        <w:pStyle w:val="3"/>
        <w:numPr>
          <w:ilvl w:val="0"/>
          <w:numId w:val="11"/>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11" w:name="_Toc674"/>
      <w:r>
        <w:rPr>
          <w:rFonts w:ascii="宋体" w:hAnsi="宋体" w:eastAsia="宋体"/>
          <w:color w:val="000000" w:themeColor="text1"/>
          <w:sz w:val="21"/>
          <w:szCs w:val="21"/>
          <w14:textFill>
            <w14:solidFill>
              <w14:schemeClr w14:val="tx1"/>
            </w14:solidFill>
          </w14:textFill>
        </w:rPr>
        <w:t>商务</w:t>
      </w:r>
      <w:r>
        <w:rPr>
          <w:rFonts w:hint="eastAsia" w:ascii="宋体" w:hAnsi="宋体" w:eastAsia="宋体"/>
          <w:color w:val="000000" w:themeColor="text1"/>
          <w:sz w:val="21"/>
          <w:szCs w:val="21"/>
          <w14:textFill>
            <w14:solidFill>
              <w14:schemeClr w14:val="tx1"/>
            </w14:solidFill>
          </w14:textFill>
        </w:rPr>
        <w:t>报价部分（</w:t>
      </w:r>
      <w:r>
        <w:rPr>
          <w:rFonts w:hint="eastAsia" w:ascii="宋体" w:hAnsi="宋体" w:eastAsia="宋体"/>
          <w:color w:val="000000" w:themeColor="text1"/>
          <w:sz w:val="21"/>
          <w:szCs w:val="21"/>
          <w:lang w:val="en-US" w:eastAsia="zh-CN"/>
          <w14:textFill>
            <w14:solidFill>
              <w14:schemeClr w14:val="tx1"/>
            </w14:solidFill>
          </w14:textFill>
        </w:rPr>
        <w:t>30</w:t>
      </w:r>
      <w:r>
        <w:rPr>
          <w:rFonts w:hint="eastAsia" w:ascii="宋体" w:hAnsi="宋体" w:eastAsia="宋体"/>
          <w:color w:val="000000" w:themeColor="text1"/>
          <w:sz w:val="21"/>
          <w:szCs w:val="21"/>
          <w14:textFill>
            <w14:solidFill>
              <w14:schemeClr w14:val="tx1"/>
            </w14:solidFill>
          </w14:textFill>
        </w:rPr>
        <w:t>分）</w:t>
      </w:r>
      <w:bookmarkEnd w:id="11"/>
    </w:p>
    <w:tbl>
      <w:tblPr>
        <w:tblStyle w:val="11"/>
        <w:tblpPr w:leftFromText="180" w:rightFromText="180" w:vertAnchor="text" w:horzAnchor="page" w:tblpXSpec="center" w:tblpY="527"/>
        <w:tblOverlap w:val="never"/>
        <w:tblW w:w="887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00"/>
        <w:gridCol w:w="1257"/>
        <w:gridCol w:w="800"/>
        <w:gridCol w:w="611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62" w:hRule="atLeast"/>
          <w:jc w:val="center"/>
        </w:trPr>
        <w:tc>
          <w:tcPr>
            <w:tcW w:w="700" w:type="dxa"/>
            <w:tcBorders>
              <w:top w:val="outset" w:color="auto" w:sz="6" w:space="0"/>
              <w:left w:val="outset" w:color="auto" w:sz="6" w:space="0"/>
              <w:bottom w:val="outset" w:color="auto" w:sz="6" w:space="0"/>
              <w:right w:val="outset" w:color="auto" w:sz="6" w:space="0"/>
            </w:tcBorders>
            <w:vAlign w:val="center"/>
          </w:tcPr>
          <w:p>
            <w:pPr>
              <w:keepNext w:val="0"/>
              <w:keepLines w:val="0"/>
              <w:suppressLineNumbers w:val="0"/>
              <w:tabs>
                <w:tab w:val="left" w:pos="-200"/>
              </w:tabs>
              <w:spacing w:before="0" w:beforeAutospacing="0" w:after="0" w:afterAutospacing="0"/>
              <w:ind w:left="0" w:leftChars="0" w:right="0" w:firstLine="0" w:firstLineChars="0"/>
              <w:jc w:val="center"/>
              <w:rPr>
                <w:rFonts w:hint="default" w:ascii="宋体" w:hAnsi="宋体" w:cs="仿宋_GB2312"/>
                <w:szCs w:val="21"/>
                <w:lang w:eastAsia="zh-Hans"/>
              </w:rPr>
            </w:pPr>
            <w:r>
              <w:rPr>
                <w:rFonts w:hint="eastAsia" w:ascii="宋体" w:hAnsi="宋体" w:cs="仿宋_GB2312"/>
                <w:szCs w:val="21"/>
                <w:lang w:eastAsia="zh-Hans"/>
              </w:rPr>
              <w:t>序号</w:t>
            </w:r>
          </w:p>
        </w:tc>
        <w:tc>
          <w:tcPr>
            <w:tcW w:w="1257" w:type="dxa"/>
            <w:tcBorders>
              <w:top w:val="outset" w:color="auto" w:sz="6" w:space="0"/>
              <w:left w:val="outset" w:color="auto" w:sz="6" w:space="0"/>
              <w:bottom w:val="outset" w:color="auto" w:sz="6" w:space="0"/>
              <w:right w:val="outset" w:color="auto" w:sz="6" w:space="0"/>
            </w:tcBorders>
            <w:vAlign w:val="center"/>
          </w:tcPr>
          <w:p>
            <w:pPr>
              <w:keepNext w:val="0"/>
              <w:keepLines w:val="0"/>
              <w:suppressLineNumbers w:val="0"/>
              <w:tabs>
                <w:tab w:val="left" w:pos="-200"/>
              </w:tabs>
              <w:spacing w:before="0" w:beforeAutospacing="0" w:after="0" w:afterAutospacing="0"/>
              <w:ind w:left="0" w:leftChars="0" w:right="0" w:firstLine="0" w:firstLineChars="0"/>
              <w:jc w:val="center"/>
              <w:rPr>
                <w:rFonts w:hint="default" w:ascii="宋体" w:hAnsi="宋体" w:cs="仿宋_GB2312"/>
                <w:szCs w:val="21"/>
              </w:rPr>
            </w:pPr>
            <w:r>
              <w:rPr>
                <w:rFonts w:hint="eastAsia" w:ascii="宋体" w:hAnsi="宋体" w:cs="仿宋_GB2312"/>
                <w:szCs w:val="21"/>
              </w:rPr>
              <w:t>评审项目</w:t>
            </w:r>
          </w:p>
        </w:tc>
        <w:tc>
          <w:tcPr>
            <w:tcW w:w="800" w:type="dxa"/>
            <w:tcBorders>
              <w:top w:val="outset" w:color="auto" w:sz="6" w:space="0"/>
              <w:left w:val="outset" w:color="auto" w:sz="6" w:space="0"/>
              <w:bottom w:val="outset" w:color="auto" w:sz="6" w:space="0"/>
              <w:right w:val="outset" w:color="auto" w:sz="6" w:space="0"/>
            </w:tcBorders>
            <w:vAlign w:val="center"/>
          </w:tcPr>
          <w:p>
            <w:pPr>
              <w:keepNext w:val="0"/>
              <w:keepLines w:val="0"/>
              <w:suppressLineNumbers w:val="0"/>
              <w:tabs>
                <w:tab w:val="left" w:pos="-200"/>
              </w:tabs>
              <w:spacing w:before="0" w:beforeAutospacing="0" w:after="0" w:afterAutospacing="0"/>
              <w:ind w:left="0" w:leftChars="0" w:right="0" w:firstLine="0" w:firstLineChars="0"/>
              <w:jc w:val="center"/>
              <w:rPr>
                <w:rFonts w:hint="default" w:ascii="宋体" w:hAnsi="宋体" w:cs="仿宋_GB2312"/>
                <w:szCs w:val="21"/>
              </w:rPr>
            </w:pPr>
            <w:r>
              <w:rPr>
                <w:rFonts w:hint="eastAsia" w:ascii="宋体" w:hAnsi="宋体" w:cs="仿宋_GB2312"/>
                <w:szCs w:val="21"/>
              </w:rPr>
              <w:t>分值</w:t>
            </w:r>
          </w:p>
        </w:tc>
        <w:tc>
          <w:tcPr>
            <w:tcW w:w="6114" w:type="dxa"/>
            <w:tcBorders>
              <w:top w:val="outset" w:color="auto" w:sz="6" w:space="0"/>
              <w:left w:val="outset" w:color="auto" w:sz="6" w:space="0"/>
              <w:bottom w:val="outset" w:color="auto" w:sz="6" w:space="0"/>
              <w:right w:val="outset" w:color="auto" w:sz="6" w:space="0"/>
            </w:tcBorders>
            <w:vAlign w:val="center"/>
          </w:tcPr>
          <w:p>
            <w:pPr>
              <w:keepNext w:val="0"/>
              <w:keepLines w:val="0"/>
              <w:suppressLineNumbers w:val="0"/>
              <w:tabs>
                <w:tab w:val="left" w:pos="-200"/>
              </w:tabs>
              <w:spacing w:before="0" w:beforeAutospacing="0" w:after="0" w:afterAutospacing="0"/>
              <w:ind w:left="0" w:leftChars="0" w:right="0" w:firstLine="0" w:firstLineChars="0"/>
              <w:jc w:val="center"/>
              <w:rPr>
                <w:rFonts w:hint="default" w:ascii="宋体" w:hAnsi="宋体" w:cs="仿宋_GB2312"/>
                <w:szCs w:val="21"/>
              </w:rPr>
            </w:pPr>
            <w:r>
              <w:rPr>
                <w:rFonts w:hint="eastAsia" w:ascii="宋体" w:hAnsi="宋体" w:cs="仿宋_GB2312"/>
                <w:szCs w:val="21"/>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6" w:hRule="atLeast"/>
          <w:jc w:val="center"/>
        </w:trPr>
        <w:tc>
          <w:tcPr>
            <w:tcW w:w="700" w:type="dxa"/>
            <w:tcBorders>
              <w:top w:val="outset" w:color="auto" w:sz="6" w:space="0"/>
              <w:left w:val="outset" w:color="auto" w:sz="6" w:space="0"/>
              <w:bottom w:val="outset" w:color="auto" w:sz="6" w:space="0"/>
              <w:right w:val="outset" w:color="auto" w:sz="6" w:space="0"/>
            </w:tcBorders>
            <w:vAlign w:val="center"/>
          </w:tcPr>
          <w:p>
            <w:pPr>
              <w:keepNext w:val="0"/>
              <w:keepLines w:val="0"/>
              <w:suppressLineNumbers w:val="0"/>
              <w:tabs>
                <w:tab w:val="left" w:pos="-200"/>
              </w:tabs>
              <w:spacing w:before="0" w:beforeAutospacing="0" w:after="0" w:afterAutospacing="0"/>
              <w:ind w:left="0" w:leftChars="0" w:right="0" w:firstLine="0" w:firstLineChars="0"/>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125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cs="仿宋_GB2312"/>
                <w:szCs w:val="21"/>
              </w:rPr>
            </w:pPr>
            <w:r>
              <w:rPr>
                <w:rFonts w:hint="eastAsia" w:ascii="宋体" w:hAnsi="宋体" w:eastAsia="宋体" w:cs="仿宋_GB2312"/>
                <w:kern w:val="0"/>
                <w:szCs w:val="21"/>
                <w:lang w:eastAsia="zh-Hans"/>
              </w:rPr>
              <w:t>投标</w:t>
            </w:r>
            <w:r>
              <w:rPr>
                <w:rFonts w:hint="eastAsia" w:ascii="宋体" w:hAnsi="宋体" w:cs="仿宋_GB2312"/>
                <w:szCs w:val="21"/>
              </w:rPr>
              <w:t>报价</w:t>
            </w:r>
          </w:p>
        </w:tc>
        <w:tc>
          <w:tcPr>
            <w:tcW w:w="80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eastAsia="宋体" w:cs="仿宋_GB2312"/>
                <w:szCs w:val="21"/>
                <w:lang w:val="en-US" w:eastAsia="zh-CN"/>
              </w:rPr>
            </w:pPr>
            <w:r>
              <w:rPr>
                <w:rFonts w:hint="eastAsia" w:ascii="宋体" w:hAnsi="宋体" w:cs="仿宋_GB2312"/>
                <w:kern w:val="0"/>
                <w:szCs w:val="21"/>
                <w:lang w:val="en-US" w:eastAsia="zh-CN"/>
              </w:rPr>
              <w:t>30</w:t>
            </w:r>
          </w:p>
        </w:tc>
        <w:tc>
          <w:tcPr>
            <w:tcW w:w="611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tabs>
                <w:tab w:val="left" w:pos="-200"/>
              </w:tabs>
              <w:spacing w:before="0" w:beforeAutospacing="0" w:after="0" w:afterAutospacing="0"/>
              <w:ind w:left="0" w:leftChars="0" w:right="0" w:firstLine="0" w:firstLineChars="0"/>
              <w:jc w:val="left"/>
              <w:rPr>
                <w:rFonts w:hint="default" w:ascii="宋体" w:hAnsi="宋体" w:cs="仿宋_GB2312"/>
                <w:kern w:val="0"/>
                <w:szCs w:val="21"/>
              </w:rPr>
            </w:pPr>
            <w:r>
              <w:rPr>
                <w:rFonts w:hint="eastAsia" w:ascii="宋体" w:hAnsi="宋体" w:eastAsia="宋体" w:cs="仿宋_GB2312"/>
                <w:kern w:val="0"/>
                <w:szCs w:val="21"/>
              </w:rPr>
              <w:t>综合</w:t>
            </w:r>
            <w:r>
              <w:rPr>
                <w:rFonts w:hint="eastAsia" w:ascii="宋体" w:hAnsi="宋体" w:cs="仿宋_GB2312"/>
                <w:kern w:val="0"/>
                <w:szCs w:val="21"/>
              </w:rPr>
              <w:t>评分法中的价格分统一采用低价优先法计算，即满足要求且最后报价最低的供应商的价格为基准价，其价格分为满分。其他供应商的价格分统一按照下列公式计算：</w:t>
            </w:r>
          </w:p>
          <w:p>
            <w:pPr>
              <w:keepNext w:val="0"/>
              <w:keepLines w:val="0"/>
              <w:suppressLineNumbers w:val="0"/>
              <w:tabs>
                <w:tab w:val="left" w:pos="-200"/>
              </w:tabs>
              <w:spacing w:before="0" w:beforeAutospacing="0" w:after="0" w:afterAutospacing="0"/>
              <w:ind w:left="0" w:leftChars="0" w:right="0" w:firstLine="0" w:firstLineChars="0"/>
              <w:jc w:val="left"/>
              <w:rPr>
                <w:rFonts w:hint="default" w:ascii="宋体" w:hAnsi="宋体" w:cs="仿宋_GB2312"/>
                <w:kern w:val="0"/>
                <w:szCs w:val="21"/>
              </w:rPr>
            </w:pPr>
            <w:r>
              <w:rPr>
                <w:rFonts w:hint="eastAsia" w:ascii="宋体" w:hAnsi="宋体" w:cs="仿宋_GB2312"/>
                <w:kern w:val="0"/>
                <w:szCs w:val="21"/>
              </w:rPr>
              <w:t>报价得分=（基准价/最后报价）×价格分值</w:t>
            </w:r>
          </w:p>
          <w:p>
            <w:pPr>
              <w:keepNext w:val="0"/>
              <w:keepLines w:val="0"/>
              <w:widowControl/>
              <w:suppressLineNumbers w:val="0"/>
              <w:tabs>
                <w:tab w:val="left" w:pos="-200"/>
              </w:tabs>
              <w:spacing w:before="0" w:beforeAutospacing="0" w:after="0" w:afterAutospacing="0"/>
              <w:ind w:left="0" w:leftChars="0" w:right="0" w:firstLine="0" w:firstLineChars="0"/>
              <w:jc w:val="left"/>
              <w:rPr>
                <w:rFonts w:hint="default" w:ascii="宋体" w:hAnsi="宋体" w:cs="仿宋_GB2312"/>
                <w:szCs w:val="21"/>
              </w:rPr>
            </w:pPr>
          </w:p>
        </w:tc>
      </w:tr>
    </w:tbl>
    <w:p>
      <w:pPr>
        <w:tabs>
          <w:tab w:val="left" w:pos="-200"/>
        </w:tabs>
        <w:ind w:left="0" w:leftChars="0" w:firstLine="0" w:firstLineChars="0"/>
      </w:pPr>
    </w:p>
    <w:sectPr>
      <w:footerReference r:id="rId7" w:type="firs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938806"/>
    </w:sdtPr>
    <w:sdtContent>
      <w:p>
        <w:pPr>
          <w:pStyle w:val="7"/>
          <w:jc w:val="center"/>
        </w:pPr>
        <w:r>
          <w:fldChar w:fldCharType="begin"/>
        </w:r>
        <w:r>
          <w:instrText xml:space="preserve">PAGE   \* MERGEFORMAT</w:instrText>
        </w:r>
        <w:r>
          <w:fldChar w:fldCharType="separate"/>
        </w:r>
        <w:r>
          <w:rPr>
            <w:lang w:val="zh-CN"/>
          </w:rPr>
          <w:t>18</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0058145"/>
                          </w:sdtPr>
                          <w:sdtContent>
                            <w:p>
                              <w:pPr>
                                <w:pStyle w:val="7"/>
                                <w:jc w:val="center"/>
                              </w:pPr>
                              <w:r>
                                <w:fldChar w:fldCharType="begin"/>
                              </w:r>
                              <w:r>
                                <w:instrText xml:space="preserve">PAGE   \* MERGEFORMAT</w:instrText>
                              </w:r>
                              <w:r>
                                <w:fldChar w:fldCharType="separate"/>
                              </w:r>
                              <w:r>
                                <w:rPr>
                                  <w:lang w:val="zh-CN"/>
                                </w:rPr>
                                <w:t>18</w:t>
                              </w:r>
                              <w:r>
                                <w:fldChar w:fldCharType="end"/>
                              </w:r>
                            </w:p>
                          </w:sdtContent>
                        </w:sd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10058145"/>
                    </w:sdtPr>
                    <w:sdtContent>
                      <w:p>
                        <w:pPr>
                          <w:pStyle w:val="7"/>
                          <w:jc w:val="center"/>
                        </w:pPr>
                        <w:r>
                          <w:fldChar w:fldCharType="begin"/>
                        </w:r>
                        <w:r>
                          <w:instrText xml:space="preserve">PAGE   \* MERGEFORMAT</w:instrText>
                        </w:r>
                        <w:r>
                          <w:fldChar w:fldCharType="separate"/>
                        </w:r>
                        <w:r>
                          <w:rPr>
                            <w:lang w:val="zh-CN"/>
                          </w:rPr>
                          <w:t>18</w:t>
                        </w:r>
                        <w:r>
                          <w:fldChar w:fldCharType="end"/>
                        </w:r>
                      </w:p>
                    </w:sdtContent>
                  </w:sdt>
                  <w:p>
                    <w:pPr>
                      <w:pStyle w:val="15"/>
                    </w:pPr>
                  </w:p>
                </w:txbxContent>
              </v:textbox>
            </v:shape>
          </w:pict>
        </mc:Fallback>
      </mc:AlternateConten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仿宋" w:hAnsi="仿宋" w:eastAsia="仿宋"/>
        <w:color w:val="000000" w:themeColor="text1"/>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8E15B"/>
    <w:multiLevelType w:val="singleLevel"/>
    <w:tmpl w:val="83F8E15B"/>
    <w:lvl w:ilvl="0" w:tentative="0">
      <w:start w:val="1"/>
      <w:numFmt w:val="decimal"/>
      <w:suff w:val="nothing"/>
      <w:lvlText w:val="%1、"/>
      <w:lvlJc w:val="left"/>
    </w:lvl>
  </w:abstractNum>
  <w:abstractNum w:abstractNumId="1">
    <w:nsid w:val="A3A015C0"/>
    <w:multiLevelType w:val="singleLevel"/>
    <w:tmpl w:val="A3A015C0"/>
    <w:lvl w:ilvl="0" w:tentative="0">
      <w:start w:val="1"/>
      <w:numFmt w:val="decimal"/>
      <w:suff w:val="nothing"/>
      <w:lvlText w:val="%1、"/>
      <w:lvlJc w:val="left"/>
    </w:lvl>
  </w:abstractNum>
  <w:abstractNum w:abstractNumId="2">
    <w:nsid w:val="A80F0FCA"/>
    <w:multiLevelType w:val="singleLevel"/>
    <w:tmpl w:val="A80F0FCA"/>
    <w:lvl w:ilvl="0" w:tentative="0">
      <w:start w:val="1"/>
      <w:numFmt w:val="decimal"/>
      <w:suff w:val="nothing"/>
      <w:lvlText w:val="%1、"/>
      <w:lvlJc w:val="left"/>
    </w:lvl>
  </w:abstractNum>
  <w:abstractNum w:abstractNumId="3">
    <w:nsid w:val="AD86EFD6"/>
    <w:multiLevelType w:val="singleLevel"/>
    <w:tmpl w:val="AD86EFD6"/>
    <w:lvl w:ilvl="0" w:tentative="0">
      <w:start w:val="1"/>
      <w:numFmt w:val="decimal"/>
      <w:lvlText w:val="%1."/>
      <w:lvlJc w:val="left"/>
      <w:pPr>
        <w:tabs>
          <w:tab w:val="left" w:pos="312"/>
        </w:tabs>
      </w:pPr>
    </w:lvl>
  </w:abstractNum>
  <w:abstractNum w:abstractNumId="4">
    <w:nsid w:val="F7DE929F"/>
    <w:multiLevelType w:val="singleLevel"/>
    <w:tmpl w:val="F7DE929F"/>
    <w:lvl w:ilvl="0" w:tentative="0">
      <w:start w:val="1"/>
      <w:numFmt w:val="decimal"/>
      <w:suff w:val="nothing"/>
      <w:lvlText w:val="%1、"/>
      <w:lvlJc w:val="left"/>
    </w:lvl>
  </w:abstractNum>
  <w:abstractNum w:abstractNumId="5">
    <w:nsid w:val="1A61272D"/>
    <w:multiLevelType w:val="multilevel"/>
    <w:tmpl w:val="1A61272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844FF98"/>
    <w:multiLevelType w:val="singleLevel"/>
    <w:tmpl w:val="3844FF98"/>
    <w:lvl w:ilvl="0" w:tentative="0">
      <w:start w:val="1"/>
      <w:numFmt w:val="decimal"/>
      <w:suff w:val="nothing"/>
      <w:lvlText w:val="%1、"/>
      <w:lvlJc w:val="left"/>
    </w:lvl>
  </w:abstractNum>
  <w:abstractNum w:abstractNumId="7">
    <w:nsid w:val="44C87273"/>
    <w:multiLevelType w:val="multilevel"/>
    <w:tmpl w:val="44C8727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E0DA5BA"/>
    <w:multiLevelType w:val="singleLevel"/>
    <w:tmpl w:val="5E0DA5BA"/>
    <w:lvl w:ilvl="0" w:tentative="0">
      <w:start w:val="1"/>
      <w:numFmt w:val="decimal"/>
      <w:suff w:val="nothing"/>
      <w:lvlText w:val="%1、"/>
      <w:lvlJc w:val="left"/>
    </w:lvl>
  </w:abstractNum>
  <w:abstractNum w:abstractNumId="9">
    <w:nsid w:val="68A50F62"/>
    <w:multiLevelType w:val="multilevel"/>
    <w:tmpl w:val="68A50F62"/>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6C3EFEC2"/>
    <w:multiLevelType w:val="singleLevel"/>
    <w:tmpl w:val="6C3EFEC2"/>
    <w:lvl w:ilvl="0" w:tentative="0">
      <w:start w:val="1"/>
      <w:numFmt w:val="decimal"/>
      <w:suff w:val="nothing"/>
      <w:lvlText w:val="%1、"/>
      <w:lvlJc w:val="left"/>
    </w:lvl>
  </w:abstractNum>
  <w:num w:numId="1">
    <w:abstractNumId w:val="5"/>
  </w:num>
  <w:num w:numId="2">
    <w:abstractNumId w:val="9"/>
  </w:num>
  <w:num w:numId="3">
    <w:abstractNumId w:val="1"/>
  </w:num>
  <w:num w:numId="4">
    <w:abstractNumId w:val="2"/>
  </w:num>
  <w:num w:numId="5">
    <w:abstractNumId w:val="8"/>
  </w:num>
  <w:num w:numId="6">
    <w:abstractNumId w:val="6"/>
  </w:num>
  <w:num w:numId="7">
    <w:abstractNumId w:val="10"/>
  </w:num>
  <w:num w:numId="8">
    <w:abstractNumId w:val="4"/>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MDRhOWYxNjQ3OTcyMGUxZDFlNzg3MWRhZDlmMWIifQ=="/>
  </w:docVars>
  <w:rsids>
    <w:rsidRoot w:val="2F0944CF"/>
    <w:rsid w:val="01F645BF"/>
    <w:rsid w:val="08457A0E"/>
    <w:rsid w:val="0B280F91"/>
    <w:rsid w:val="12E24340"/>
    <w:rsid w:val="179E6F4A"/>
    <w:rsid w:val="19874772"/>
    <w:rsid w:val="1CF11E86"/>
    <w:rsid w:val="1E085338"/>
    <w:rsid w:val="1FD86672"/>
    <w:rsid w:val="1FF879A3"/>
    <w:rsid w:val="2216408D"/>
    <w:rsid w:val="23964CC8"/>
    <w:rsid w:val="23EF79F7"/>
    <w:rsid w:val="245568D7"/>
    <w:rsid w:val="2B4A275F"/>
    <w:rsid w:val="2D136CF6"/>
    <w:rsid w:val="2E6D243F"/>
    <w:rsid w:val="2F0944CF"/>
    <w:rsid w:val="2F7215C9"/>
    <w:rsid w:val="30344140"/>
    <w:rsid w:val="32016E80"/>
    <w:rsid w:val="359F01C7"/>
    <w:rsid w:val="37E13015"/>
    <w:rsid w:val="3C2122EF"/>
    <w:rsid w:val="3D675F02"/>
    <w:rsid w:val="3DCA62DD"/>
    <w:rsid w:val="3EDB0A22"/>
    <w:rsid w:val="3F6C534B"/>
    <w:rsid w:val="3FD7DE79"/>
    <w:rsid w:val="41A0029A"/>
    <w:rsid w:val="41DF0193"/>
    <w:rsid w:val="46447149"/>
    <w:rsid w:val="46797389"/>
    <w:rsid w:val="47284EAF"/>
    <w:rsid w:val="483E10A5"/>
    <w:rsid w:val="4A111B52"/>
    <w:rsid w:val="4ADB5F39"/>
    <w:rsid w:val="4AFB3B30"/>
    <w:rsid w:val="51782617"/>
    <w:rsid w:val="5BBA764A"/>
    <w:rsid w:val="625A14A1"/>
    <w:rsid w:val="62983C23"/>
    <w:rsid w:val="64A16B26"/>
    <w:rsid w:val="65111C82"/>
    <w:rsid w:val="687409C1"/>
    <w:rsid w:val="6A54056D"/>
    <w:rsid w:val="6A787C00"/>
    <w:rsid w:val="70F30189"/>
    <w:rsid w:val="770819D9"/>
    <w:rsid w:val="7B6477AA"/>
    <w:rsid w:val="BFFD868B"/>
    <w:rsid w:val="DF7B592E"/>
    <w:rsid w:val="EDFB7B73"/>
    <w:rsid w:val="FAFB5622"/>
    <w:rsid w:val="FBAFE19C"/>
    <w:rsid w:val="FBFB9993"/>
    <w:rsid w:val="FF9B7878"/>
    <w:rsid w:val="FFFBDB7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9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432"/>
        <w:tab w:val="left" w:pos="960"/>
      </w:tabs>
      <w:spacing w:before="340" w:after="330" w:line="578" w:lineRule="auto"/>
      <w:ind w:left="960" w:hanging="600"/>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unhideWhenUsed/>
    <w:qFormat/>
    <w:uiPriority w:val="99"/>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autoRedefine/>
    <w:unhideWhenUsed/>
    <w:qFormat/>
    <w:uiPriority w:val="39"/>
    <w:pPr>
      <w:ind w:left="420" w:leftChars="200"/>
    </w:p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 Text First Indent 21"/>
    <w:basedOn w:val="1"/>
    <w:autoRedefine/>
    <w:qFormat/>
    <w:uiPriority w:val="0"/>
    <w:pPr>
      <w:ind w:left="420" w:leftChars="200" w:firstLine="420"/>
    </w:pPr>
  </w:style>
  <w:style w:type="paragraph" w:customStyle="1" w:styleId="15">
    <w:name w:val="_Style 1"/>
    <w:autoRedefine/>
    <w:qFormat/>
    <w:uiPriority w:val="0"/>
    <w:rPr>
      <w:rFonts w:ascii="Calibri" w:hAnsi="Calibri" w:eastAsia="宋体" w:cs="宋体"/>
      <w:kern w:val="2"/>
      <w:sz w:val="28"/>
      <w:szCs w:val="22"/>
      <w:lang w:val="en-US" w:eastAsia="zh-CN" w:bidi="ar-SA"/>
    </w:rPr>
  </w:style>
  <w:style w:type="paragraph" w:customStyle="1" w:styleId="16">
    <w:name w:val="无间隔1"/>
    <w:qFormat/>
    <w:uiPriority w:val="0"/>
    <w:pPr>
      <w:widowControl w:val="0"/>
      <w:jc w:val="both"/>
    </w:pPr>
    <w:rPr>
      <w:rFonts w:ascii="Times New Roman" w:hAnsi="Times New Roman" w:eastAsia="宋体" w:cs="Times New Roman"/>
      <w:kern w:val="2"/>
      <w:sz w:val="24"/>
      <w:szCs w:val="22"/>
      <w:lang w:val="en-US" w:eastAsia="zh-CN" w:bidi="ar-SA"/>
    </w:rPr>
  </w:style>
  <w:style w:type="character" w:customStyle="1" w:styleId="17">
    <w:name w:val="font31"/>
    <w:basedOn w:val="13"/>
    <w:autoRedefine/>
    <w:qFormat/>
    <w:uiPriority w:val="0"/>
    <w:rPr>
      <w:rFonts w:hint="default" w:ascii="Times New Roman" w:hAnsi="Times New Roman" w:cs="Times New Roman"/>
      <w:color w:val="000000"/>
      <w:sz w:val="20"/>
      <w:szCs w:val="20"/>
      <w:u w:val="none"/>
    </w:rPr>
  </w:style>
  <w:style w:type="character" w:customStyle="1" w:styleId="18">
    <w:name w:val="font41"/>
    <w:basedOn w:val="13"/>
    <w:autoRedefine/>
    <w:qFormat/>
    <w:uiPriority w:val="0"/>
    <w:rPr>
      <w:rFonts w:hint="eastAsia" w:ascii="宋体" w:hAnsi="宋体" w:eastAsia="宋体" w:cs="宋体"/>
      <w:color w:val="000000"/>
      <w:sz w:val="20"/>
      <w:szCs w:val="20"/>
      <w:u w:val="none"/>
    </w:rPr>
  </w:style>
  <w:style w:type="character" w:customStyle="1" w:styleId="19">
    <w:name w:val="font21"/>
    <w:basedOn w:val="13"/>
    <w:autoRedefine/>
    <w:qFormat/>
    <w:uiPriority w:val="0"/>
    <w:rPr>
      <w:rFonts w:hint="default" w:ascii="Times New Roman" w:hAnsi="Times New Roman" w:cs="Times New Roman"/>
      <w:color w:val="000000"/>
      <w:sz w:val="20"/>
      <w:szCs w:val="20"/>
      <w:u w:val="none"/>
    </w:rPr>
  </w:style>
  <w:style w:type="paragraph" w:customStyle="1" w:styleId="20">
    <w:name w:val="列出段落2"/>
    <w:basedOn w:val="1"/>
    <w:autoRedefine/>
    <w:qFormat/>
    <w:uiPriority w:val="0"/>
    <w:pPr>
      <w:ind w:firstLine="420"/>
    </w:pPr>
    <w:rPr>
      <w:rFonts w:ascii="Calibri" w:hAnsi="Calibri"/>
    </w:rPr>
  </w:style>
  <w:style w:type="paragraph" w:customStyle="1" w:styleId="21">
    <w:name w:val="段"/>
    <w:next w:val="1"/>
    <w:autoRedefine/>
    <w:qFormat/>
    <w:uiPriority w:val="99"/>
    <w:pPr>
      <w:autoSpaceDE w:val="0"/>
      <w:autoSpaceDN w:val="0"/>
      <w:ind w:firstLine="200" w:firstLineChars="200"/>
      <w:jc w:val="both"/>
    </w:pPr>
    <w:rPr>
      <w:rFonts w:ascii="宋体" w:hAnsi="Calibri" w:eastAsia="微软雅黑" w:cs="Times New Roman"/>
      <w:sz w:val="21"/>
      <w:lang w:val="en-US" w:eastAsia="zh-CN" w:bidi="ar-SA"/>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1028</Words>
  <Characters>1096</Characters>
  <Lines>1</Lines>
  <Paragraphs>1</Paragraphs>
  <TotalTime>43</TotalTime>
  <ScaleCrop>false</ScaleCrop>
  <LinksUpToDate>false</LinksUpToDate>
  <CharactersWithSpaces>1110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2019-04-25T17:34:00Z</dcterms:created>
  <dc:creator>2017032702</dc:creator>
  <cp:lastModifiedBy>Özyy</cp:lastModifiedBy>
  <dcterms:modified xsi:type="dcterms:W3CDTF">2024-04-03T03:05:49Z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7DA75AEF111E470192D0A9BE0EE08BAA_13</vt:lpwstr>
  </property>
</Properties>
</file>