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68"/>
          <w:szCs w:val="68"/>
        </w:rPr>
      </w:pPr>
    </w:p>
    <w:p>
      <w:pPr>
        <w:jc w:val="center"/>
        <w:rPr>
          <w:rFonts w:ascii="黑体" w:hAnsi="黑体" w:eastAsia="黑体"/>
          <w:b/>
          <w:sz w:val="56"/>
          <w:szCs w:val="56"/>
        </w:rPr>
      </w:pPr>
      <w:r>
        <w:rPr>
          <w:rFonts w:hint="eastAsia" w:ascii="黑体" w:hAnsi="黑体" w:eastAsia="黑体"/>
          <w:b/>
          <w:sz w:val="56"/>
          <w:szCs w:val="56"/>
        </w:rPr>
        <w:t xml:space="preserve">浙江省政府采购框架协议 </w:t>
      </w:r>
    </w:p>
    <w:p>
      <w:pPr>
        <w:jc w:val="center"/>
        <w:rPr>
          <w:rFonts w:ascii="黑体" w:hAnsi="黑体" w:eastAsia="黑体"/>
          <w:b/>
          <w:sz w:val="56"/>
          <w:szCs w:val="56"/>
        </w:rPr>
      </w:pPr>
      <w:r>
        <w:rPr>
          <w:rFonts w:ascii="黑体" w:hAnsi="黑体" w:eastAsia="黑体"/>
          <w:b/>
          <w:sz w:val="56"/>
          <w:szCs w:val="56"/>
        </w:rPr>
        <w:t>采购文件</w:t>
      </w:r>
    </w:p>
    <w:p>
      <w:pPr>
        <w:jc w:val="center"/>
        <w:rPr>
          <w:b/>
          <w:sz w:val="72"/>
          <w:szCs w:val="72"/>
        </w:rPr>
      </w:pPr>
    </w:p>
    <w:p>
      <w:pPr>
        <w:snapToGrid w:val="0"/>
        <w:rPr>
          <w:b/>
          <w:sz w:val="28"/>
          <w:szCs w:val="28"/>
        </w:rPr>
      </w:pPr>
    </w:p>
    <w:p>
      <w:pPr>
        <w:snapToGrid w:val="0"/>
        <w:rPr>
          <w:b/>
          <w:sz w:val="28"/>
          <w:szCs w:val="28"/>
        </w:rPr>
      </w:pPr>
    </w:p>
    <w:p>
      <w:pPr>
        <w:pStyle w:val="10"/>
        <w:snapToGrid w:val="0"/>
        <w:spacing w:before="156" w:after="156" w:line="360" w:lineRule="auto"/>
        <w:jc w:val="center"/>
        <w:rPr>
          <w:rFonts w:ascii="Times New Roman" w:hAnsi="Times New Roman"/>
          <w:b/>
          <w:kern w:val="0"/>
          <w:sz w:val="32"/>
          <w:szCs w:val="32"/>
        </w:rPr>
      </w:pPr>
      <w:r>
        <w:rPr>
          <w:rFonts w:ascii="Times New Roman" w:hAnsi="Times New Roman"/>
          <w:b/>
          <w:kern w:val="0"/>
          <w:sz w:val="32"/>
          <w:szCs w:val="32"/>
        </w:rPr>
        <w:t>项目名称：</w:t>
      </w:r>
      <w:r>
        <w:rPr>
          <w:rFonts w:hint="eastAsia" w:ascii="Times New Roman" w:hAnsi="Times New Roman"/>
          <w:b/>
          <w:kern w:val="0"/>
          <w:sz w:val="32"/>
          <w:szCs w:val="32"/>
        </w:rPr>
        <w:t>印刷品服务项目</w:t>
      </w: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widowControl/>
        <w:autoSpaceDE w:val="0"/>
        <w:autoSpaceDN w:val="0"/>
        <w:jc w:val="center"/>
        <w:textAlignment w:val="bottom"/>
        <w:rPr>
          <w:b/>
          <w:bCs/>
          <w:w w:val="95"/>
          <w:sz w:val="32"/>
          <w:szCs w:val="32"/>
        </w:rPr>
      </w:pPr>
      <w:r>
        <w:rPr>
          <w:rFonts w:hint="eastAsia"/>
          <w:b/>
          <w:bCs/>
          <w:w w:val="95"/>
          <w:sz w:val="32"/>
          <w:szCs w:val="32"/>
        </w:rPr>
        <w:t>温州医科大学附属第二医院</w:t>
      </w:r>
    </w:p>
    <w:p>
      <w:pPr>
        <w:widowControl/>
        <w:autoSpaceDE w:val="0"/>
        <w:autoSpaceDN w:val="0"/>
        <w:jc w:val="center"/>
        <w:textAlignment w:val="bottom"/>
        <w:rPr>
          <w:b/>
          <w:bCs/>
          <w:w w:val="95"/>
          <w:sz w:val="32"/>
          <w:szCs w:val="32"/>
        </w:rPr>
      </w:pPr>
      <w:r>
        <w:rPr>
          <w:b/>
          <w:bCs/>
          <w:w w:val="95"/>
          <w:sz w:val="32"/>
          <w:szCs w:val="32"/>
        </w:rPr>
        <w:t>浙江</w:t>
      </w:r>
      <w:r>
        <w:rPr>
          <w:rFonts w:hint="eastAsia"/>
          <w:b/>
          <w:bCs/>
          <w:w w:val="95"/>
          <w:sz w:val="32"/>
          <w:szCs w:val="32"/>
        </w:rPr>
        <w:t>省政府采购云平台</w:t>
      </w:r>
    </w:p>
    <w:p>
      <w:pPr>
        <w:spacing w:line="440" w:lineRule="exact"/>
        <w:jc w:val="center"/>
        <w:rPr>
          <w:b/>
          <w:bCs/>
          <w:w w:val="95"/>
          <w:sz w:val="32"/>
          <w:szCs w:val="32"/>
        </w:rPr>
      </w:pPr>
      <w:r>
        <w:rPr>
          <w:rFonts w:hint="eastAsia"/>
          <w:b/>
          <w:bCs/>
          <w:w w:val="95"/>
          <w:sz w:val="32"/>
          <w:szCs w:val="32"/>
        </w:rPr>
        <w:t>2024年3月</w:t>
      </w: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jc w:val="center"/>
        <w:rPr>
          <w:b/>
          <w:bCs/>
          <w:w w:val="95"/>
          <w:sz w:val="32"/>
          <w:szCs w:val="32"/>
          <w:highlight w:val="yellow"/>
        </w:rPr>
      </w:pPr>
    </w:p>
    <w:p>
      <w:pPr>
        <w:spacing w:line="440" w:lineRule="exact"/>
        <w:rPr>
          <w:b/>
          <w:bCs/>
          <w:w w:val="95"/>
          <w:sz w:val="32"/>
          <w:szCs w:val="32"/>
          <w:highlight w:val="yellow"/>
        </w:rPr>
      </w:pPr>
    </w:p>
    <w:p>
      <w:pPr>
        <w:spacing w:line="440" w:lineRule="exact"/>
        <w:jc w:val="center"/>
        <w:rPr>
          <w:b/>
          <w:bCs/>
          <w:w w:val="95"/>
          <w:sz w:val="32"/>
          <w:szCs w:val="32"/>
          <w:highlight w:val="yellow"/>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
        <w:snapToGrid w:val="0"/>
        <w:ind w:firstLine="2530" w:firstLineChars="700"/>
        <w:jc w:val="both"/>
        <w:rPr>
          <w:rFonts w:ascii="黑体" w:hAnsi="黑体" w:eastAsia="黑体"/>
          <w:sz w:val="36"/>
        </w:rPr>
      </w:pPr>
      <w:r>
        <w:rPr>
          <w:rFonts w:hint="eastAsia" w:ascii="黑体" w:hAnsi="黑体" w:eastAsia="黑体"/>
          <w:sz w:val="36"/>
        </w:rPr>
        <w:t>第一部分 采购内容及需求</w:t>
      </w:r>
    </w:p>
    <w:p>
      <w:pPr>
        <w:pStyle w:val="3"/>
        <w:spacing w:line="360" w:lineRule="auto"/>
        <w:ind w:firstLine="0" w:firstLineChars="0"/>
        <w:rPr>
          <w:rFonts w:ascii="微软雅黑" w:hAnsi="微软雅黑" w:eastAsia="微软雅黑" w:cs="微软雅黑"/>
          <w:sz w:val="36"/>
          <w:szCs w:val="28"/>
        </w:rPr>
      </w:pPr>
      <w:bookmarkStart w:id="0" w:name="_Toc426996356"/>
      <w:r>
        <w:rPr>
          <w:rFonts w:hint="eastAsia" w:ascii="微软雅黑" w:hAnsi="微软雅黑" w:eastAsia="微软雅黑" w:cs="微软雅黑"/>
          <w:sz w:val="36"/>
          <w:szCs w:val="28"/>
        </w:rPr>
        <w:t>一、概述</w:t>
      </w:r>
    </w:p>
    <w:p>
      <w:pPr>
        <w:pStyle w:val="38"/>
        <w:widowControl w:val="0"/>
        <w:snapToGrid/>
        <w:spacing w:afterLines="0" w:line="360" w:lineRule="auto"/>
        <w:ind w:firstLine="480"/>
        <w:rPr>
          <w:rFonts w:hint="eastAsia" w:ascii="宋体" w:hAnsi="宋体" w:cs="宋体"/>
          <w:snapToGrid w:val="0"/>
          <w:szCs w:val="21"/>
        </w:rPr>
      </w:pPr>
      <w:r>
        <w:rPr>
          <w:rFonts w:hint="eastAsia" w:ascii="宋体" w:hAnsi="宋体" w:cs="宋体"/>
          <w:snapToGrid w:val="0"/>
          <w:szCs w:val="21"/>
        </w:rPr>
        <w:t>（一）本次是印刷品服务采购，欢迎符合条件的供应商前来参加。供应商所提供的印刷服务须符合相应的国家标准和行业标准的要求。</w:t>
      </w:r>
    </w:p>
    <w:p>
      <w:pPr>
        <w:pStyle w:val="22"/>
        <w:spacing w:line="360" w:lineRule="auto"/>
        <w:ind w:left="0" w:leftChars="0" w:firstLine="480" w:firstLineChars="200"/>
        <w:rPr>
          <w:rFonts w:hint="eastAsia" w:ascii="宋体" w:hAnsi="宋体" w:eastAsia="宋体" w:cs="宋体"/>
          <w:b w:val="0"/>
          <w:bCs w:val="0"/>
          <w:snapToGrid w:val="0"/>
          <w:kern w:val="0"/>
          <w:sz w:val="24"/>
          <w:szCs w:val="21"/>
          <w:lang w:val="en-US" w:eastAsia="zh-CN" w:bidi="ar-SA"/>
        </w:rPr>
      </w:pPr>
      <w:r>
        <w:rPr>
          <w:rFonts w:hint="eastAsia" w:ascii="宋体" w:hAnsi="宋体" w:eastAsia="宋体" w:cs="宋体"/>
          <w:b w:val="0"/>
          <w:bCs w:val="0"/>
          <w:snapToGrid w:val="0"/>
          <w:kern w:val="0"/>
          <w:sz w:val="24"/>
          <w:szCs w:val="21"/>
          <w:lang w:val="en-US" w:eastAsia="zh-CN" w:bidi="ar-SA"/>
        </w:rPr>
        <w:t>（二）配送地点：采购人指定地点。</w:t>
      </w:r>
    </w:p>
    <w:p>
      <w:pPr>
        <w:spacing w:line="360" w:lineRule="auto"/>
        <w:ind w:firstLine="480" w:firstLineChars="200"/>
        <w:rPr>
          <w:rFonts w:hint="eastAsia" w:ascii="宋体" w:hAnsi="宋体" w:eastAsia="宋体" w:cs="宋体"/>
          <w:b w:val="0"/>
          <w:bCs w:val="0"/>
          <w:snapToGrid w:val="0"/>
          <w:kern w:val="0"/>
          <w:sz w:val="24"/>
          <w:szCs w:val="21"/>
          <w:lang w:val="en-US" w:eastAsia="zh-CN" w:bidi="ar-SA"/>
        </w:rPr>
      </w:pPr>
      <w:r>
        <w:rPr>
          <w:rFonts w:hint="eastAsia" w:ascii="宋体" w:hAnsi="宋体" w:eastAsia="宋体" w:cs="宋体"/>
          <w:b w:val="0"/>
          <w:bCs w:val="0"/>
          <w:snapToGrid w:val="0"/>
          <w:kern w:val="0"/>
          <w:sz w:val="24"/>
          <w:szCs w:val="21"/>
          <w:lang w:val="en-US" w:eastAsia="zh-CN" w:bidi="ar-SA"/>
        </w:rPr>
        <w:t>（三）选定1家供应商，服务期1年。</w:t>
      </w:r>
    </w:p>
    <w:p>
      <w:pPr>
        <w:spacing w:line="360" w:lineRule="auto"/>
        <w:ind w:firstLine="480" w:firstLineChars="200"/>
        <w:rPr>
          <w:rFonts w:ascii="黑体" w:hAnsi="黑体" w:eastAsia="黑体"/>
          <w:sz w:val="32"/>
        </w:rPr>
      </w:pPr>
      <w:r>
        <w:rPr>
          <w:rFonts w:hint="eastAsia" w:ascii="宋体" w:hAnsi="宋体" w:eastAsia="宋体" w:cs="宋体"/>
          <w:b w:val="0"/>
          <w:bCs w:val="0"/>
          <w:snapToGrid w:val="0"/>
          <w:kern w:val="0"/>
          <w:sz w:val="24"/>
          <w:szCs w:val="21"/>
          <w:lang w:val="en-US" w:eastAsia="zh-CN" w:bidi="ar-SA"/>
        </w:rPr>
        <w:t>（四）采购预算金额：30万元。</w:t>
      </w:r>
    </w:p>
    <w:p>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印刷品采购需求及数量</w:t>
      </w:r>
    </w:p>
    <w:tbl>
      <w:tblPr>
        <w:tblStyle w:val="16"/>
        <w:tblW w:w="108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3627"/>
        <w:gridCol w:w="644"/>
        <w:gridCol w:w="741"/>
        <w:gridCol w:w="930"/>
        <w:gridCol w:w="884"/>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规格（尺寸单位：mm)</w:t>
            </w:r>
          </w:p>
        </w:tc>
        <w:tc>
          <w:tcPr>
            <w:tcW w:w="6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预算单价（元）</w:t>
            </w:r>
          </w:p>
        </w:tc>
        <w:tc>
          <w:tcPr>
            <w:tcW w:w="88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3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color w:val="000000"/>
                <w:sz w:val="22"/>
                <w:szCs w:val="22"/>
              </w:rPr>
              <w:t>在用印刷品名称（列举）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228*340，精装2mm厚度，裱纸300g，内页70g双胶单黑，挂红丝带，100张一本，双面</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1152.6</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DSA登记薄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205*288，精装2mm厚度，双面黑色、双拼裱纸，内页70g双胶，100张一本，胶头</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1310.5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抢救药品物品清点本/出生登记本</w:t>
            </w:r>
            <w:r>
              <w:rPr>
                <w:rFonts w:hint="eastAsia" w:ascii="宋体" w:hAnsi="宋体" w:cs="宋体"/>
                <w:i w:val="0"/>
                <w:iCs w:val="0"/>
                <w:color w:val="000000"/>
                <w:kern w:val="0"/>
                <w:sz w:val="20"/>
                <w:szCs w:val="20"/>
                <w:highlight w:val="none"/>
                <w:u w:val="none"/>
                <w:lang w:val="en-US" w:eastAsia="zh-CN" w:bidi="ar"/>
              </w:rPr>
              <w:t>/应急演练记录表（重大突发事件）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210*290，封面铜板，内页60g双胶，2联，50份一本 胶装，黑色，单面</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210*290，封面铜板，内页70g双胶，单面黑色，100张一本 胶装</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19.19</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191.9</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管道燃气安全自检记录表</w:t>
            </w:r>
            <w:r>
              <w:rPr>
                <w:rFonts w:hint="eastAsia" w:ascii="宋体" w:hAnsi="宋体" w:cs="宋体"/>
                <w:i w:val="0"/>
                <w:iCs w:val="0"/>
                <w:color w:val="000000"/>
                <w:sz w:val="20"/>
                <w:szCs w:val="20"/>
                <w:highlight w:val="none"/>
                <w:u w:val="none"/>
                <w:lang w:val="en-US" w:eastAsia="zh-CN"/>
              </w:rPr>
              <w:t>/锅炉房巡检记录表/天然气管道阀门启闭记录表/氧气间值班记录表/杜瓦罐使用登记表/业务学习记录本/工休座谈会记录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16开，无碳三联，打号，30份一本，胶头</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210*290，牛皮封面，单面黑色，内页70g双胶，内页三条齿线，100张一本 胶装</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208.3</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210*296，80g平滑书写纸，单面彩色，100张一本，胶头</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信纸A4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16开，牛皮封面，内页70g双胶，双面黑色，100张一本，胶装</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187*264，封面157g铜，内页70g双胶，双面单黑，50张一本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尿液复检登记表</w:t>
            </w:r>
            <w:r>
              <w:rPr>
                <w:rFonts w:hint="eastAsia" w:ascii="宋体" w:hAnsi="宋体" w:cs="宋体"/>
                <w:i w:val="0"/>
                <w:iCs w:val="0"/>
                <w:color w:val="000000"/>
                <w:sz w:val="20"/>
                <w:szCs w:val="20"/>
                <w:highlight w:val="none"/>
                <w:u w:val="none"/>
                <w:lang w:val="en-US" w:eastAsia="zh-CN"/>
              </w:rPr>
              <w:t>/血常规复检登记表/</w:t>
            </w:r>
            <w:r>
              <w:rPr>
                <w:rFonts w:hint="eastAsia" w:ascii="宋体" w:hAnsi="宋体" w:eastAsia="宋体" w:cs="宋体"/>
                <w:i w:val="0"/>
                <w:iCs w:val="0"/>
                <w:color w:val="000000"/>
                <w:kern w:val="0"/>
                <w:sz w:val="20"/>
                <w:szCs w:val="20"/>
                <w:highlight w:val="none"/>
                <w:u w:val="none"/>
                <w:lang w:val="en-US" w:eastAsia="zh-CN" w:bidi="ar"/>
              </w:rPr>
              <w:t>病员进出院登记簿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2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271*390，外壳烫银，珠光纸，烫银，250g内页特种硬卡纸，双面彩色</w:t>
            </w:r>
          </w:p>
        </w:tc>
        <w:tc>
          <w:tcPr>
            <w:tcW w:w="64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8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6540</w:t>
            </w:r>
          </w:p>
        </w:tc>
        <w:tc>
          <w:tcPr>
            <w:tcW w:w="335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210*288，70g双胶，双面单黑，100张一本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医保患者使用麻醉自费项目（药品诊疗材料）知情同意书/辅助生育治疗就诊流程图/浙江省医院手术室外麻醉知情同意书/手术收费确认登记表/手术室外安全核查表/门诊手术前确认表/门诊手术安全核查护理清点记录单/泌尿外科微创手术及膀胱镜检查知情同意书/手术知情同意书（1）/手术治疗同意书（2）/浙江省新生儿疾病筛查知情同意书/产科患者及家属入院宣教单/分娩镇痛知情同意书/出院告知书（产科）</w:t>
            </w:r>
            <w:r>
              <w:rPr>
                <w:rFonts w:hint="eastAsia" w:ascii="宋体" w:hAnsi="宋体" w:cs="宋体"/>
                <w:i w:val="0"/>
                <w:iCs w:val="0"/>
                <w:color w:val="000000"/>
                <w:kern w:val="0"/>
                <w:sz w:val="20"/>
                <w:szCs w:val="20"/>
                <w:highlight w:val="none"/>
                <w:u w:val="none"/>
                <w:lang w:val="en-US" w:eastAsia="zh-CN" w:bidi="ar"/>
              </w:rPr>
              <w:t>/消化内镜检查申请单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2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212*295，封面皮纹，内页70g双胶，单面黑色，100张一本</w:t>
            </w:r>
          </w:p>
        </w:tc>
        <w:tc>
          <w:tcPr>
            <w:tcW w:w="64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9.18</w:t>
            </w:r>
          </w:p>
        </w:tc>
        <w:tc>
          <w:tcPr>
            <w:tcW w:w="88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459</w:t>
            </w:r>
          </w:p>
        </w:tc>
        <w:tc>
          <w:tcPr>
            <w:tcW w:w="335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16开，封面铜板，内页70g双胶，单面黑色，100张一本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科务会（政治学会）记录本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203*285，牛皮封面，内页70g双胶，单面黑色，100张一本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347.4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194*270，封面皮纹，内页70g双胶，双面黑色，共20P</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211.2</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210*285，70克双胶，单面黑色，100张一本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新生儿黄疸宣教单/T</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M</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H表/冠脉类病人计费单/瑞文测验-联合型记录纸/宫内节育器放置术知情同意书/宫内节育器取出术和/或刮宫术知情同意书/骨髓穿刺检查知情同意书/骨髓血细胞形态学检查申请单/</w:t>
            </w:r>
            <w:r>
              <w:rPr>
                <w:rFonts w:hint="eastAsia" w:ascii="宋体" w:hAnsi="宋体" w:cs="宋体"/>
                <w:i w:val="0"/>
                <w:iCs w:val="0"/>
                <w:color w:val="000000"/>
                <w:kern w:val="0"/>
                <w:sz w:val="20"/>
                <w:szCs w:val="20"/>
                <w:highlight w:val="none"/>
                <w:u w:val="none"/>
                <w:lang w:val="en-US" w:eastAsia="zh-CN" w:bidi="ar"/>
              </w:rPr>
              <w:t>患者知情选择书和授权书/外出抢救气管插管同意书/深静脉穿刺知情同意书/手术护理清点记录单（一）/</w:t>
            </w:r>
            <w:r>
              <w:rPr>
                <w:rFonts w:hint="eastAsia" w:ascii="宋体" w:hAnsi="宋体" w:eastAsia="宋体" w:cs="宋体"/>
                <w:i w:val="0"/>
                <w:iCs w:val="0"/>
                <w:color w:val="000000"/>
                <w:kern w:val="0"/>
                <w:sz w:val="20"/>
                <w:szCs w:val="20"/>
                <w:highlight w:val="none"/>
                <w:u w:val="none"/>
                <w:lang w:val="en-US" w:eastAsia="zh-CN" w:bidi="ar"/>
              </w:rPr>
              <w:t>手术护理清点记录单（二）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206*286，封面铜板，内页70g双胶，双面黑色，100张一本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505.5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210*297，单面黑色，70g双胶，100张一本，胶头</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8550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高危人流术筛查/人流术后/宫腔镜术后康复指引单/子宫输卵管造影术或输卵管通液术术前知情同意书/DSA中心病人计费单</w:t>
            </w:r>
            <w:r>
              <w:rPr>
                <w:rFonts w:hint="eastAsia" w:ascii="宋体" w:hAnsi="宋体" w:cs="宋体"/>
                <w:i w:val="0"/>
                <w:iCs w:val="0"/>
                <w:color w:val="000000"/>
                <w:kern w:val="0"/>
                <w:sz w:val="20"/>
                <w:szCs w:val="20"/>
                <w:highlight w:val="none"/>
                <w:u w:val="none"/>
                <w:lang w:val="en-US" w:eastAsia="zh-CN" w:bidi="ar"/>
              </w:rPr>
              <w:t>/日间宫腔镜手术交接单/DS2护理观察记录单/新生儿科住院病情问询单/成套儿童心理测试申请单</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辅助生殖技术治疗监测表/</w:t>
            </w:r>
            <w:r>
              <w:rPr>
                <w:rFonts w:hint="eastAsia" w:ascii="宋体" w:hAnsi="宋体" w:eastAsia="宋体" w:cs="宋体"/>
                <w:i w:val="0"/>
                <w:iCs w:val="0"/>
                <w:color w:val="000000"/>
                <w:kern w:val="0"/>
                <w:sz w:val="20"/>
                <w:szCs w:val="20"/>
                <w:highlight w:val="none"/>
                <w:u w:val="none"/>
                <w:lang w:val="en-US" w:eastAsia="zh-CN" w:bidi="ar"/>
              </w:rPr>
              <w:t>手术室外麻醉知情同意书/手术室第几间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210*297，70g双胶，彩色，100张一本 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2652</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194*280，封面350g铜，内页70g双胶，单面黑色，100张一本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210*290，封面皮纹，内页70g双胶，双面黑色，100张一本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10.99</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549.5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32开，70g双胶，单面黑色，打号，100张一本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210*297，封面250g，内页70g，双面黑色，100张一本，胶装</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488.4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紫外线使用登记本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210*297，封面彩色，内页70克双胶，50张一本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1316</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210*292，封面彩色，内页70克双胶，50张一本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362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32开，彩色纸，贴双面胶，100张一本，单面</w:t>
            </w:r>
          </w:p>
        </w:tc>
        <w:tc>
          <w:tcPr>
            <w:tcW w:w="64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w:t>
            </w:r>
          </w:p>
        </w:tc>
        <w:tc>
          <w:tcPr>
            <w:tcW w:w="8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2125</w:t>
            </w:r>
          </w:p>
        </w:tc>
        <w:tc>
          <w:tcPr>
            <w:tcW w:w="335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病案首页封贴色纸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205*288，封面皮纹，内页70g双胶，单面黑色 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抢救物品完好率检查登记本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29</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200*290，封面铜板，内页70g双胶，单面黑色，100张一本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送血箱记录本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62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32开，200g铜，16页，封面哑膜，骑马钉，双面，黑色印刷</w:t>
            </w:r>
          </w:p>
        </w:tc>
        <w:tc>
          <w:tcPr>
            <w:tcW w:w="64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88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1040</w:t>
            </w:r>
          </w:p>
        </w:tc>
        <w:tc>
          <w:tcPr>
            <w:tcW w:w="3355"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190*261，封面牛皮纸，内页70g双胶，单面黑色，100张一本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145*245，70g双胶，单面黑色，100张一本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科室医师护士排班表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320*230,150g黄牛皮（资料袋印字）</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929.6</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DSA资料袋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牛皮纸封面32开40页（手册）双面黑色印刷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697.5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32开，70g双胶，彩色，打号，100张一本，单面印刷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2630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处方笺门诊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126*216，60g双胶，彩色，打号，100张一本，单面印刷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32开，70g双胶，彩色，双面，100张一本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无痛人流、清宫、诊刮、取（放）环预约单/DSA手术病人核对登记表/配镜处方/生殖中心B超监测单/社保医疗证明</w:t>
            </w:r>
            <w:r>
              <w:rPr>
                <w:rFonts w:hint="eastAsia" w:ascii="宋体" w:hAnsi="宋体" w:cs="宋体"/>
                <w:i w:val="0"/>
                <w:iCs w:val="0"/>
                <w:color w:val="000000"/>
                <w:kern w:val="0"/>
                <w:sz w:val="20"/>
                <w:szCs w:val="20"/>
                <w:highlight w:val="none"/>
                <w:u w:val="none"/>
                <w:lang w:val="en-US" w:eastAsia="zh-CN" w:bidi="ar"/>
              </w:rPr>
              <w:t>书</w:t>
            </w:r>
            <w:r>
              <w:rPr>
                <w:rFonts w:hint="eastAsia" w:ascii="宋体" w:hAnsi="宋体" w:eastAsia="宋体" w:cs="宋体"/>
                <w:i w:val="0"/>
                <w:iCs w:val="0"/>
                <w:color w:val="000000"/>
                <w:kern w:val="0"/>
                <w:sz w:val="20"/>
                <w:szCs w:val="20"/>
                <w:highlight w:val="none"/>
                <w:u w:val="none"/>
                <w:lang w:val="en-US" w:eastAsia="zh-CN" w:bidi="ar"/>
              </w:rPr>
              <w:t>/无痛人流取环诊刮跌倒坠床预防告知书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32开，70g双胶，冲压线（张），单面</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中药房压线纸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101*155，60g双胶，冲粘（口服药袋）印字（个）</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用法药袋（纸质）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80g双胶（红色印刷）专用纸（张），单面</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放射科专用纸/收费处专用纸/住院收费处专用纸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A4，70克双胶，彩色印刷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90*54，350g铜，双面单黑印刷，100张一盒</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467*299,250g铜，开窗，烫金，冲型，贴双面胶（体检封套），含书脊胶条</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69160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体检封套(成人)加胶条</w:t>
            </w:r>
            <w:r>
              <w:rPr>
                <w:rFonts w:hint="eastAsia" w:ascii="宋体" w:hAnsi="宋体" w:cs="宋体"/>
                <w:i w:val="0"/>
                <w:iCs w:val="0"/>
                <w:color w:val="000000"/>
                <w:kern w:val="0"/>
                <w:sz w:val="20"/>
                <w:szCs w:val="20"/>
                <w:highlight w:val="none"/>
                <w:u w:val="none"/>
                <w:lang w:val="en-US" w:eastAsia="zh-CN" w:bidi="ar"/>
              </w:rPr>
              <w:t>/体检封套(儿童)加胶条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96*150，70g双胶，双面黑色，100张一本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137*210，单面黑色，100张一本，胶头</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1312</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药流服药方法及注意事项</w:t>
            </w:r>
            <w:r>
              <w:rPr>
                <w:rFonts w:hint="eastAsia" w:ascii="宋体" w:hAnsi="宋体" w:eastAsia="宋体" w:cs="宋体"/>
                <w:i w:val="0"/>
                <w:iCs w:val="0"/>
                <w:color w:val="000000"/>
                <w:sz w:val="20"/>
                <w:szCs w:val="20"/>
                <w:highlight w:val="none"/>
                <w:u w:val="none"/>
                <w:lang w:val="en-US" w:eastAsia="zh-CN"/>
              </w:rPr>
              <w:t>/DS2日间LEEP术后交接内容/DS2日间宫腔镜术后交接内容/阴道镜检查预约单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32开，80g双胶，彩色，100张一本，单面印刷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132*181,70g双胶，彩色，100张一本，单面印刷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339.85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bookmarkStart w:id="1" w:name="_GoBack"/>
            <w:bookmarkEnd w:id="1"/>
            <w:r>
              <w:rPr>
                <w:rFonts w:hint="eastAsia" w:ascii="宋体" w:hAnsi="宋体" w:eastAsia="宋体" w:cs="宋体"/>
                <w:i w:val="0"/>
                <w:iCs w:val="0"/>
                <w:color w:val="000000"/>
                <w:kern w:val="0"/>
                <w:sz w:val="20"/>
                <w:szCs w:val="20"/>
                <w:highlight w:val="none"/>
                <w:u w:val="none"/>
                <w:lang w:val="en-US" w:eastAsia="zh-CN" w:bidi="ar"/>
              </w:rPr>
              <w:t>危重病人报告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210*286，封面色纸，内页70g双胶，双面黑色，50张一本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294</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192*276，封面铜板，内页70g双胶，单面黑色，100张一本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541.1</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362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105*188，70g双胶，彩色，100张一本，单面印刷</w:t>
            </w:r>
          </w:p>
        </w:tc>
        <w:tc>
          <w:tcPr>
            <w:tcW w:w="64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8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261.5</w:t>
            </w:r>
          </w:p>
        </w:tc>
        <w:tc>
          <w:tcPr>
            <w:tcW w:w="3355"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96*130，60g双胶，单面黑色，100张一本</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注射卡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362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105*142，70g双胶，单面红色，100张一本</w:t>
            </w:r>
          </w:p>
        </w:tc>
        <w:tc>
          <w:tcPr>
            <w:tcW w:w="64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w:t>
            </w:r>
          </w:p>
        </w:tc>
        <w:tc>
          <w:tcPr>
            <w:tcW w:w="88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217.5</w:t>
            </w:r>
          </w:p>
        </w:tc>
        <w:tc>
          <w:tcPr>
            <w:tcW w:w="3355" w:type="dxa"/>
            <w:tcBorders>
              <w:top w:val="single" w:color="auto" w:sz="4"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93*96,70g双胶，彩色，100张一本，单面印刷</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612</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77*100，70g双胶，单面黑色，100张一本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129*88，60g双胶，单面红色，100张一本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318</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吸氧记录单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72*105，70g双胶，单面单黑，100张一本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3.44</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1376</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中药房煎药自取凭证</w:t>
            </w:r>
            <w:r>
              <w:rPr>
                <w:rFonts w:hint="eastAsia" w:ascii="宋体" w:hAnsi="宋体" w:cs="宋体"/>
                <w:i w:val="0"/>
                <w:iCs w:val="0"/>
                <w:color w:val="000000"/>
                <w:sz w:val="20"/>
                <w:szCs w:val="20"/>
                <w:highlight w:val="none"/>
                <w:u w:val="none"/>
                <w:lang w:val="en-US" w:eastAsia="zh-CN"/>
              </w:rPr>
              <w:t>/智力测定110号诊室/凭此单取报告编号/儿童保健科验血预约序号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6号信封  100g牛皮，彩色，冲粘</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7号信封，120g牛皮，彩色，冲粘</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9号信封，150g牛皮，彩色，冲粘</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3250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 70克双胶    黑色单面印刷，100张一本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3.58</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537</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32开联单三联 带封面（修理单），30份/本</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修理单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420*297*5mm，封皮封装胶条8mm，封皮铜版纸250g，覆膜，压线</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420*297*10mm，封皮封装胶条8mm，封皮铜版纸250g，覆膜，压线</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1236</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PET-CT分子影像诊断书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封面皮质带LOGO，A5: 14.8cm * 21cm，240页，内页印制LOGO，胶装（皮质记事本、黑色/棕色）</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498</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封面皮质带LOGO，B5:18.2cm * 25.7cm，240页，内页印制LOGO，胶装（皮质记事本、黑色/棕色）</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423.9</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封面铜板、彩印LOGO，21*14.4cm，30张60页，内页印制LOGO，胶装（软抄本、白色）</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4935</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彩印LOGO，长350mm*宽250，边80mm,250克（纸袋（A4）、白色）</w:t>
            </w:r>
          </w:p>
        </w:tc>
        <w:tc>
          <w:tcPr>
            <w:tcW w:w="6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手提袋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69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彩印LOGO，长400mm*宽300，边100mm，250克（纸袋（A3）、白色）</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手提袋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64K大小 封面250克铜板纸，彩印，覆膜，内页70克双胶，黑白双面印刷，线装。（含封面和封底及排版、分2种规格1、约360页/本、2、约50页/本）</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页</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32开，封面彩色，内页黑白，50张/本，打孔，穿绳</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科室消防周自查登记册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250克特种纸，彩色，冲压，成品420*285</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放射治疗记录单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142*210，封面覆膜，设计排版，骑马钉</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2695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新员工百问百答（彩印）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362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展开210*285,120克铜版纸，折页 排版</w:t>
            </w:r>
          </w:p>
        </w:tc>
        <w:tc>
          <w:tcPr>
            <w:tcW w:w="64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93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0.16</w:t>
            </w:r>
          </w:p>
        </w:tc>
        <w:tc>
          <w:tcPr>
            <w:tcW w:w="8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335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消化内镜宣传单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126*183，封面彩色，内页黑白，16P，骑马钉</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1365</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妊娠期糖尿病保健手册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362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300克特种纸，彩色，冲压，成品展开210*280，对折后210*140</w:t>
            </w:r>
          </w:p>
        </w:tc>
        <w:tc>
          <w:tcPr>
            <w:tcW w:w="64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w:t>
            </w:r>
          </w:p>
        </w:tc>
        <w:tc>
          <w:tcPr>
            <w:tcW w:w="88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4480</w:t>
            </w:r>
          </w:p>
        </w:tc>
        <w:tc>
          <w:tcPr>
            <w:tcW w:w="335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产科检查告知书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70克色纸，双面，100张/本</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18750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体检套餐种类男性/体检套餐种类女性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彩色封面420*285</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常用物品清点记录本/常用药品清点记录本/仪器设备清点维护记录本/高危药品清点记录单/紫外线消毒记录本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79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彩色封面220*310</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紫外线消毒记录本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255*90 70克双胶，100张/本</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收发单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420*285  70克双胶</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胚胎实验室记录表</w:t>
            </w:r>
            <w:r>
              <w:rPr>
                <w:rFonts w:hint="eastAsia" w:ascii="宋体" w:hAnsi="宋体" w:cs="宋体"/>
                <w:i w:val="0"/>
                <w:iCs w:val="0"/>
                <w:color w:val="000000"/>
                <w:kern w:val="0"/>
                <w:sz w:val="20"/>
                <w:szCs w:val="20"/>
                <w:highlight w:val="none"/>
                <w:u w:val="none"/>
                <w:lang w:val="en-US" w:eastAsia="zh-CN" w:bidi="ar"/>
              </w:rPr>
              <w:t>/0-6岁小儿神经心理发育检查表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130*95  250克特种纸，打孔，穿绳</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消防设施检查登记卡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封面彩色，内页70克双面，50张/本</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精神麻醉药品清点及使用记录本/抢救车药品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物品清点及管理记录本/转运箱药品</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物品清点及管理记录本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 无碳2联</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浙江省医院麻醉记录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210*297mm，封面和内页均彩印，封面250克铜版纸，内页157克铜版纸，胶装</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148*210，封面和内页均彩印，封面250克铜版纸，内页157克铜版纸，胶装</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300克铜版纸双面彩印，顶端打孔 12/A4</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吊牌标签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90*54mm，157克铜版纸单面印刷，配套对应尺寸亚克力桌牌</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小餐牌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89</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210*99mm，157克铜版纸，彩色，单面印刷</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名字贴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210*297mm，铜版纸，彩色，单面印刷</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三角桌牌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210*297mm，封面铜版纸，彩色；内页黑白，双面印刷，胶装</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210*297，封面、内页都是80克双胶纸黑白双面印刷，骑马钉</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210*297mm，硬板精装本，彩色；内页黑白，双面印刷，胶装</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1700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0.3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成品225*130mm,300克欧曼美印，双面印刷，2折页</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邀请函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成品235*145mm,120克欧曼美印，单面印刷</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A3</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证件打印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120克激光纸彩印，不背胶，不覆膜  A4</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33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3627"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成品210*297mm，300克欧曼美印，双面打印，两折页</w:t>
            </w:r>
          </w:p>
        </w:tc>
        <w:tc>
          <w:tcPr>
            <w:tcW w:w="644"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84"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335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年度安排折页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99</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展开380*508，350克特种纸，彩印，单面覆膜，双面打印，封套，有横乐口和竖乐口</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展开380*508，350克压纹特种纸，彩印，单面覆膜，双面打印，封套，有横乐口和竖乐口</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封套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3627"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95*210mm，200克铜版纸双面印刷</w:t>
            </w:r>
          </w:p>
        </w:tc>
        <w:tc>
          <w:tcPr>
            <w:tcW w:w="644"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884"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335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三折页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90*54、90*50、90*45，300克铜版纸，双面覆亚膜</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名片</w:t>
            </w:r>
            <w:r>
              <w:rPr>
                <w:rFonts w:hint="eastAsia" w:ascii="宋体" w:hAnsi="宋体" w:cs="宋体"/>
                <w:i w:val="0"/>
                <w:iCs w:val="0"/>
                <w:color w:val="000000"/>
                <w:kern w:val="0"/>
                <w:sz w:val="20"/>
                <w:szCs w:val="20"/>
                <w:highlight w:val="none"/>
                <w:u w:val="none"/>
                <w:lang w:val="en-US" w:eastAsia="zh-CN" w:bidi="ar"/>
              </w:rPr>
              <w:t>/免费停车券（体检中心）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136*105，200g白卡纸，黑白双面印</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康复中心、针灸推拿中心治疗卡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210*145，封面200g铜版纸，彩色，内页32p/黑白，骑马钉</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6930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麻醉及第一类精神药品专用门诊病历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40*150，特种纸书签，打孔丝带</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210*297，封面157g铜版纸，彩印，内页单面黑白120g，30张一本，上方胶头，不可撕取</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过氧化氢低温等离子灭菌器灭菌监测记录本/环氧乙烷灭菌器灭菌监测记录本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36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210*297，封面80g牛皮纸，内页双面黑白120g，100张一本，上方胶头，可撕取</w:t>
            </w:r>
          </w:p>
        </w:tc>
        <w:tc>
          <w:tcPr>
            <w:tcW w:w="6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8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1120</w:t>
            </w:r>
          </w:p>
        </w:tc>
        <w:tc>
          <w:tcPr>
            <w:tcW w:w="3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压力蒸汽灭菌器灭菌监测记录表（1-7）/压力蒸汽灭菌器灭菌监测记录表（8-15）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封面250g铜彩色，覆膜，内页70克双</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胶黑白，325页，胶装</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员工手册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210*297，红色纸，黑白两色，双面印，100张/本</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优生优育套餐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840*285，157克铜版纸，八折页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宣传手册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36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426*210，157克铜版纸，三折页</w:t>
            </w:r>
          </w:p>
        </w:tc>
        <w:tc>
          <w:tcPr>
            <w:tcW w:w="6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w:t>
            </w:r>
          </w:p>
        </w:tc>
        <w:tc>
          <w:tcPr>
            <w:tcW w:w="7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300</w:t>
            </w:r>
          </w:p>
        </w:tc>
        <w:tc>
          <w:tcPr>
            <w:tcW w:w="9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900</w:t>
            </w:r>
          </w:p>
        </w:tc>
        <w:tc>
          <w:tcPr>
            <w:tcW w:w="33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招聘草案</w:t>
            </w:r>
          </w:p>
        </w:tc>
      </w:tr>
    </w:tbl>
    <w:p>
      <w:pPr>
        <w:tabs>
          <w:tab w:val="left" w:pos="9240"/>
        </w:tabs>
        <w:rPr>
          <w:sz w:val="20"/>
          <w:szCs w:val="20"/>
          <w:highlight w:val="none"/>
        </w:rPr>
      </w:pPr>
    </w:p>
    <w:p>
      <w:pPr>
        <w:pStyle w:val="7"/>
        <w:spacing w:line="360" w:lineRule="auto"/>
        <w:ind w:firstLine="0" w:firstLineChars="0"/>
        <w:rPr>
          <w:rFonts w:hint="eastAsia" w:ascii="宋体" w:hAnsi="宋体" w:cs="宋体"/>
          <w:sz w:val="24"/>
        </w:rPr>
      </w:pPr>
    </w:p>
    <w:p>
      <w:pPr>
        <w:pStyle w:val="7"/>
        <w:spacing w:line="360" w:lineRule="auto"/>
        <w:ind w:firstLine="0" w:firstLineChars="0"/>
        <w:rPr>
          <w:rFonts w:ascii="宋体" w:hAnsi="宋体" w:cs="宋体"/>
          <w:sz w:val="24"/>
        </w:rPr>
      </w:pPr>
      <w:r>
        <w:rPr>
          <w:rFonts w:hint="eastAsia" w:ascii="宋体" w:hAnsi="宋体" w:cs="宋体"/>
          <w:sz w:val="24"/>
        </w:rPr>
        <w:t>备注：1.以预算单价为最高限价，超出报价为无效报价；</w:t>
      </w:r>
    </w:p>
    <w:p>
      <w:pPr>
        <w:pStyle w:val="7"/>
        <w:spacing w:line="360" w:lineRule="auto"/>
        <w:ind w:firstLine="0" w:firstLineChars="0"/>
        <w:rPr>
          <w:rFonts w:ascii="宋体" w:hAnsi="宋体" w:cs="宋体"/>
          <w:sz w:val="24"/>
        </w:rPr>
      </w:pPr>
      <w:r>
        <w:rPr>
          <w:rFonts w:hint="eastAsia" w:ascii="宋体" w:hAnsi="宋体" w:cs="宋体"/>
          <w:sz w:val="24"/>
        </w:rPr>
        <w:t>2.数量为年预估数量，根据实际需要调整订货数量，中标单价不变，按实际数量结算。</w:t>
      </w:r>
    </w:p>
    <w:p>
      <w:pPr>
        <w:spacing w:line="360" w:lineRule="auto"/>
        <w:rPr>
          <w:rFonts w:ascii="宋体" w:hAnsi="宋体" w:cs="宋体"/>
          <w:sz w:val="24"/>
        </w:rPr>
      </w:pPr>
      <w:r>
        <w:rPr>
          <w:rFonts w:hint="eastAsia" w:ascii="宋体" w:hAnsi="宋体" w:cs="宋体"/>
          <w:sz w:val="24"/>
        </w:rPr>
        <w:t>3.序号</w:t>
      </w:r>
      <w:r>
        <w:rPr>
          <w:rFonts w:hint="eastAsia" w:ascii="宋体" w:hAnsi="宋体" w:cs="宋体"/>
          <w:sz w:val="24"/>
          <w:lang w:val="en-US" w:eastAsia="zh-CN"/>
        </w:rPr>
        <w:t>67</w:t>
      </w:r>
      <w:r>
        <w:rPr>
          <w:rFonts w:hint="eastAsia" w:ascii="宋体" w:hAnsi="宋体" w:cs="宋体"/>
          <w:sz w:val="24"/>
        </w:rPr>
        <w:t>项参考图片：（封面、封底、内页）</w:t>
      </w:r>
    </w:p>
    <w:p>
      <w:pPr>
        <w:pStyle w:val="7"/>
        <w:ind w:firstLine="360"/>
      </w:pPr>
      <w:r>
        <w:rPr>
          <w:rFonts w:hint="eastAsia"/>
          <w:sz w:val="18"/>
          <w:szCs w:val="18"/>
        </w:rPr>
        <w:drawing>
          <wp:anchor distT="0" distB="0" distL="114300" distR="114300" simplePos="0" relativeHeight="251661312" behindDoc="0" locked="0" layoutInCell="1" allowOverlap="1">
            <wp:simplePos x="0" y="0"/>
            <wp:positionH relativeFrom="column">
              <wp:posOffset>2494915</wp:posOffset>
            </wp:positionH>
            <wp:positionV relativeFrom="paragraph">
              <wp:posOffset>28575</wp:posOffset>
            </wp:positionV>
            <wp:extent cx="1207770" cy="1154430"/>
            <wp:effectExtent l="0" t="0" r="11430" b="7620"/>
            <wp:wrapSquare wrapText="bothSides"/>
            <wp:docPr id="7" name="图片 7" descr="带LOGO软抄本（笔记本）内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带LOGO软抄本（笔记本）内页"/>
                    <pic:cNvPicPr>
                      <a:picLocks noChangeAspect="1"/>
                    </pic:cNvPicPr>
                  </pic:nvPicPr>
                  <pic:blipFill>
                    <a:blip r:embed="rId9" cstate="print"/>
                    <a:stretch>
                      <a:fillRect/>
                    </a:stretch>
                  </pic:blipFill>
                  <pic:spPr>
                    <a:xfrm flipV="1">
                      <a:off x="0" y="0"/>
                      <a:ext cx="1207770" cy="1154430"/>
                    </a:xfrm>
                    <a:prstGeom prst="rect">
                      <a:avLst/>
                    </a:prstGeom>
                    <a:noFill/>
                    <a:ln>
                      <a:noFill/>
                    </a:ln>
                  </pic:spPr>
                </pic:pic>
              </a:graphicData>
            </a:graphic>
          </wp:anchor>
        </w:drawing>
      </w:r>
      <w:r>
        <w:rPr>
          <w:rFonts w:hint="eastAsia"/>
          <w:sz w:val="18"/>
          <w:szCs w:val="18"/>
        </w:rPr>
        <w:drawing>
          <wp:anchor distT="0" distB="0" distL="114300" distR="114300" simplePos="0" relativeHeight="251662336" behindDoc="1" locked="0" layoutInCell="1" allowOverlap="1">
            <wp:simplePos x="0" y="0"/>
            <wp:positionH relativeFrom="column">
              <wp:posOffset>1256030</wp:posOffset>
            </wp:positionH>
            <wp:positionV relativeFrom="paragraph">
              <wp:posOffset>129540</wp:posOffset>
            </wp:positionV>
            <wp:extent cx="1125220" cy="882650"/>
            <wp:effectExtent l="0" t="0" r="12700" b="17780"/>
            <wp:wrapTight wrapText="bothSides">
              <wp:wrapPolygon>
                <wp:start x="0" y="21600"/>
                <wp:lineTo x="21210" y="21600"/>
                <wp:lineTo x="21210" y="622"/>
                <wp:lineTo x="0" y="622"/>
                <wp:lineTo x="0" y="21600"/>
              </wp:wrapPolygon>
            </wp:wrapTight>
            <wp:docPr id="2" name="图片 2" descr="带LOGO软抄本（笔记本）封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LOGO软抄本（笔记本）封底"/>
                    <pic:cNvPicPr>
                      <a:picLocks noChangeAspect="1"/>
                    </pic:cNvPicPr>
                  </pic:nvPicPr>
                  <pic:blipFill>
                    <a:blip r:embed="rId10" cstate="print"/>
                    <a:stretch>
                      <a:fillRect/>
                    </a:stretch>
                  </pic:blipFill>
                  <pic:spPr>
                    <a:xfrm rot="5400000">
                      <a:off x="0" y="0"/>
                      <a:ext cx="1125220" cy="882650"/>
                    </a:xfrm>
                    <a:prstGeom prst="rect">
                      <a:avLst/>
                    </a:prstGeom>
                    <a:noFill/>
                    <a:ln>
                      <a:noFill/>
                    </a:ln>
                  </pic:spPr>
                </pic:pic>
              </a:graphicData>
            </a:graphic>
          </wp:anchor>
        </w:drawing>
      </w:r>
      <w:r>
        <w:rPr>
          <w:rFonts w:hint="eastAsia"/>
          <w:sz w:val="18"/>
          <w:szCs w:val="18"/>
        </w:rPr>
        <w:drawing>
          <wp:inline distT="0" distB="0" distL="114300" distR="114300">
            <wp:extent cx="1158240" cy="969010"/>
            <wp:effectExtent l="0" t="0" r="2540" b="3810"/>
            <wp:docPr id="6" name="图片 6" descr="带LOGO软抄本（笔记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带LOGO软抄本（笔记本）"/>
                    <pic:cNvPicPr>
                      <a:picLocks noChangeAspect="1"/>
                    </pic:cNvPicPr>
                  </pic:nvPicPr>
                  <pic:blipFill>
                    <a:blip r:embed="rId11" cstate="print"/>
                    <a:stretch>
                      <a:fillRect/>
                    </a:stretch>
                  </pic:blipFill>
                  <pic:spPr>
                    <a:xfrm rot="5400000">
                      <a:off x="0" y="0"/>
                      <a:ext cx="1158240" cy="969010"/>
                    </a:xfrm>
                    <a:prstGeom prst="rect">
                      <a:avLst/>
                    </a:prstGeom>
                    <a:noFill/>
                    <a:ln>
                      <a:noFill/>
                    </a:ln>
                  </pic:spPr>
                </pic:pic>
              </a:graphicData>
            </a:graphic>
          </wp:inline>
        </w:drawing>
      </w:r>
    </w:p>
    <w:p>
      <w:pPr>
        <w:spacing w:line="360" w:lineRule="auto"/>
        <w:rPr>
          <w:rFonts w:ascii="宋体" w:hAnsi="宋体" w:cs="宋体"/>
          <w:sz w:val="24"/>
        </w:rPr>
      </w:pPr>
      <w:r>
        <w:rPr>
          <w:rFonts w:hint="eastAsia" w:ascii="宋体" w:hAnsi="宋体" w:cs="宋体"/>
          <w:sz w:val="24"/>
        </w:rPr>
        <w:t>4. 序号</w:t>
      </w:r>
      <w:r>
        <w:rPr>
          <w:rFonts w:hint="eastAsia" w:ascii="宋体" w:hAnsi="宋体" w:cs="宋体"/>
          <w:sz w:val="24"/>
          <w:lang w:val="en-US" w:eastAsia="zh-CN"/>
        </w:rPr>
        <w:t>68、</w:t>
      </w:r>
      <w:r>
        <w:rPr>
          <w:rFonts w:hint="eastAsia" w:ascii="宋体" w:hAnsi="宋体" w:cs="宋体"/>
          <w:sz w:val="24"/>
        </w:rPr>
        <w:t>69项参考图片：</w:t>
      </w:r>
    </w:p>
    <w:p>
      <w:pPr>
        <w:pStyle w:val="7"/>
        <w:ind w:firstLine="360"/>
        <w:rPr>
          <w:rFonts w:ascii="黑体" w:hAnsi="黑体" w:eastAsia="黑体"/>
          <w:b/>
          <w:bCs/>
          <w:sz w:val="32"/>
        </w:rPr>
      </w:pPr>
      <w:r>
        <w:rPr>
          <w:rFonts w:hint="eastAsia"/>
          <w:sz w:val="18"/>
          <w:szCs w:val="18"/>
        </w:rPr>
        <w:drawing>
          <wp:inline distT="0" distB="0" distL="114300" distR="114300">
            <wp:extent cx="1677035" cy="1050290"/>
            <wp:effectExtent l="0" t="0" r="18415" b="16510"/>
            <wp:docPr id="4" name="图片 4" descr="微信图片_2022022313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3132959"/>
                    <pic:cNvPicPr>
                      <a:picLocks noChangeAspect="1"/>
                    </pic:cNvPicPr>
                  </pic:nvPicPr>
                  <pic:blipFill>
                    <a:blip r:embed="rId12" cstate="print"/>
                    <a:stretch>
                      <a:fillRect/>
                    </a:stretch>
                  </pic:blipFill>
                  <pic:spPr>
                    <a:xfrm>
                      <a:off x="0" y="0"/>
                      <a:ext cx="1677035" cy="1050290"/>
                    </a:xfrm>
                    <a:prstGeom prst="rect">
                      <a:avLst/>
                    </a:prstGeom>
                    <a:noFill/>
                    <a:ln>
                      <a:noFill/>
                    </a:ln>
                  </pic:spPr>
                </pic:pic>
              </a:graphicData>
            </a:graphic>
          </wp:inline>
        </w:drawing>
      </w:r>
      <w:r>
        <w:rPr>
          <w:rFonts w:hint="eastAsia"/>
          <w:sz w:val="18"/>
          <w:szCs w:val="18"/>
        </w:rPr>
        <w:drawing>
          <wp:inline distT="0" distB="0" distL="114300" distR="114300">
            <wp:extent cx="925830" cy="1054100"/>
            <wp:effectExtent l="0" t="0" r="7620" b="12700"/>
            <wp:docPr id="5" name="图片 5" descr="微信图片_2022022313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23133033"/>
                    <pic:cNvPicPr>
                      <a:picLocks noChangeAspect="1"/>
                    </pic:cNvPicPr>
                  </pic:nvPicPr>
                  <pic:blipFill>
                    <a:blip r:embed="rId13" cstate="print"/>
                    <a:stretch>
                      <a:fillRect/>
                    </a:stretch>
                  </pic:blipFill>
                  <pic:spPr>
                    <a:xfrm>
                      <a:off x="0" y="0"/>
                      <a:ext cx="925830" cy="1054100"/>
                    </a:xfrm>
                    <a:prstGeom prst="rect">
                      <a:avLst/>
                    </a:prstGeom>
                    <a:noFill/>
                    <a:ln>
                      <a:noFill/>
                    </a:ln>
                  </pic:spPr>
                </pic:pic>
              </a:graphicData>
            </a:graphic>
          </wp:inline>
        </w:drawing>
      </w:r>
      <w:bookmarkEnd w:id="0"/>
    </w:p>
    <w:p>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相关要求</w:t>
      </w:r>
    </w:p>
    <w:p>
      <w:p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（一）▲本项目要求分批次供货。采购人向中标人下达供货通知后，中标人按要求将印刷品运送至采购人指定地点，并与采购人完成交接。运输由中标人负责，并承担相应的成本及风险。</w:t>
      </w:r>
    </w:p>
    <w:p>
      <w:p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（二）送货时每个印刷品种需按20本一个包装并在外包装上贴该印刷品的样张，以便验收和分发。送货签收单需规范（标注印刷品名称、对应规格、数量、单价、总价）</w:t>
      </w:r>
    </w:p>
    <w:p>
      <w:pPr>
        <w:pStyle w:val="7"/>
        <w:spacing w:line="360" w:lineRule="auto"/>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三）合同签订后，中标供应商须向采购人提交合同总价1%的履约保证金（应当以支票、汇票、本票或者银行、保险公司出具的保函等非现金形式提交）。在完成整个项目、办理结算手续并支付至结算价100%后一次性无息退还履约保证金。</w:t>
      </w:r>
    </w:p>
    <w:p>
      <w:p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（四）订货和交货期：已经印过的印刷品接到通知后3个工作日交付使用，需要重新排版的印刷品要求2个工作日内出样张，经总务仓库及使用科室校对后3个工作日交货，应急或加急货物24小时内到货。</w:t>
      </w:r>
    </w:p>
    <w:p>
      <w:p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（五）产品的质量、技术标准</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合同产品的质量、技术标准如在采购文件中无相应说明，则按中华人民共和国有关部门颁发的最新的国标或专业（部）标准执行及相应的国际标准。</w:t>
      </w:r>
    </w:p>
    <w:p>
      <w:p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六</w:t>
      </w:r>
      <w:r>
        <w:rPr>
          <w:rFonts w:hint="eastAsia" w:ascii="宋体" w:hAnsi="宋体" w:eastAsia="宋体" w:cs="宋体"/>
          <w:b w:val="0"/>
          <w:bCs w:val="0"/>
          <w:snapToGrid w:val="0"/>
          <w:kern w:val="0"/>
          <w:sz w:val="24"/>
        </w:rPr>
        <w:t>）产品质量责任及赔偿</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lang w:val="en-US" w:eastAsia="zh-CN"/>
        </w:rPr>
        <w:t>6</w:t>
      </w:r>
      <w:r>
        <w:rPr>
          <w:rFonts w:hint="eastAsia" w:ascii="宋体" w:hAnsi="宋体" w:eastAsia="宋体" w:cs="宋体"/>
          <w:b w:val="0"/>
          <w:bCs w:val="0"/>
          <w:snapToGrid w:val="0"/>
          <w:kern w:val="0"/>
          <w:sz w:val="24"/>
        </w:rPr>
        <w:t>.1产品质量保证期内发现质量问题，由中标人负责处理，实行包退、包换、 包赔,直至产品符合质量要求。中标人承担调换、退货发生的一切费用和采购人的直接经济损失。所有印刷品，保修期为1年。如有投诉，半小时内解决投诉问题。</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lang w:val="en-US" w:eastAsia="zh-CN"/>
        </w:rPr>
        <w:t>6</w:t>
      </w:r>
      <w:r>
        <w:rPr>
          <w:rFonts w:hint="eastAsia" w:ascii="宋体" w:hAnsi="宋体" w:eastAsia="宋体" w:cs="宋体"/>
          <w:b w:val="0"/>
          <w:bCs w:val="0"/>
          <w:snapToGrid w:val="0"/>
          <w:kern w:val="0"/>
          <w:sz w:val="24"/>
        </w:rPr>
        <w:t>.2中标人在接到采购人通知后，应在24小时内派人赴现场处理货物质量问题。</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lang w:val="en-US" w:eastAsia="zh-CN"/>
        </w:rPr>
        <w:t>6</w:t>
      </w:r>
      <w:r>
        <w:rPr>
          <w:rFonts w:hint="eastAsia" w:ascii="宋体" w:hAnsi="宋体" w:eastAsia="宋体" w:cs="宋体"/>
          <w:b w:val="0"/>
          <w:bCs w:val="0"/>
          <w:snapToGrid w:val="0"/>
          <w:kern w:val="0"/>
          <w:sz w:val="24"/>
        </w:rPr>
        <w:t>.3由中标人原因造成颜色不合格产品，中标人应在3个工作日内重新印刷，费用由中标人承担；由采购人保管不善或使用不当造成货物短缺、损坏，由采购人负责。但中标人保证及时给予补齐。</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lang w:val="en-US" w:eastAsia="zh-CN"/>
        </w:rPr>
        <w:t>6</w:t>
      </w:r>
      <w:r>
        <w:rPr>
          <w:rFonts w:hint="eastAsia" w:ascii="宋体" w:hAnsi="宋体" w:eastAsia="宋体" w:cs="宋体"/>
          <w:b w:val="0"/>
          <w:bCs w:val="0"/>
          <w:snapToGrid w:val="0"/>
          <w:kern w:val="0"/>
          <w:sz w:val="24"/>
        </w:rPr>
        <w:t>.4如中标人提供的合同货物不符合本合同的要求，采购人有权全部或部分拒收，并有权提出索赔。</w:t>
      </w:r>
    </w:p>
    <w:p>
      <w:pPr>
        <w:spacing w:line="360" w:lineRule="auto"/>
        <w:ind w:firstLine="480" w:firstLineChars="20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lang w:val="en-US" w:eastAsia="zh-CN"/>
        </w:rPr>
        <w:t>6</w:t>
      </w:r>
      <w:r>
        <w:rPr>
          <w:rFonts w:hint="eastAsia" w:ascii="宋体" w:hAnsi="宋体" w:eastAsia="宋体" w:cs="宋体"/>
          <w:b w:val="0"/>
          <w:bCs w:val="0"/>
          <w:snapToGrid w:val="0"/>
          <w:kern w:val="0"/>
          <w:sz w:val="24"/>
        </w:rPr>
        <w:t>.5在采购人提出终止部分合同的情况下，并不解除中标人按己交货部分货物应负的产品质量责任。</w:t>
      </w:r>
    </w:p>
    <w:p>
      <w:pPr>
        <w:numPr>
          <w:ilvl w:val="0"/>
          <w:numId w:val="0"/>
        </w:numPr>
        <w:spacing w:line="360" w:lineRule="auto"/>
        <w:ind w:left="0" w:leftChars="0" w:firstLine="420" w:firstLineChars="175"/>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七</w:t>
      </w:r>
      <w:r>
        <w:rPr>
          <w:rFonts w:hint="eastAsia" w:ascii="宋体" w:hAnsi="宋体" w:eastAsia="宋体" w:cs="宋体"/>
          <w:b w:val="0"/>
          <w:bCs w:val="0"/>
          <w:snapToGrid w:val="0"/>
          <w:kern w:val="0"/>
          <w:sz w:val="24"/>
        </w:rPr>
        <w:t>）报价方式：本次报价方式报总价，提供分项报价。综合单价中应包含产品到达采购人指定地点并能正常使用所需的一切费用，包括但不限于产品购置费、包装费、运输费、装卸费、保险费、安装调试费、技术服务费、培训费以及保修费、税费等一切费用。总价=Σ（货物综合单价*货物数量）。</w:t>
      </w:r>
    </w:p>
    <w:p>
      <w:pPr>
        <w:pStyle w:val="2"/>
        <w:numPr>
          <w:ilvl w:val="0"/>
          <w:numId w:val="0"/>
        </w:numPr>
        <w:spacing w:line="360" w:lineRule="auto"/>
        <w:ind w:left="0" w:leftChars="0" w:firstLine="420" w:firstLineChars="175"/>
        <w:jc w:val="left"/>
        <w:rPr>
          <w:rFonts w:hint="eastAsia" w:ascii="宋体" w:hAnsi="宋体" w:eastAsia="宋体" w:cs="宋体"/>
          <w:b w:val="0"/>
          <w:bCs w:val="0"/>
          <w:snapToGrid w:val="0"/>
          <w:color w:val="auto"/>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八</w:t>
      </w:r>
      <w:r>
        <w:rPr>
          <w:rFonts w:hint="eastAsia" w:ascii="宋体" w:hAnsi="宋体" w:eastAsia="宋体" w:cs="宋体"/>
          <w:b w:val="0"/>
          <w:bCs w:val="0"/>
          <w:snapToGrid w:val="0"/>
          <w:kern w:val="0"/>
          <w:sz w:val="24"/>
        </w:rPr>
        <w:t>）</w:t>
      </w:r>
      <w:r>
        <w:rPr>
          <w:rFonts w:hint="eastAsia" w:ascii="宋体" w:hAnsi="宋体" w:eastAsia="宋体" w:cs="宋体"/>
          <w:b w:val="0"/>
          <w:bCs w:val="0"/>
          <w:snapToGrid w:val="0"/>
          <w:color w:val="auto"/>
          <w:kern w:val="0"/>
          <w:sz w:val="24"/>
        </w:rPr>
        <w:t>供应商应在2023-2024年度浙江省本级、杭州市印刷服务开放式框架协议采购的入围供应商名单内。采购人根据竞价结果在政采云平台进行框架协议采购。</w:t>
      </w:r>
    </w:p>
    <w:p>
      <w:pPr>
        <w:numPr>
          <w:ilvl w:val="0"/>
          <w:numId w:val="0"/>
        </w:numPr>
        <w:spacing w:line="360" w:lineRule="auto"/>
        <w:ind w:left="414" w:leftChars="197" w:firstLine="6" w:firstLineChars="0"/>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九</w:t>
      </w:r>
      <w:r>
        <w:rPr>
          <w:rFonts w:hint="eastAsia" w:ascii="宋体" w:hAnsi="宋体" w:eastAsia="宋体" w:cs="宋体"/>
          <w:b w:val="0"/>
          <w:bCs w:val="0"/>
          <w:snapToGrid w:val="0"/>
          <w:kern w:val="0"/>
          <w:sz w:val="24"/>
        </w:rPr>
        <w:t>）与采购人签署总务物资廉洁购销合同。</w:t>
      </w:r>
    </w:p>
    <w:p>
      <w:pPr>
        <w:numPr>
          <w:ilvl w:val="0"/>
          <w:numId w:val="0"/>
        </w:numPr>
        <w:spacing w:line="360" w:lineRule="auto"/>
        <w:ind w:left="626" w:leftChars="200" w:hanging="206" w:hangingChars="86"/>
        <w:rPr>
          <w:rFonts w:hint="eastAsia" w:ascii="宋体" w:hAnsi="宋体" w:eastAsia="宋体" w:cs="宋体"/>
          <w:b w:val="0"/>
          <w:bCs w:val="0"/>
          <w:snapToGrid w:val="0"/>
          <w:kern w:val="0"/>
          <w:sz w:val="24"/>
        </w:rPr>
      </w:pPr>
      <w:r>
        <w:rPr>
          <w:rFonts w:hint="eastAsia" w:ascii="宋体" w:hAnsi="宋体" w:eastAsia="宋体" w:cs="宋体"/>
          <w:b w:val="0"/>
          <w:bCs w:val="0"/>
          <w:snapToGrid w:val="0"/>
          <w:kern w:val="0"/>
          <w:sz w:val="24"/>
        </w:rPr>
        <w:t>（</w:t>
      </w:r>
      <w:r>
        <w:rPr>
          <w:rFonts w:hint="eastAsia" w:ascii="宋体" w:hAnsi="宋体" w:eastAsia="宋体" w:cs="宋体"/>
          <w:b w:val="0"/>
          <w:bCs w:val="0"/>
          <w:snapToGrid w:val="0"/>
          <w:kern w:val="0"/>
          <w:sz w:val="24"/>
          <w:lang w:eastAsia="zh-CN"/>
        </w:rPr>
        <w:t>十</w:t>
      </w:r>
      <w:r>
        <w:rPr>
          <w:rFonts w:hint="eastAsia" w:ascii="宋体" w:hAnsi="宋体" w:eastAsia="宋体" w:cs="宋体"/>
          <w:b w:val="0"/>
          <w:bCs w:val="0"/>
          <w:snapToGrid w:val="0"/>
          <w:kern w:val="0"/>
          <w:sz w:val="24"/>
        </w:rPr>
        <w:t>）</w:t>
      </w:r>
      <w:r>
        <w:rPr>
          <w:rFonts w:hint="eastAsia" w:ascii="宋体" w:hAnsi="宋体" w:eastAsia="宋体" w:cs="宋体"/>
          <w:b w:val="0"/>
          <w:bCs w:val="0"/>
          <w:sz w:val="24"/>
        </w:rPr>
        <w:t>对规格参数要求有任何疑问，请联系郑老师：0577-85676864。</w:t>
      </w:r>
    </w:p>
    <w:p>
      <w:pPr>
        <w:spacing w:line="360" w:lineRule="auto"/>
      </w:pPr>
    </w:p>
    <w:p>
      <w:pPr>
        <w:pStyle w:val="3"/>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rPr>
        <w:t>商务要求</w:t>
      </w:r>
    </w:p>
    <w:p>
      <w:pPr>
        <w:pStyle w:val="3"/>
        <w:spacing w:line="360" w:lineRule="auto"/>
        <w:ind w:firstLine="0" w:firstLineChars="0"/>
        <w:rPr>
          <w:rFonts w:ascii="宋体" w:hAnsi="宋体" w:cs="宋体"/>
          <w:b w:val="0"/>
          <w:bCs w:val="0"/>
          <w:snapToGrid w:val="0"/>
          <w:kern w:val="0"/>
          <w:sz w:val="24"/>
          <w:szCs w:val="24"/>
        </w:rPr>
      </w:pPr>
      <w:r>
        <w:rPr>
          <w:rFonts w:hint="eastAsia" w:ascii="宋体" w:hAnsi="宋体" w:cs="宋体"/>
          <w:b w:val="0"/>
          <w:bCs w:val="0"/>
          <w:snapToGrid w:val="0"/>
          <w:kern w:val="0"/>
          <w:sz w:val="24"/>
          <w:szCs w:val="24"/>
        </w:rPr>
        <w:t>（一） 响应要求</w:t>
      </w:r>
    </w:p>
    <w:p>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1.响应供应商须完全响应招标内容，不满足或未按规定要求响应的，投标视为响应无效</w:t>
      </w:r>
      <w:r>
        <w:rPr>
          <w:rFonts w:hint="eastAsia" w:ascii="宋体" w:hAnsi="宋体" w:cs="宋体"/>
          <w:color w:val="auto"/>
          <w:sz w:val="24"/>
        </w:rPr>
        <w:t>。</w:t>
      </w:r>
    </w:p>
    <w:p>
      <w:pPr>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2.供应商需是</w:t>
      </w:r>
      <w:r>
        <w:rPr>
          <w:rFonts w:hint="eastAsia" w:ascii="宋体" w:hAnsi="宋体" w:cs="宋体"/>
          <w:color w:val="auto"/>
          <w:sz w:val="24"/>
        </w:rPr>
        <w:t>2023-2024年度浙江省本级、杭州市印刷服务开放式</w:t>
      </w:r>
      <w:r>
        <w:rPr>
          <w:rFonts w:hint="eastAsia" w:ascii="宋体" w:hAnsi="宋体" w:cs="宋体"/>
          <w:bCs/>
          <w:color w:val="auto"/>
          <w:kern w:val="0"/>
          <w:sz w:val="24"/>
        </w:rPr>
        <w:t>框架协议</w:t>
      </w:r>
      <w:r>
        <w:rPr>
          <w:rFonts w:hint="eastAsia" w:ascii="宋体" w:hAnsi="宋体" w:cs="宋体"/>
          <w:snapToGrid w:val="0"/>
          <w:color w:val="auto"/>
          <w:kern w:val="0"/>
          <w:sz w:val="24"/>
        </w:rPr>
        <w:t xml:space="preserve">项目入围供应商名单内。 </w:t>
      </w:r>
    </w:p>
    <w:p>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 所有报价供应商均为认同并遵守本采购文件中的所有要求。</w:t>
      </w:r>
    </w:p>
    <w:p>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 中标供应商如因自身原因放弃项目的中标资格或者拒签合同的，原则上不得参加对该项目重新开展的采购活动。</w:t>
      </w:r>
    </w:p>
    <w:p>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5. 针对上述要求，报价单位必须认真审核本采购文件中的所有要求，如明知不满足采购要求进行恶意竞争的，将根据《政采云平台电子卖场权益维护及纠纷处理规则》的规定报财政部门处理。</w:t>
      </w:r>
    </w:p>
    <w:p>
      <w:pPr>
        <w:widowControl/>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rPr>
        <w:t>（二）评标办法</w:t>
      </w:r>
    </w:p>
    <w:p>
      <w:pPr>
        <w:widowControl/>
        <w:adjustRightInd w:val="0"/>
        <w:snapToGrid w:val="0"/>
        <w:spacing w:line="360" w:lineRule="auto"/>
        <w:ind w:firstLine="440"/>
        <w:jc w:val="left"/>
      </w:pPr>
      <w:r>
        <w:rPr>
          <w:rFonts w:hint="eastAsia" w:ascii="宋体" w:hAnsi="宋体" w:cs="宋体"/>
          <w:snapToGrid w:val="0"/>
          <w:kern w:val="0"/>
          <w:sz w:val="24"/>
        </w:rPr>
        <w:t>价格评分法，总分为100分，价格分100分。符合实际响应要求前提下，报价最低者中标。</w:t>
      </w:r>
    </w:p>
    <w:p>
      <w:pPr>
        <w:pStyle w:val="3"/>
        <w:spacing w:line="360" w:lineRule="auto"/>
        <w:ind w:firstLine="0" w:firstLineChars="0"/>
        <w:rPr>
          <w:rFonts w:ascii="宋体" w:hAnsi="宋体" w:cs="宋体"/>
          <w:b w:val="0"/>
          <w:bCs w:val="0"/>
          <w:snapToGrid w:val="0"/>
          <w:kern w:val="0"/>
          <w:sz w:val="24"/>
          <w:szCs w:val="24"/>
        </w:rPr>
      </w:pPr>
      <w:r>
        <w:rPr>
          <w:rFonts w:hint="eastAsia" w:ascii="宋体" w:hAnsi="宋体" w:cs="宋体"/>
          <w:snapToGrid w:val="0"/>
          <w:kern w:val="0"/>
          <w:sz w:val="24"/>
          <w:szCs w:val="24"/>
        </w:rPr>
        <w:t>（三）</w:t>
      </w:r>
      <w:r>
        <w:rPr>
          <w:rFonts w:hint="eastAsia" w:ascii="宋体" w:hAnsi="宋体" w:cs="宋体"/>
          <w:b w:val="0"/>
          <w:bCs w:val="0"/>
          <w:snapToGrid w:val="0"/>
          <w:kern w:val="0"/>
          <w:sz w:val="24"/>
          <w:szCs w:val="24"/>
        </w:rPr>
        <w:t>供应商报价需知</w:t>
      </w:r>
    </w:p>
    <w:p>
      <w:pPr>
        <w:pStyle w:val="35"/>
        <w:spacing w:line="360" w:lineRule="auto"/>
        <w:ind w:firstLine="480"/>
        <w:rPr>
          <w:rFonts w:ascii="宋体" w:hAnsi="宋体" w:cs="宋体"/>
          <w:b/>
          <w:bCs/>
          <w:sz w:val="24"/>
          <w:szCs w:val="32"/>
        </w:rPr>
      </w:pPr>
      <w:r>
        <w:rPr>
          <w:rFonts w:hint="eastAsia" w:ascii="宋体" w:hAnsi="宋体" w:cs="宋体"/>
          <w:snapToGrid w:val="0"/>
          <w:kern w:val="0"/>
          <w:sz w:val="24"/>
        </w:rPr>
        <w:t xml:space="preserve">1. </w:t>
      </w:r>
      <w:r>
        <w:rPr>
          <w:rFonts w:hint="eastAsia" w:ascii="宋体" w:hAnsi="宋体" w:cs="宋体"/>
          <w:b/>
          <w:bCs/>
          <w:sz w:val="24"/>
          <w:szCs w:val="32"/>
        </w:rPr>
        <w:t>报价资料含技术文件两份和商务文件三份，技术文件和商务文件分开密封</w:t>
      </w:r>
      <w:r>
        <w:rPr>
          <w:rFonts w:hint="eastAsia" w:ascii="宋体" w:hAnsi="宋体" w:cs="宋体"/>
          <w:sz w:val="24"/>
        </w:rPr>
        <w:t>。</w:t>
      </w:r>
    </w:p>
    <w:p>
      <w:pPr>
        <w:pStyle w:val="35"/>
        <w:spacing w:line="360" w:lineRule="auto"/>
        <w:ind w:firstLine="480"/>
        <w:rPr>
          <w:rFonts w:ascii="宋体" w:hAnsi="宋体" w:cs="宋体"/>
          <w:b/>
          <w:bCs/>
          <w:sz w:val="24"/>
          <w:szCs w:val="32"/>
        </w:rPr>
      </w:pPr>
      <w:r>
        <w:rPr>
          <w:rFonts w:hint="eastAsia" w:ascii="宋体" w:hAnsi="宋体" w:cs="宋体"/>
          <w:snapToGrid w:val="0"/>
          <w:kern w:val="0"/>
          <w:sz w:val="24"/>
        </w:rPr>
        <w:t xml:space="preserve">2. </w:t>
      </w:r>
      <w:r>
        <w:rPr>
          <w:rFonts w:hint="eastAsia" w:ascii="宋体" w:hAnsi="宋体" w:cs="宋体"/>
          <w:b/>
          <w:bCs/>
          <w:sz w:val="24"/>
          <w:szCs w:val="32"/>
        </w:rPr>
        <w:t>需于截止日期前递交报价资料至采购处，所有资料均需加盖企业红章，包括但不仅限于以下资料内容包括但不限于以下资料：（部分格式见“六、响应文件格式”）：</w:t>
      </w:r>
    </w:p>
    <w:p>
      <w:pPr>
        <w:spacing w:line="276" w:lineRule="auto"/>
        <w:ind w:firstLine="480" w:firstLineChars="200"/>
        <w:rPr>
          <w:rFonts w:ascii="宋体" w:hAnsi="宋体" w:cs="宋体"/>
          <w:bCs/>
          <w:sz w:val="24"/>
        </w:rPr>
      </w:pPr>
      <w:r>
        <w:rPr>
          <w:rFonts w:hint="eastAsia" w:ascii="宋体" w:hAnsi="宋体" w:cs="宋体"/>
          <w:snapToGrid w:val="0"/>
          <w:kern w:val="0"/>
          <w:sz w:val="24"/>
        </w:rPr>
        <w:t>⑴</w:t>
      </w:r>
      <w:r>
        <w:rPr>
          <w:rFonts w:hint="eastAsia" w:ascii="宋体" w:hAnsi="宋体" w:cs="宋体"/>
          <w:bCs/>
          <w:sz w:val="24"/>
        </w:rPr>
        <w:t xml:space="preserve"> 技术文件3份（密封加盖单位公章）：</w:t>
      </w:r>
    </w:p>
    <w:p>
      <w:pPr>
        <w:spacing w:line="276" w:lineRule="auto"/>
        <w:ind w:firstLine="480" w:firstLineChars="200"/>
        <w:rPr>
          <w:rFonts w:ascii="宋体" w:hAnsi="宋体" w:cs="宋体"/>
          <w:sz w:val="24"/>
        </w:rPr>
      </w:pPr>
      <w:r>
        <w:rPr>
          <w:rFonts w:hint="eastAsia" w:ascii="宋体" w:hAnsi="宋体" w:cs="宋体"/>
          <w:bCs/>
          <w:sz w:val="24"/>
        </w:rPr>
        <w:t>①供应商三证复印件（企业组织机构代码、税务登记证、营业执照复印件）如为“三证合一”，仅上传一份即可；印刷经营许可证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②授权委托书或法定代表人身份证复印件；</w:t>
      </w:r>
      <w:r>
        <w:rPr>
          <w:rFonts w:hint="eastAsia" w:ascii="宋体" w:hAnsi="宋体" w:cs="宋体"/>
          <w:bCs/>
          <w:sz w:val="24"/>
        </w:rPr>
        <w:t>（经办人是法定代表人的，不需提供此书）。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③技术规格偏离表（对本采购文件1.采购需求及数量的全部响应）；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④投标产品详细产品参数和介绍（包括且不仅限于产品图片、制造商、品牌、规格型号、材质、技术参数等）；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⑤其他供应商认为需要提供的文件。</w:t>
      </w:r>
    </w:p>
    <w:p>
      <w:pPr>
        <w:spacing w:line="360" w:lineRule="auto"/>
        <w:ind w:firstLine="480" w:firstLineChars="200"/>
        <w:rPr>
          <w:rFonts w:ascii="宋体" w:hAnsi="宋体" w:cs="宋体"/>
          <w:sz w:val="24"/>
        </w:rPr>
      </w:pPr>
      <w:r>
        <w:rPr>
          <w:rFonts w:hint="eastAsia" w:ascii="宋体" w:hAnsi="宋体" w:cs="宋体"/>
          <w:snapToGrid w:val="0"/>
          <w:kern w:val="0"/>
          <w:sz w:val="24"/>
        </w:rPr>
        <w:t>⑵</w:t>
      </w:r>
      <w:r>
        <w:rPr>
          <w:rFonts w:hint="eastAsia" w:ascii="宋体" w:hAnsi="宋体"/>
          <w:b/>
          <w:bCs/>
          <w:sz w:val="24"/>
        </w:rPr>
        <w:t>商务文件3份（</w:t>
      </w:r>
      <w:r>
        <w:rPr>
          <w:rFonts w:hint="eastAsia"/>
          <w:b/>
          <w:bCs/>
          <w:sz w:val="24"/>
          <w:szCs w:val="32"/>
        </w:rPr>
        <w:t>密封加盖单位公章</w:t>
      </w:r>
      <w:r>
        <w:rPr>
          <w:rFonts w:hint="eastAsia" w:ascii="宋体" w:hAnsi="宋体"/>
          <w:b/>
          <w:bCs/>
          <w:sz w:val="24"/>
        </w:rPr>
        <w:t>）</w:t>
      </w:r>
      <w:r>
        <w:rPr>
          <w:rFonts w:hint="eastAsia" w:ascii="宋体" w:hAnsi="宋体"/>
          <w:bCs/>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①</w:t>
      </w:r>
      <w:r>
        <w:rPr>
          <w:rFonts w:hint="eastAsia" w:ascii="宋体" w:hAnsi="宋体" w:cs="宋体"/>
          <w:sz w:val="24"/>
        </w:rPr>
        <w:t>报价一览表（格式见附件4）。</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②报标价格组成明细表；</w:t>
      </w:r>
    </w:p>
    <w:p>
      <w:pPr>
        <w:adjustRightInd w:val="0"/>
        <w:snapToGrid w:val="0"/>
        <w:spacing w:line="360" w:lineRule="auto"/>
        <w:ind w:firstLine="480" w:firstLineChars="200"/>
        <w:rPr>
          <w:rFonts w:ascii="宋体" w:hAnsi="宋体"/>
          <w:bCs/>
          <w:sz w:val="24"/>
        </w:rPr>
      </w:pPr>
      <w:r>
        <w:rPr>
          <w:rFonts w:hint="eastAsia" w:ascii="宋体" w:hAnsi="宋体"/>
          <w:bCs/>
          <w:sz w:val="24"/>
        </w:rPr>
        <w:t>③商务条款偏离表（对本采购文件3.相关要求中全部响应）；</w:t>
      </w:r>
    </w:p>
    <w:p>
      <w:pPr>
        <w:adjustRightInd w:val="0"/>
        <w:snapToGrid w:val="0"/>
        <w:spacing w:line="360" w:lineRule="auto"/>
        <w:ind w:firstLine="480" w:firstLineChars="200"/>
        <w:rPr>
          <w:rFonts w:ascii="宋体" w:hAnsi="宋体"/>
          <w:bCs/>
          <w:sz w:val="24"/>
        </w:rPr>
      </w:pPr>
      <w:r>
        <w:rPr>
          <w:rFonts w:hint="eastAsia" w:ascii="宋体" w:hAnsi="宋体"/>
          <w:bCs/>
          <w:sz w:val="24"/>
        </w:rPr>
        <w:t>④</w:t>
      </w:r>
      <w:r>
        <w:rPr>
          <w:rFonts w:hint="eastAsia" w:ascii="宋体" w:hAnsi="宋体"/>
        </w:rPr>
        <w:t>供应服务文件（如有，我院采购需求外的售后服务证明文件等）；</w:t>
      </w:r>
    </w:p>
    <w:p>
      <w:pPr>
        <w:adjustRightInd w:val="0"/>
        <w:snapToGrid w:val="0"/>
        <w:spacing w:line="360" w:lineRule="auto"/>
        <w:ind w:firstLine="480" w:firstLineChars="200"/>
        <w:rPr>
          <w:rFonts w:ascii="宋体" w:hAnsi="宋体"/>
          <w:bCs/>
          <w:sz w:val="24"/>
        </w:rPr>
      </w:pPr>
      <w:r>
        <w:rPr>
          <w:rFonts w:hint="eastAsia" w:ascii="宋体" w:hAnsi="宋体"/>
          <w:bCs/>
          <w:sz w:val="24"/>
        </w:rPr>
        <w:t>⑤</w:t>
      </w:r>
      <w:r>
        <w:rPr>
          <w:rFonts w:ascii="宋体" w:hAnsi="宋体"/>
          <w:bCs/>
          <w:sz w:val="24"/>
        </w:rPr>
        <w:t>投标人针对报价需要说明的其他文件和说明（如有）。</w:t>
      </w:r>
    </w:p>
    <w:p>
      <w:pPr>
        <w:spacing w:line="360" w:lineRule="auto"/>
        <w:rPr>
          <w:rFonts w:ascii="宋体" w:hAnsi="宋体" w:cs="宋体"/>
          <w:snapToGrid w:val="0"/>
          <w:kern w:val="0"/>
          <w:sz w:val="24"/>
        </w:rPr>
      </w:pPr>
      <w:r>
        <w:rPr>
          <w:rFonts w:hint="eastAsia" w:ascii="宋体" w:hAnsi="宋体" w:cs="宋体"/>
          <w:snapToGrid w:val="0"/>
          <w:kern w:val="0"/>
          <w:sz w:val="24"/>
        </w:rPr>
        <w:t>（四）报价资料（盖单位公章）扫描件一份</w:t>
      </w:r>
    </w:p>
    <w:p/>
    <w:p>
      <w:pPr>
        <w:rPr>
          <w:rFonts w:ascii="微软雅黑" w:hAnsi="微软雅黑" w:eastAsia="微软雅黑" w:cs="宋体"/>
          <w:b/>
          <w:bCs/>
          <w:sz w:val="36"/>
          <w:szCs w:val="36"/>
        </w:rPr>
      </w:pPr>
    </w:p>
    <w:p>
      <w:pPr>
        <w:rPr>
          <w:rFonts w:ascii="微软雅黑" w:hAnsi="微软雅黑" w:eastAsia="微软雅黑" w:cs="宋体"/>
          <w:b/>
          <w:bCs/>
          <w:sz w:val="36"/>
          <w:szCs w:val="36"/>
        </w:rPr>
      </w:pPr>
      <w:r>
        <w:rPr>
          <w:rFonts w:hint="eastAsia" w:ascii="微软雅黑" w:hAnsi="微软雅黑" w:eastAsia="微软雅黑" w:cs="宋体"/>
          <w:b/>
          <w:bCs/>
          <w:sz w:val="36"/>
          <w:szCs w:val="36"/>
        </w:rPr>
        <w:br w:type="page"/>
      </w:r>
    </w:p>
    <w:p>
      <w:pPr>
        <w:widowControl/>
        <w:spacing w:before="199" w:after="450" w:line="450" w:lineRule="atLeast"/>
        <w:jc w:val="left"/>
        <w:outlineLvl w:val="1"/>
        <w:rPr>
          <w:rFonts w:ascii="宋体" w:hAnsi="宋体"/>
          <w:szCs w:val="21"/>
        </w:rPr>
      </w:pPr>
      <w:r>
        <w:rPr>
          <w:rFonts w:hint="eastAsia" w:ascii="微软雅黑" w:hAnsi="微软雅黑" w:eastAsia="微软雅黑" w:cs="宋体"/>
          <w:b/>
          <w:bCs/>
          <w:sz w:val="36"/>
          <w:szCs w:val="36"/>
        </w:rPr>
        <w:t>五、合同模板</w:t>
      </w:r>
    </w:p>
    <w:p>
      <w:pPr>
        <w:pStyle w:val="14"/>
        <w:widowControl/>
        <w:spacing w:before="150" w:beforeAutospacing="0" w:after="150" w:afterAutospacing="0"/>
        <w:jc w:val="both"/>
      </w:pPr>
      <w:r>
        <w:rPr>
          <w:rFonts w:hint="eastAsia" w:ascii="黑体" w:hAnsi="黑体" w:eastAsia="黑体"/>
          <w:sz w:val="40"/>
          <w:szCs w:val="28"/>
        </w:rPr>
        <w:t xml:space="preserve">     </w:t>
      </w:r>
      <w:r>
        <w:rPr>
          <w:rFonts w:hint="eastAsia" w:ascii="黑体" w:hAnsi="黑体" w:eastAsia="黑体"/>
          <w:kern w:val="2"/>
          <w:sz w:val="36"/>
        </w:rPr>
        <w:t>政府采购框架协议采购合同（印刷服务）</w:t>
      </w:r>
    </w:p>
    <w:p>
      <w:pPr>
        <w:pStyle w:val="14"/>
        <w:widowControl/>
        <w:spacing w:before="150" w:beforeAutospacing="0" w:after="150" w:afterAutospacing="0" w:line="360" w:lineRule="auto"/>
        <w:jc w:val="center"/>
        <w:rPr>
          <w:sz w:val="28"/>
          <w:szCs w:val="28"/>
        </w:rPr>
      </w:pPr>
      <w:r>
        <w:rPr>
          <w:rFonts w:hint="eastAsia" w:ascii="宋体" w:hAnsi="宋体" w:cs="宋体"/>
        </w:rPr>
        <w:t xml:space="preserve">                                             合同编号：</w:t>
      </w:r>
    </w:p>
    <w:p>
      <w:pPr>
        <w:pStyle w:val="14"/>
        <w:widowControl/>
        <w:spacing w:beforeAutospacing="0" w:afterAutospacing="0" w:line="360" w:lineRule="auto"/>
        <w:rPr>
          <w:rFonts w:ascii="宋体" w:hAnsi="宋体" w:cs="宋体"/>
          <w:kern w:val="2"/>
        </w:rPr>
      </w:pPr>
      <w:r>
        <w:rPr>
          <w:rFonts w:hint="eastAsia" w:ascii="宋体" w:hAnsi="宋体" w:cs="宋体"/>
          <w:kern w:val="2"/>
        </w:rPr>
        <w:t>甲方（采购人）： 温州医科大学附属第二医院 </w:t>
      </w:r>
    </w:p>
    <w:p>
      <w:pPr>
        <w:pStyle w:val="14"/>
        <w:widowControl/>
        <w:spacing w:beforeAutospacing="0" w:afterAutospacing="0" w:line="360" w:lineRule="auto"/>
        <w:rPr>
          <w:rFonts w:ascii="宋体" w:hAnsi="宋体" w:cs="宋体"/>
          <w:kern w:val="2"/>
        </w:rPr>
      </w:pPr>
      <w:r>
        <w:rPr>
          <w:rFonts w:hint="eastAsia" w:ascii="宋体" w:hAnsi="宋体" w:cs="宋体"/>
          <w:kern w:val="2"/>
        </w:rPr>
        <w:t>乙方（供应商）： </w:t>
      </w:r>
    </w:p>
    <w:p>
      <w:pPr>
        <w:pStyle w:val="14"/>
        <w:widowControl/>
        <w:spacing w:before="150" w:beforeAutospacing="0" w:after="150" w:afterAutospacing="0" w:line="360" w:lineRule="auto"/>
        <w:ind w:firstLine="480" w:firstLineChars="200"/>
        <w:rPr>
          <w:rFonts w:ascii="宋体" w:hAnsi="宋体" w:cs="宋体"/>
          <w:kern w:val="2"/>
        </w:rPr>
      </w:pPr>
      <w:r>
        <w:rPr>
          <w:rFonts w:hint="eastAsia" w:ascii="宋体" w:hAnsi="宋体" w:cs="宋体"/>
          <w:kern w:val="2"/>
        </w:rPr>
        <w:t>甲、乙双方根据《中华人民共和国政府采购法》《中华人民共和国民法典》相关法律法规、2023-2024年度浙江省本级、杭州市印刷服务开放式框架协议项目采购结果签署本合同。</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服务内容及协议价格</w:t>
      </w:r>
    </w:p>
    <w:p>
      <w:pPr>
        <w:pStyle w:val="14"/>
        <w:widowControl/>
        <w:spacing w:beforeAutospacing="0" w:afterAutospacing="0" w:line="360" w:lineRule="auto"/>
        <w:ind w:firstLine="600"/>
        <w:jc w:val="right"/>
        <w:rPr>
          <w:rFonts w:ascii="宋体" w:hAnsi="宋体" w:cs="宋体"/>
        </w:rPr>
      </w:pPr>
      <w:r>
        <w:rPr>
          <w:rFonts w:hint="eastAsia" w:ascii="宋体" w:hAnsi="宋体" w:cs="宋体"/>
        </w:rPr>
        <w:t>金额单位：元</w:t>
      </w:r>
    </w:p>
    <w:tbl>
      <w:tblPr>
        <w:tblStyle w:val="16"/>
        <w:tblW w:w="10896" w:type="dxa"/>
        <w:jc w:val="center"/>
        <w:tblLayout w:type="autofit"/>
        <w:tblCellMar>
          <w:top w:w="15" w:type="dxa"/>
          <w:left w:w="15" w:type="dxa"/>
          <w:bottom w:w="15" w:type="dxa"/>
          <w:right w:w="15" w:type="dxa"/>
        </w:tblCellMar>
      </w:tblPr>
      <w:tblGrid>
        <w:gridCol w:w="768"/>
        <w:gridCol w:w="1520"/>
        <w:gridCol w:w="1756"/>
        <w:gridCol w:w="1709"/>
        <w:gridCol w:w="1709"/>
        <w:gridCol w:w="1709"/>
        <w:gridCol w:w="1725"/>
      </w:tblGrid>
      <w:tr>
        <w:tblPrEx>
          <w:tblCellMar>
            <w:top w:w="15" w:type="dxa"/>
            <w:left w:w="15" w:type="dxa"/>
            <w:bottom w:w="15" w:type="dxa"/>
            <w:right w:w="15" w:type="dxa"/>
          </w:tblCellMar>
        </w:tblPrEx>
        <w:trPr>
          <w:trHeight w:val="593"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序号</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采购计划文号</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印刷内容</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规格</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数量</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成交单价</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rFonts w:ascii="宋体" w:hAnsi="宋体" w:cs="宋体"/>
              </w:rPr>
            </w:pPr>
            <w:r>
              <w:rPr>
                <w:rStyle w:val="18"/>
                <w:rFonts w:hint="eastAsia" w:ascii="宋体" w:hAnsi="宋体" w:cs="宋体"/>
                <w:b w:val="0"/>
              </w:rPr>
              <w:t>其他</w:t>
            </w:r>
          </w:p>
        </w:tc>
      </w:tr>
      <w:tr>
        <w:tblPrEx>
          <w:tblCellMar>
            <w:top w:w="15" w:type="dxa"/>
            <w:left w:w="15" w:type="dxa"/>
            <w:bottom w:w="15" w:type="dxa"/>
            <w:right w:w="15" w:type="dxa"/>
          </w:tblCellMar>
        </w:tblPrEx>
        <w:trPr>
          <w:trHeight w:val="522"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center"/>
              <w:rPr>
                <w:rFonts w:ascii="宋体" w:hAnsi="宋体" w:cs="宋体"/>
                <w:kern w:val="0"/>
                <w:sz w:val="24"/>
              </w:rPr>
            </w:pPr>
            <w:r>
              <w:rPr>
                <w:rFonts w:hint="eastAsia" w:ascii="宋体" w:hAnsi="宋体" w:cs="宋体"/>
                <w:kern w:val="0"/>
                <w:sz w:val="24"/>
              </w:rPr>
              <w:t>1</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cs="宋体"/>
                <w:sz w:val="24"/>
              </w:rPr>
            </w:pPr>
            <w:r>
              <w:rPr>
                <w:rFonts w:hint="eastAsia" w:ascii="宋体" w:hAnsi="宋体" w:cs="宋体"/>
                <w:kern w:val="0"/>
                <w:sz w:val="24"/>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rFonts w:ascii="宋体" w:hAnsi="宋体" w:cs="宋体"/>
                <w:sz w:val="24"/>
              </w:rPr>
            </w:pPr>
            <w:r>
              <w:rPr>
                <w:rFonts w:hint="eastAsia" w:ascii="宋体" w:hAnsi="宋体" w:cs="宋体"/>
                <w:kern w:val="0"/>
                <w:sz w:val="24"/>
              </w:rPr>
              <w:t>  </w:t>
            </w:r>
          </w:p>
        </w:tc>
      </w:tr>
      <w:tr>
        <w:tblPrEx>
          <w:tblCellMar>
            <w:top w:w="15" w:type="dxa"/>
            <w:left w:w="15" w:type="dxa"/>
            <w:bottom w:w="15" w:type="dxa"/>
            <w:right w:w="15" w:type="dxa"/>
          </w:tblCellMar>
        </w:tblPrEx>
        <w:trPr>
          <w:trHeight w:val="510"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center"/>
              <w:rPr>
                <w:rFonts w:ascii="宋体" w:hAnsi="宋体" w:cs="宋体"/>
                <w:kern w:val="0"/>
                <w:sz w:val="24"/>
              </w:rPr>
            </w:pPr>
            <w:r>
              <w:rPr>
                <w:rFonts w:hint="eastAsia" w:ascii="宋体" w:hAnsi="宋体" w:cs="宋体"/>
                <w:kern w:val="0"/>
                <w:sz w:val="24"/>
              </w:rPr>
              <w:t>2</w:t>
            </w:r>
          </w:p>
        </w:tc>
        <w:tc>
          <w:tcPr>
            <w:tcW w:w="15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wordWrap w:val="0"/>
              <w:spacing w:beforeAutospacing="0" w:afterAutospacing="0" w:line="360" w:lineRule="auto"/>
              <w:jc w:val="center"/>
              <w:rPr>
                <w:rFonts w:ascii="宋体" w:hAnsi="宋体" w:cs="宋体"/>
              </w:rPr>
            </w:pPr>
            <w:r>
              <w:rPr>
                <w:rFonts w:hint="eastAsia" w:ascii="宋体" w:hAnsi="宋体" w:cs="宋体"/>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0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wordWrap w:val="0"/>
              <w:spacing w:line="360" w:lineRule="auto"/>
              <w:jc w:val="left"/>
              <w:rPr>
                <w:rFonts w:ascii="宋体" w:hAnsi="宋体" w:cs="宋体"/>
                <w:sz w:val="24"/>
              </w:rPr>
            </w:pPr>
            <w:r>
              <w:rPr>
                <w:rFonts w:hint="eastAsia" w:ascii="宋体" w:hAnsi="宋体" w:cs="宋体"/>
                <w:kern w:val="0"/>
                <w:sz w:val="24"/>
              </w:rPr>
              <w:t>  </w:t>
            </w:r>
          </w:p>
        </w:tc>
      </w:tr>
      <w:tr>
        <w:tblPrEx>
          <w:tblCellMar>
            <w:top w:w="15" w:type="dxa"/>
            <w:left w:w="15" w:type="dxa"/>
            <w:bottom w:w="15" w:type="dxa"/>
            <w:right w:w="15" w:type="dxa"/>
          </w:tblCellMar>
        </w:tblPrEx>
        <w:trPr>
          <w:trHeight w:val="572" w:hRule="atLeast"/>
          <w:jc w:val="center"/>
        </w:trPr>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widowControl/>
              <w:spacing w:beforeAutospacing="0" w:afterAutospacing="0" w:line="360" w:lineRule="auto"/>
              <w:jc w:val="center"/>
              <w:rPr>
                <w:sz w:val="32"/>
                <w:szCs w:val="32"/>
              </w:rPr>
            </w:pPr>
            <w:r>
              <w:rPr>
                <w:rFonts w:hint="eastAsia" w:ascii="宋体" w:hAnsi="宋体" w:cs="宋体"/>
              </w:rPr>
              <w:t>合同总价（元）</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widowControl/>
              <w:spacing w:line="360" w:lineRule="auto"/>
              <w:jc w:val="left"/>
              <w:rPr>
                <w:sz w:val="24"/>
                <w:szCs w:val="32"/>
              </w:rPr>
            </w:pPr>
            <w:r>
              <w:rPr>
                <w:rFonts w:ascii="宋体" w:hAnsi="宋体" w:cs="宋体"/>
                <w:kern w:val="0"/>
                <w:sz w:val="32"/>
                <w:szCs w:val="32"/>
              </w:rPr>
              <w:t>  </w:t>
            </w:r>
          </w:p>
        </w:tc>
      </w:tr>
    </w:tbl>
    <w:p>
      <w:pPr>
        <w:widowControl/>
        <w:spacing w:line="360" w:lineRule="auto"/>
        <w:jc w:val="left"/>
        <w:rPr>
          <w:sz w:val="24"/>
          <w:szCs w:val="32"/>
        </w:rPr>
      </w:pPr>
      <w:r>
        <w:rPr>
          <w:rFonts w:ascii="宋体" w:hAnsi="宋体" w:cs="宋体"/>
          <w:kern w:val="0"/>
          <w:sz w:val="32"/>
          <w:szCs w:val="32"/>
        </w:rPr>
        <w:t>   </w:t>
      </w:r>
    </w:p>
    <w:tbl>
      <w:tblPr>
        <w:tblStyle w:val="16"/>
        <w:tblW w:w="5000" w:type="pct"/>
        <w:tblInd w:w="0" w:type="dxa"/>
        <w:tblLayout w:type="autofit"/>
        <w:tblCellMar>
          <w:top w:w="15" w:type="dxa"/>
          <w:left w:w="15" w:type="dxa"/>
          <w:bottom w:w="15" w:type="dxa"/>
          <w:right w:w="15" w:type="dxa"/>
        </w:tblCellMar>
      </w:tblPr>
      <w:tblGrid>
        <w:gridCol w:w="1086"/>
        <w:gridCol w:w="2008"/>
        <w:gridCol w:w="1651"/>
        <w:gridCol w:w="830"/>
        <w:gridCol w:w="1395"/>
        <w:gridCol w:w="1395"/>
        <w:gridCol w:w="1395"/>
      </w:tblGrid>
      <w:tr>
        <w:tblPrEx>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序号</w:t>
            </w: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采购计划文号</w:t>
            </w: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采购目录</w:t>
            </w: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数量</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预算资金</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资金来源性质</w:t>
            </w: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r>
              <w:rPr>
                <w:rFonts w:ascii="宋体" w:hAnsi="宋体" w:cs="宋体"/>
                <w:kern w:val="0"/>
                <w:sz w:val="24"/>
              </w:rPr>
              <w:t>资金支付方式</w:t>
            </w:r>
          </w:p>
        </w:tc>
      </w:tr>
      <w:tr>
        <w:tblPrEx>
          <w:tblCellMar>
            <w:top w:w="15" w:type="dxa"/>
            <w:left w:w="15" w:type="dxa"/>
            <w:bottom w:w="15" w:type="dxa"/>
            <w:right w:w="15" w:type="dxa"/>
          </w:tblCellMar>
        </w:tblPrEx>
        <w:tc>
          <w:tcPr>
            <w:tcW w:w="55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102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84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42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widowControl/>
              <w:wordWrap w:val="0"/>
              <w:spacing w:line="360" w:lineRule="auto"/>
              <w:jc w:val="center"/>
              <w:rPr>
                <w:sz w:val="24"/>
              </w:rPr>
            </w:pPr>
          </w:p>
        </w:tc>
      </w:tr>
    </w:tbl>
    <w:p>
      <w:pPr>
        <w:widowControl/>
        <w:spacing w:line="360" w:lineRule="auto"/>
        <w:jc w:val="left"/>
        <w:rPr>
          <w:sz w:val="24"/>
          <w:szCs w:val="32"/>
        </w:rPr>
      </w:pPr>
      <w:r>
        <w:rPr>
          <w:rFonts w:ascii="宋体" w:hAnsi="宋体" w:cs="宋体"/>
          <w:kern w:val="0"/>
          <w:sz w:val="32"/>
          <w:szCs w:val="32"/>
        </w:rPr>
        <w:t> </w:t>
      </w:r>
    </w:p>
    <w:p>
      <w:pPr>
        <w:pStyle w:val="14"/>
        <w:widowControl/>
        <w:spacing w:beforeAutospacing="0" w:afterAutospacing="0" w:line="360" w:lineRule="auto"/>
        <w:ind w:firstLine="480"/>
        <w:rPr>
          <w:rFonts w:ascii="宋体" w:hAnsi="宋体" w:cs="宋体"/>
          <w:kern w:val="2"/>
        </w:rPr>
      </w:pPr>
      <w:r>
        <w:rPr>
          <w:rFonts w:hint="eastAsia" w:ascii="宋体" w:hAnsi="宋体" w:cs="宋体"/>
          <w:kern w:val="2"/>
        </w:rPr>
        <w:t>注：1.实际印刷时，印刷费包括其它与印刷有关的所有费用及税金，除此以外无其他费用。</w:t>
      </w:r>
    </w:p>
    <w:p>
      <w:pPr>
        <w:pStyle w:val="14"/>
        <w:widowControl/>
        <w:spacing w:beforeAutospacing="0" w:afterAutospacing="0" w:line="360" w:lineRule="auto"/>
        <w:ind w:firstLine="480"/>
        <w:rPr>
          <w:rFonts w:ascii="宋体" w:hAnsi="宋体" w:cs="宋体"/>
          <w:kern w:val="2"/>
        </w:rPr>
      </w:pPr>
      <w:r>
        <w:rPr>
          <w:rFonts w:hint="eastAsia" w:ascii="宋体" w:hAnsi="宋体" w:cs="宋体"/>
          <w:kern w:val="2"/>
        </w:rPr>
        <w:t>2.以上协议价格包含甲方正常使用所需的一切费用项目。</w:t>
      </w:r>
    </w:p>
    <w:p>
      <w:pPr>
        <w:pStyle w:val="14"/>
        <w:widowControl/>
        <w:spacing w:beforeAutospacing="0" w:afterAutospacing="0" w:line="360" w:lineRule="auto"/>
        <w:ind w:firstLine="480"/>
        <w:rPr>
          <w:rFonts w:ascii="宋体" w:hAnsi="宋体" w:cs="宋体"/>
          <w:kern w:val="2"/>
        </w:rPr>
      </w:pPr>
      <w:r>
        <w:rPr>
          <w:rFonts w:hint="eastAsia" w:ascii="宋体" w:hAnsi="宋体" w:cs="宋体"/>
          <w:kern w:val="2"/>
        </w:rPr>
        <w:t>3.有关的一切税费均由乙方负担。</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服务期</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合同签订后到</w:t>
      </w:r>
      <w:r>
        <w:rPr>
          <w:rFonts w:hint="eastAsia" w:ascii="宋体" w:hAnsi="宋体" w:cs="宋体"/>
          <w:kern w:val="2"/>
          <w:highlight w:val="yellow"/>
        </w:rPr>
        <w:t>一年</w:t>
      </w:r>
      <w:r>
        <w:rPr>
          <w:rFonts w:hint="eastAsia" w:ascii="宋体" w:hAnsi="宋体" w:cs="宋体"/>
          <w:kern w:val="2"/>
        </w:rPr>
        <w:t>或</w:t>
      </w:r>
      <w:r>
        <w:rPr>
          <w:rFonts w:hint="eastAsia" w:ascii="宋体" w:hAnsi="宋体" w:cs="宋体"/>
          <w:kern w:val="2"/>
          <w:highlight w:val="yellow"/>
        </w:rPr>
        <w:t>如采购金额达到合同金额或合同期满，即视为合同完全履行完毕，双方的合同将自动终止</w:t>
      </w:r>
      <w:r>
        <w:rPr>
          <w:rFonts w:hint="eastAsia" w:ascii="宋体" w:hAnsi="宋体" w:cs="宋体"/>
          <w:kern w:val="2"/>
        </w:rPr>
        <w:t>。</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转包与分包</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不允许转包和分包。如乙方将项目转包或分包，甲方有权解除合同，追究乙方的违约责任。</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履约保证金</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履约保证金（如有）：履约保证金交至甲方处，本合同签订后</w:t>
      </w:r>
      <w:r>
        <w:rPr>
          <w:rFonts w:hint="eastAsia" w:ascii="宋体" w:hAnsi="宋体" w:cs="宋体"/>
          <w:kern w:val="2"/>
          <w:highlight w:val="yellow"/>
        </w:rPr>
        <w:t>/</w:t>
      </w:r>
      <w:r>
        <w:rPr>
          <w:rFonts w:hint="eastAsia" w:ascii="宋体" w:hAnsi="宋体" w:cs="宋体"/>
          <w:kern w:val="2"/>
        </w:rPr>
        <w:t>个工作日内，乙方应向甲方支付1</w:t>
      </w:r>
      <w:r>
        <w:rPr>
          <w:rFonts w:hint="eastAsia" w:ascii="宋体" w:hAnsi="宋体" w:cs="宋体"/>
          <w:kern w:val="2"/>
          <w:highlight w:val="yellow"/>
        </w:rPr>
        <w:t>/</w:t>
      </w:r>
      <w:r>
        <w:rPr>
          <w:rFonts w:hint="eastAsia" w:ascii="宋体" w:hAnsi="宋体" w:cs="宋体"/>
          <w:kern w:val="2"/>
        </w:rPr>
        <w:t>%（不得高于1%）的履约保证金。在合同约定提供服务且验收合格后</w:t>
      </w:r>
      <w:r>
        <w:rPr>
          <w:rFonts w:hint="eastAsia" w:ascii="宋体" w:hAnsi="宋体" w:cs="宋体"/>
          <w:kern w:val="2"/>
          <w:highlight w:val="yellow"/>
        </w:rPr>
        <w:t>/</w:t>
      </w:r>
      <w:r>
        <w:rPr>
          <w:rFonts w:hint="eastAsia" w:ascii="宋体" w:hAnsi="宋体" w:cs="宋体"/>
          <w:kern w:val="2"/>
        </w:rPr>
        <w:t>个工作日内无息退还。</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货款支付</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1.付款方式：</w:t>
      </w:r>
      <w:r>
        <w:rPr>
          <w:rFonts w:hint="eastAsia" w:ascii="宋体" w:hAnsi="宋体" w:cs="宋体"/>
          <w:kern w:val="2"/>
          <w:highlight w:val="yellow"/>
        </w:rPr>
        <w:t>合同签订后，甲方在确认完成入库手续，以实际供货量乘以对应的各项综合单价作为结算金额，每月30日前审核后进行支付金额汇总，原则上三个月内启动付款申请（节假日顺延）。</w:t>
      </w:r>
      <w:r>
        <w:rPr>
          <w:rFonts w:hint="eastAsia" w:ascii="宋体" w:hAnsi="宋体" w:cs="宋体"/>
          <w:kern w:val="2"/>
        </w:rPr>
        <w:t>  </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2.甲方付款前，乙方应向甲方开具等额有效的增值税发票，甲方未收到发票的，有权不予支付相应款项直至乙方提供合格发票，并不承担延迟付款责任。</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3.甲方资金支付方式根据采购计划核定的方式执行。</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4.其他：  。</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质量标准与售后服务</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1.乙方质量标准及售后服务在合同中未予以明确的内容，按国家标准执行。</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2.乙方按项目征集文件、响应文件售后服务要求执行。</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3.质量标准和要求等其他：</w:t>
      </w:r>
      <w:r>
        <w:rPr>
          <w:rFonts w:hint="eastAsia" w:ascii="宋体" w:hAnsi="宋体" w:cs="宋体"/>
          <w:kern w:val="2"/>
          <w:highlight w:val="yellow"/>
        </w:rPr>
        <w:t>乙方应确保印刷品符合经甲方确认的样稿（如有）要求，印刷文本须明晰，内容正确，材质无误，纸张平滑，墨色均匀，尺寸正确等。</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调试与验收</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1.调试（如有）：乙方负责在甲方指定的时间内，按照甲方的要求完成调试。乙方应严格遵守安全法律法规，采取安全保障措施，保证人员服务安全。因乙方原因造成的人员伤亡和财产损失，均由乙方承担。</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2.验收标准：甲方或甲方委托的第三方机构应及时对乙方提供的服务进行验收。详见项目约定的验收标准或质量要求。</w:t>
      </w:r>
    </w:p>
    <w:p>
      <w:pPr>
        <w:pStyle w:val="14"/>
        <w:widowControl/>
        <w:spacing w:beforeAutospacing="0" w:afterAutospacing="0" w:line="360" w:lineRule="auto"/>
        <w:ind w:firstLine="600"/>
        <w:rPr>
          <w:rFonts w:ascii="宋体" w:hAnsi="宋体" w:cs="宋体"/>
          <w:kern w:val="2"/>
          <w:highlight w:val="yellow"/>
        </w:rPr>
      </w:pPr>
      <w:r>
        <w:rPr>
          <w:rFonts w:hint="eastAsia" w:ascii="宋体" w:hAnsi="宋体" w:cs="宋体"/>
          <w:kern w:val="2"/>
        </w:rPr>
        <w:t>3.其他：</w:t>
      </w:r>
      <w:r>
        <w:rPr>
          <w:rFonts w:hint="eastAsia" w:ascii="宋体" w:hAnsi="宋体" w:cs="宋体"/>
          <w:kern w:val="2"/>
          <w:highlight w:val="yellow"/>
        </w:rPr>
        <w:t>到货日期：已经印过的印刷品接到通知后</w:t>
      </w:r>
      <w:r>
        <w:rPr>
          <w:rFonts w:hint="eastAsia" w:ascii="宋体" w:hAnsi="宋体" w:cs="宋体"/>
          <w:kern w:val="2"/>
          <w:highlight w:val="yellow"/>
          <w:lang w:val="en-US" w:eastAsia="zh-CN"/>
        </w:rPr>
        <w:t>3</w:t>
      </w:r>
      <w:r>
        <w:rPr>
          <w:rFonts w:hint="eastAsia" w:ascii="宋体" w:hAnsi="宋体" w:cs="宋体"/>
          <w:kern w:val="2"/>
          <w:highlight w:val="yellow"/>
        </w:rPr>
        <w:t>个工作日交付使用，需要重新排版的印刷品要求</w:t>
      </w:r>
      <w:r>
        <w:rPr>
          <w:rFonts w:hint="eastAsia" w:ascii="宋体" w:hAnsi="宋体" w:cs="宋体"/>
          <w:kern w:val="2"/>
          <w:highlight w:val="yellow"/>
          <w:lang w:val="en-US" w:eastAsia="zh-CN"/>
        </w:rPr>
        <w:t>2</w:t>
      </w:r>
      <w:r>
        <w:rPr>
          <w:rFonts w:hint="eastAsia" w:ascii="宋体" w:hAnsi="宋体" w:cs="宋体"/>
          <w:kern w:val="2"/>
          <w:highlight w:val="yellow"/>
        </w:rPr>
        <w:t>个工作日内出样张，经总务仓库及使用科室校队后3个工作日交货，应急或加急货物24小时内到货。收货地址：温州医科大学附属第二医院指定地点，收货人：胡建煜 ，联系方式：13705881905。</w:t>
      </w:r>
    </w:p>
    <w:p>
      <w:pPr>
        <w:numPr>
          <w:ilvl w:val="0"/>
          <w:numId w:val="0"/>
        </w:numPr>
        <w:tabs>
          <w:tab w:val="left" w:pos="420"/>
          <w:tab w:val="left" w:pos="502"/>
          <w:tab w:val="left" w:pos="540"/>
        </w:tabs>
        <w:snapToGrid w:val="0"/>
        <w:spacing w:line="360" w:lineRule="auto"/>
        <w:ind w:left="0" w:firstLine="0"/>
        <w:rPr>
          <w:rFonts w:ascii="宋体" w:hAnsi="宋体" w:cs="宋体"/>
          <w:szCs w:val="21"/>
        </w:rPr>
      </w:pP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知识产权与其他民事权利的保护</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违约责任</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1.甲方逾期支付（申请支付）货款的，自逾期之日起，向乙方每日偿付合同总价</w:t>
      </w:r>
      <w:r>
        <w:rPr>
          <w:rFonts w:hint="eastAsia" w:ascii="宋体" w:hAnsi="宋体" w:cs="宋体"/>
          <w:kern w:val="2"/>
          <w:highlight w:val="yellow"/>
        </w:rPr>
        <w:t xml:space="preserve">5 </w:t>
      </w:r>
      <w:r>
        <w:rPr>
          <w:rFonts w:hint="eastAsia" w:ascii="宋体" w:hAnsi="宋体" w:cs="宋体"/>
          <w:kern w:val="2"/>
        </w:rPr>
        <w:t>‰的违约金；甲方无正当理由拒付货款的，应向乙方偿付合同总价</w:t>
      </w:r>
      <w:r>
        <w:rPr>
          <w:rFonts w:hint="eastAsia" w:ascii="宋体" w:hAnsi="宋体" w:cs="宋体"/>
          <w:kern w:val="2"/>
          <w:highlight w:val="yellow"/>
        </w:rPr>
        <w:t>0.5</w:t>
      </w:r>
      <w:r>
        <w:rPr>
          <w:rFonts w:hint="eastAsia" w:ascii="宋体" w:hAnsi="宋体" w:cs="宋体"/>
          <w:kern w:val="2"/>
        </w:rPr>
        <w:t>%的违约金。</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2.乙方逾期提供服务的，自逾期之日起，向甲方每日偿付合同总价</w:t>
      </w:r>
      <w:r>
        <w:rPr>
          <w:rFonts w:hint="eastAsia" w:ascii="宋体" w:hAnsi="宋体" w:cs="宋体"/>
          <w:kern w:val="2"/>
          <w:highlight w:val="yellow"/>
        </w:rPr>
        <w:t xml:space="preserve">5 </w:t>
      </w:r>
      <w:r>
        <w:rPr>
          <w:rFonts w:hint="eastAsia" w:ascii="宋体" w:hAnsi="宋体" w:cs="宋体"/>
          <w:kern w:val="2"/>
        </w:rPr>
        <w:t>‰的违约金；乙方逾期</w:t>
      </w:r>
      <w:r>
        <w:rPr>
          <w:rFonts w:hint="eastAsia" w:ascii="宋体" w:hAnsi="宋体" w:cs="宋体"/>
          <w:kern w:val="2"/>
          <w:highlight w:val="yellow"/>
        </w:rPr>
        <w:t>15</w:t>
      </w:r>
      <w:r>
        <w:rPr>
          <w:rFonts w:hint="eastAsia" w:ascii="宋体" w:hAnsi="宋体" w:cs="宋体"/>
          <w:kern w:val="2"/>
        </w:rPr>
        <w:t>日不能提供服务的，应向甲方支付合同总价</w:t>
      </w:r>
      <w:r>
        <w:rPr>
          <w:rFonts w:hint="eastAsia" w:ascii="宋体" w:hAnsi="宋体" w:cs="宋体"/>
          <w:kern w:val="2"/>
          <w:highlight w:val="yellow"/>
        </w:rPr>
        <w:t>10</w:t>
      </w:r>
      <w:r>
        <w:rPr>
          <w:rFonts w:hint="eastAsia" w:ascii="宋体" w:hAnsi="宋体" w:cs="宋体"/>
          <w:kern w:val="2"/>
        </w:rPr>
        <w:t>%的违约金，并且甲方有权解除本合同，不再退还履约保证金（如有）。乙方未在约定时间内完成调试（如有）的，参照前款约定承担违约责任。</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3.其他：  。</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不可抗力事件处理</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1.在合同有效期内，任何一方因不可抗力事件导致不能履行合同，则合同履行期可延长，其延长期与不可抗力影响期相同。</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2.不可抗力事件发生后，应立即通知对方，并寄送有关权威机构出具的证明。</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3.不可抗力事件延续120天以上，双方应通过友好协商，确定是否继续履行合同。</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法律适用与争议解决</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1.本合同的订立、解释、履行及争议解决，均适用中华人民共和国法律。</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2.本合同履行过程中发生争议的，甲乙双方应友好协商；协商不成的，任何一方可向甲方所在地人民法院起诉。</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3.其他：  。</w:t>
      </w:r>
    </w:p>
    <w:p>
      <w:pPr>
        <w:pStyle w:val="2"/>
        <w:numPr>
          <w:ilvl w:val="0"/>
          <w:numId w:val="2"/>
        </w:numPr>
        <w:spacing w:before="1"/>
        <w:jc w:val="both"/>
        <w:rPr>
          <w:rFonts w:ascii="黑体" w:hAnsi="黑体" w:eastAsia="黑体" w:cs="黑体"/>
          <w:b w:val="0"/>
          <w:bCs/>
          <w:w w:val="95"/>
          <w:szCs w:val="32"/>
        </w:rPr>
      </w:pPr>
      <w:r>
        <w:rPr>
          <w:rFonts w:hint="eastAsia" w:ascii="黑体" w:hAnsi="黑体" w:eastAsia="黑体" w:cs="黑体"/>
          <w:b w:val="0"/>
          <w:bCs/>
          <w:w w:val="95"/>
          <w:szCs w:val="32"/>
        </w:rPr>
        <w:t>合同生效与其他</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1.合同经甲、乙双方签名并加盖单位公章后生效。</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2.解除合同应按《浙江省政府采购合同暂行办法》向同级政府采购监管部门备案。</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3.项目征集文件、响应文件与本合同具有同等法律效力。</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4.本合同未尽事宜，遵照《中华人民共和国民法典》有关条文执行。合同内容如遇国家法律、法规及政策另有规定的，从其规定。</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5.本合同一式</w:t>
      </w:r>
      <w:r>
        <w:rPr>
          <w:rFonts w:hint="eastAsia" w:ascii="宋体" w:hAnsi="宋体" w:cs="宋体"/>
          <w:kern w:val="2"/>
          <w:highlight w:val="yellow"/>
        </w:rPr>
        <w:t>贰</w:t>
      </w:r>
      <w:r>
        <w:rPr>
          <w:rFonts w:hint="eastAsia" w:ascii="宋体" w:hAnsi="宋体" w:cs="宋体"/>
          <w:kern w:val="2"/>
        </w:rPr>
        <w:t>份，甲乙双方各执</w:t>
      </w:r>
      <w:r>
        <w:rPr>
          <w:rFonts w:hint="eastAsia" w:ascii="宋体" w:hAnsi="宋体" w:cs="宋体"/>
          <w:kern w:val="2"/>
          <w:highlight w:val="yellow"/>
        </w:rPr>
        <w:t>壹</w:t>
      </w:r>
      <w:r>
        <w:rPr>
          <w:rFonts w:hint="eastAsia" w:ascii="宋体" w:hAnsi="宋体" w:cs="宋体"/>
          <w:kern w:val="2"/>
        </w:rPr>
        <w:t>份，具有同等法律效力。</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6.其他  。</w:t>
      </w:r>
    </w:p>
    <w:p>
      <w:pPr>
        <w:pStyle w:val="14"/>
        <w:widowControl/>
        <w:spacing w:beforeAutospacing="0" w:afterAutospacing="0" w:line="360" w:lineRule="auto"/>
        <w:ind w:firstLine="600"/>
        <w:rPr>
          <w:rFonts w:ascii="宋体" w:hAnsi="宋体" w:cs="宋体"/>
          <w:kern w:val="2"/>
        </w:rPr>
      </w:pPr>
      <w:r>
        <w:rPr>
          <w:rFonts w:hint="eastAsia" w:ascii="宋体" w:hAnsi="宋体" w:cs="宋体"/>
          <w:kern w:val="2"/>
        </w:rPr>
        <w:t>（以下无正文）</w:t>
      </w:r>
    </w:p>
    <w:p>
      <w:pPr>
        <w:pStyle w:val="14"/>
        <w:widowControl/>
        <w:spacing w:beforeAutospacing="0" w:afterAutospacing="0" w:line="360" w:lineRule="auto"/>
        <w:ind w:firstLine="600"/>
        <w:rPr>
          <w:rFonts w:ascii="宋体" w:hAnsi="宋体" w:cs="宋体"/>
          <w:kern w:val="2"/>
        </w:rPr>
      </w:pP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z w:val="24"/>
          <w:szCs w:val="24"/>
        </w:rPr>
        <w:tab/>
      </w:r>
      <w:r>
        <w:rPr>
          <w:rFonts w:hint="eastAsia" w:ascii="宋体" w:hAnsi="宋体" w:eastAsia="宋体" w:cs="宋体"/>
          <w:sz w:val="24"/>
          <w:szCs w:val="24"/>
        </w:rPr>
        <w:t>乙方（公章）：</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法定（授权）代表人（签字）：</w:t>
      </w:r>
      <w:r>
        <w:rPr>
          <w:rFonts w:hint="eastAsia" w:ascii="宋体" w:hAnsi="宋体" w:eastAsia="宋体" w:cs="宋体"/>
          <w:sz w:val="24"/>
          <w:szCs w:val="24"/>
        </w:rPr>
        <w:tab/>
      </w:r>
      <w:r>
        <w:rPr>
          <w:rFonts w:hint="eastAsia" w:ascii="宋体" w:hAnsi="宋体" w:eastAsia="宋体" w:cs="宋体"/>
          <w:sz w:val="24"/>
          <w:szCs w:val="24"/>
        </w:rPr>
        <w:t>法定（授权）代表人（签字）：</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地址：</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pPr>
        <w:tabs>
          <w:tab w:val="left" w:pos="5253"/>
        </w:tabs>
        <w:spacing w:line="360" w:lineRule="auto"/>
        <w:ind w:left="211"/>
        <w:jc w:val="left"/>
        <w:rPr>
          <w:rFonts w:ascii="宋体" w:hAnsi="宋体" w:cs="宋体"/>
          <w:sz w:val="24"/>
        </w:rPr>
      </w:pPr>
      <w:r>
        <w:rPr>
          <w:rFonts w:hint="eastAsia" w:ascii="宋体" w:hAnsi="宋体" w:cs="宋体"/>
          <w:sz w:val="24"/>
        </w:rPr>
        <w:t>开户银行：</w:t>
      </w:r>
      <w:r>
        <w:rPr>
          <w:rFonts w:hint="eastAsia" w:ascii="宋体" w:hAnsi="宋体" w:cs="宋体"/>
          <w:sz w:val="24"/>
        </w:rPr>
        <w:tab/>
      </w:r>
      <w:r>
        <w:rPr>
          <w:rFonts w:hint="eastAsia" w:ascii="宋体" w:hAnsi="宋体" w:cs="宋体"/>
          <w:sz w:val="24"/>
        </w:rPr>
        <w:t xml:space="preserve">开户银行： </w:t>
      </w:r>
    </w:p>
    <w:p>
      <w:pPr>
        <w:tabs>
          <w:tab w:val="left" w:pos="4763"/>
        </w:tabs>
        <w:spacing w:line="360" w:lineRule="auto"/>
        <w:ind w:firstLine="240" w:firstLineChars="100"/>
      </w:pPr>
      <w:r>
        <w:rPr>
          <w:rFonts w:hint="eastAsia" w:ascii="宋体" w:hAnsi="宋体" w:cs="宋体"/>
          <w:sz w:val="24"/>
        </w:rPr>
        <w:t>账号：</w:t>
      </w:r>
      <w:r>
        <w:rPr>
          <w:rFonts w:hint="eastAsia" w:ascii="宋体" w:hAnsi="宋体" w:cs="宋体"/>
          <w:sz w:val="24"/>
        </w:rPr>
        <w:tab/>
      </w:r>
      <w:r>
        <w:rPr>
          <w:rFonts w:hint="eastAsia" w:ascii="宋体" w:hAnsi="宋体" w:cs="宋体"/>
          <w:sz w:val="24"/>
        </w:rPr>
        <w:t xml:space="preserve">     账号： </w:t>
      </w:r>
    </w:p>
    <w:p>
      <w:pPr>
        <w:tabs>
          <w:tab w:val="left" w:pos="4763"/>
        </w:tabs>
        <w:spacing w:line="360" w:lineRule="auto"/>
        <w:ind w:firstLine="220" w:firstLineChars="100"/>
        <w:rPr>
          <w:rFonts w:ascii="黑体" w:hAnsi="黑体" w:eastAsia="黑体"/>
          <w:sz w:val="40"/>
          <w:szCs w:val="28"/>
        </w:rPr>
      </w:pPr>
      <w:r>
        <w:rPr>
          <w:rFonts w:hint="eastAsia" w:ascii="宋体" w:hAnsi="宋体" w:cs="宋体"/>
          <w:sz w:val="22"/>
          <w:szCs w:val="22"/>
        </w:rPr>
        <w:t>签订日期：</w:t>
      </w:r>
      <w:r>
        <w:rPr>
          <w:rFonts w:hint="eastAsia" w:ascii="宋体" w:hAnsi="宋体" w:cs="宋体"/>
          <w:sz w:val="22"/>
          <w:szCs w:val="22"/>
        </w:rPr>
        <w:tab/>
      </w:r>
      <w:r>
        <w:rPr>
          <w:rFonts w:hint="eastAsia" w:ascii="宋体" w:hAnsi="宋体" w:cs="宋体"/>
          <w:sz w:val="22"/>
          <w:szCs w:val="22"/>
        </w:rPr>
        <w:t xml:space="preserve">    签订日期</w:t>
      </w:r>
    </w:p>
    <w:p>
      <w:pPr>
        <w:spacing w:line="360" w:lineRule="auto"/>
        <w:rPr>
          <w:rFonts w:ascii="宋体" w:hAnsi="宋体" w:cs="宋体"/>
          <w:sz w:val="20"/>
          <w:szCs w:val="20"/>
        </w:rPr>
      </w:pPr>
      <w:r>
        <w:rPr>
          <w:rFonts w:hint="eastAsia" w:ascii="宋体" w:hAnsi="宋体" w:cs="宋体"/>
          <w:sz w:val="20"/>
          <w:szCs w:val="20"/>
        </w:rPr>
        <w:br w:type="page"/>
      </w:r>
    </w:p>
    <w:p>
      <w:pPr>
        <w:jc w:val="center"/>
        <w:rPr>
          <w:rFonts w:ascii="宋体" w:hAnsi="宋体" w:cs="宋体"/>
          <w:b/>
          <w:bCs/>
          <w:kern w:val="0"/>
          <w:szCs w:val="21"/>
          <w:lang w:bidi="th-TH"/>
        </w:rPr>
      </w:pPr>
      <w:r>
        <w:rPr>
          <w:rFonts w:hint="eastAsia" w:ascii="宋体" w:hAnsi="宋体" w:cs="宋体"/>
          <w:sz w:val="20"/>
          <w:szCs w:val="20"/>
        </w:rPr>
        <w:t xml:space="preserve"> </w:t>
      </w:r>
      <w:r>
        <w:rPr>
          <w:rFonts w:hint="eastAsia" w:ascii="黑体" w:hAnsi="黑体" w:eastAsia="黑体"/>
          <w:sz w:val="32"/>
          <w:szCs w:val="22"/>
        </w:rPr>
        <w:t>政府采购印刷服务合同补充协议</w:t>
      </w:r>
    </w:p>
    <w:p>
      <w:pPr>
        <w:tabs>
          <w:tab w:val="left" w:pos="5300"/>
          <w:tab w:val="left" w:pos="7140"/>
        </w:tabs>
        <w:snapToGrid w:val="0"/>
        <w:spacing w:line="360" w:lineRule="exact"/>
        <w:ind w:firstLine="5460" w:firstLineChars="2600"/>
        <w:rPr>
          <w:rFonts w:ascii="宋体" w:hAnsi="宋体"/>
        </w:rPr>
      </w:pPr>
      <w:r>
        <w:rPr>
          <w:rFonts w:hint="eastAsia" w:ascii="宋体" w:hAnsi="宋体"/>
        </w:rPr>
        <w:t>原政府采购印刷服务合同编号：</w:t>
      </w:r>
    </w:p>
    <w:p>
      <w:pPr>
        <w:tabs>
          <w:tab w:val="left" w:pos="5775"/>
          <w:tab w:val="left" w:pos="7140"/>
        </w:tabs>
        <w:snapToGrid w:val="0"/>
        <w:spacing w:afterLines="50" w:line="360" w:lineRule="exact"/>
        <w:rPr>
          <w:rFonts w:ascii="宋体" w:hAnsi="宋体" w:cs="宋体"/>
          <w:sz w:val="24"/>
        </w:rPr>
      </w:pPr>
      <w:r>
        <w:rPr>
          <w:rFonts w:hint="eastAsia" w:ascii="宋体" w:hAnsi="宋体" w:cs="宋体"/>
          <w:sz w:val="24"/>
        </w:rPr>
        <w:t xml:space="preserve">采购单位（甲方）： </w:t>
      </w:r>
      <w:r>
        <w:rPr>
          <w:rFonts w:hint="eastAsia" w:ascii="宋体" w:hAnsi="宋体" w:cs="宋体"/>
          <w:sz w:val="24"/>
          <w:u w:val="single"/>
        </w:rPr>
        <w:t xml:space="preserve"> 温州医科大学附属第二医院</w:t>
      </w:r>
      <w:r>
        <w:rPr>
          <w:rFonts w:hint="eastAsia" w:ascii="宋体" w:hAnsi="宋体" w:cs="宋体"/>
          <w:sz w:val="24"/>
        </w:rPr>
        <w:t xml:space="preserve"> </w:t>
      </w:r>
    </w:p>
    <w:p>
      <w:pPr>
        <w:tabs>
          <w:tab w:val="left" w:pos="5775"/>
          <w:tab w:val="left" w:pos="7140"/>
        </w:tabs>
        <w:snapToGrid w:val="0"/>
        <w:spacing w:afterLines="50" w:line="360" w:lineRule="exact"/>
        <w:rPr>
          <w:rFonts w:ascii="宋体" w:hAnsi="宋体" w:cs="宋体"/>
          <w:sz w:val="24"/>
        </w:rPr>
      </w:pPr>
      <w:r>
        <w:rPr>
          <w:rFonts w:hint="eastAsia" w:ascii="宋体" w:hAnsi="宋体" w:cs="宋体"/>
          <w:sz w:val="24"/>
        </w:rPr>
        <w:t xml:space="preserve">服务单位（乙方）： </w:t>
      </w:r>
      <w:r>
        <w:rPr>
          <w:rFonts w:hint="eastAsia" w:ascii="宋体" w:hAnsi="宋体" w:cs="宋体"/>
          <w:sz w:val="24"/>
          <w:u w:val="single"/>
        </w:rPr>
        <w:t xml:space="preserve">                        </w:t>
      </w:r>
    </w:p>
    <w:tbl>
      <w:tblPr>
        <w:tblStyle w:val="16"/>
        <w:tblW w:w="9839"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108" w:type="dxa"/>
          <w:bottom w:w="0" w:type="dxa"/>
          <w:right w:w="108" w:type="dxa"/>
        </w:tblCellMar>
      </w:tblPr>
      <w:tblGrid>
        <w:gridCol w:w="660"/>
        <w:gridCol w:w="4785"/>
        <w:gridCol w:w="690"/>
        <w:gridCol w:w="660"/>
        <w:gridCol w:w="1285"/>
        <w:gridCol w:w="1519"/>
        <w:gridCol w:w="240"/>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76" w:hRule="atLeast"/>
          <w:jc w:val="center"/>
        </w:trPr>
        <w:tc>
          <w:tcPr>
            <w:tcW w:w="9599" w:type="dxa"/>
            <w:gridSpan w:val="6"/>
            <w:tcBorders>
              <w:top w:val="nil"/>
              <w:left w:val="nil"/>
              <w:bottom w:val="nil"/>
              <w:right w:val="nil"/>
            </w:tcBorders>
          </w:tcPr>
          <w:p>
            <w:pPr>
              <w:tabs>
                <w:tab w:val="left" w:pos="7140"/>
              </w:tabs>
              <w:snapToGrid w:val="0"/>
              <w:spacing w:line="360" w:lineRule="auto"/>
              <w:ind w:left="218" w:leftChars="104" w:firstLine="480" w:firstLineChars="200"/>
              <w:jc w:val="left"/>
              <w:rPr>
                <w:rFonts w:ascii="宋体" w:hAnsi="宋体" w:cs="宋体"/>
                <w:sz w:val="24"/>
              </w:rPr>
            </w:pPr>
            <w:r>
              <w:rPr>
                <w:rFonts w:hint="eastAsia" w:ascii="宋体" w:hAnsi="宋体" w:cs="宋体"/>
                <w:sz w:val="24"/>
              </w:rPr>
              <w:t>为了保护甲乙双方合法权益，根据《中华人民共和国民法典》等相关律法规以及印刷品服务项目竞价单的成交结果，签署本补充协议 ，《政府采购印刷服务合同》编号：</w:t>
            </w:r>
            <w:r>
              <w:rPr>
                <w:rFonts w:hint="eastAsia" w:ascii="宋体" w:hAnsi="宋体" w:cs="宋体"/>
                <w:sz w:val="24"/>
                <w:u w:val="single"/>
              </w:rPr>
              <w:t xml:space="preserve">       </w:t>
            </w:r>
            <w:r>
              <w:rPr>
                <w:rFonts w:hint="eastAsia" w:ascii="宋体" w:hAnsi="宋体" w:cs="宋体"/>
                <w:sz w:val="24"/>
              </w:rPr>
              <w:t>中未尽事宜或不一致的地方以本补充协议为准。共同遵守。</w:t>
            </w:r>
          </w:p>
        </w:tc>
        <w:tc>
          <w:tcPr>
            <w:tcW w:w="240" w:type="dxa"/>
            <w:tcBorders>
              <w:top w:val="nil"/>
              <w:left w:val="nil"/>
              <w:bottom w:val="nil"/>
              <w:right w:val="nil"/>
            </w:tcBorders>
          </w:tcPr>
          <w:p>
            <w:pPr>
              <w:tabs>
                <w:tab w:val="left" w:pos="7140"/>
              </w:tabs>
              <w:snapToGrid w:val="0"/>
              <w:spacing w:line="380" w:lineRule="exact"/>
              <w:jc w:val="left"/>
              <w:rPr>
                <w:rFonts w:ascii="宋体" w:hAnsi="宋体" w:cs="宋体"/>
                <w:sz w:val="24"/>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76" w:hRule="atLeast"/>
          <w:jc w:val="center"/>
        </w:trPr>
        <w:tc>
          <w:tcPr>
            <w:tcW w:w="9839" w:type="dxa"/>
            <w:gridSpan w:val="7"/>
            <w:tcBorders>
              <w:top w:val="nil"/>
              <w:left w:val="nil"/>
              <w:bottom w:val="single" w:color="auto" w:sz="4" w:space="0"/>
              <w:right w:val="nil"/>
            </w:tcBorders>
          </w:tcPr>
          <w:p>
            <w:pPr>
              <w:tabs>
                <w:tab w:val="left" w:pos="7140"/>
              </w:tabs>
              <w:snapToGrid w:val="0"/>
              <w:spacing w:line="380" w:lineRule="exact"/>
              <w:jc w:val="right"/>
              <w:rPr>
                <w:sz w:val="22"/>
                <w:szCs w:val="22"/>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35"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序号</w:t>
            </w:r>
          </w:p>
        </w:tc>
        <w:tc>
          <w:tcPr>
            <w:tcW w:w="4785"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物资名称</w:t>
            </w: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数量</w:t>
            </w:r>
          </w:p>
        </w:tc>
        <w:tc>
          <w:tcPr>
            <w:tcW w:w="66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单位</w:t>
            </w:r>
          </w:p>
        </w:tc>
        <w:tc>
          <w:tcPr>
            <w:tcW w:w="1285"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综合单价（元）</w:t>
            </w:r>
          </w:p>
        </w:tc>
        <w:tc>
          <w:tcPr>
            <w:tcW w:w="1759" w:type="dxa"/>
            <w:gridSpan w:val="2"/>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小计（人民币元）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47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 w:val="20"/>
                <w:szCs w:val="20"/>
              </w:rPr>
              <w:t>1</w:t>
            </w:r>
          </w:p>
        </w:tc>
        <w:tc>
          <w:tcPr>
            <w:tcW w:w="4785"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240" w:lineRule="atLeast"/>
              <w:jc w:val="center"/>
              <w:rPr>
                <w:szCs w:val="21"/>
              </w:rPr>
            </w:pP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0" w:lineRule="atLeast"/>
              <w:jc w:val="center"/>
              <w:rPr>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p>
        </w:tc>
        <w:tc>
          <w:tcPr>
            <w:tcW w:w="1285" w:type="dxa"/>
            <w:tcBorders>
              <w:top w:val="single" w:color="auto" w:sz="4" w:space="0"/>
              <w:left w:val="single" w:color="auto" w:sz="4" w:space="0"/>
              <w:bottom w:val="single" w:color="auto" w:sz="4" w:space="0"/>
              <w:right w:val="single" w:color="auto" w:sz="4" w:space="0"/>
            </w:tcBorders>
            <w:vAlign w:val="center"/>
          </w:tcPr>
          <w:p>
            <w:pPr>
              <w:tabs>
                <w:tab w:val="center" w:pos="4153"/>
                <w:tab w:val="left" w:pos="7140"/>
                <w:tab w:val="right" w:pos="8306"/>
              </w:tabs>
              <w:snapToGrid w:val="0"/>
              <w:spacing w:line="380" w:lineRule="exact"/>
              <w:jc w:val="center"/>
              <w:rPr>
                <w:szCs w:val="21"/>
              </w:rPr>
            </w:pPr>
          </w:p>
        </w:tc>
        <w:tc>
          <w:tcPr>
            <w:tcW w:w="1759"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left" w:pos="7140"/>
                <w:tab w:val="right" w:pos="8306"/>
              </w:tabs>
              <w:snapToGrid w:val="0"/>
              <w:spacing w:line="380" w:lineRule="exact"/>
              <w:jc w:val="center"/>
              <w:rPr>
                <w:szCs w:val="21"/>
              </w:rPr>
            </w:pPr>
            <w:r>
              <w:rPr>
                <w:szCs w:val="21"/>
              </w:rPr>
              <w:t xml:space="preserve"> </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88" w:hRule="atLeast"/>
          <w:jc w:val="center"/>
        </w:trPr>
        <w:tc>
          <w:tcPr>
            <w:tcW w:w="8080" w:type="dxa"/>
            <w:gridSpan w:val="5"/>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合计小写：</w:t>
            </w:r>
          </w:p>
        </w:tc>
        <w:tc>
          <w:tcPr>
            <w:tcW w:w="1759" w:type="dxa"/>
            <w:gridSpan w:val="2"/>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108" w:type="dxa"/>
            <w:bottom w:w="0" w:type="dxa"/>
            <w:right w:w="108" w:type="dxa"/>
          </w:tblCellMar>
        </w:tblPrEx>
        <w:trPr>
          <w:trHeight w:val="388" w:hRule="atLeast"/>
          <w:jc w:val="center"/>
        </w:trPr>
        <w:tc>
          <w:tcPr>
            <w:tcW w:w="9839" w:type="dxa"/>
            <w:gridSpan w:val="7"/>
            <w:tcBorders>
              <w:top w:val="single" w:color="auto" w:sz="4" w:space="0"/>
              <w:left w:val="single" w:color="auto" w:sz="4" w:space="0"/>
              <w:bottom w:val="single" w:color="auto" w:sz="4" w:space="0"/>
              <w:right w:val="single" w:color="auto" w:sz="4" w:space="0"/>
            </w:tcBorders>
            <w:vAlign w:val="center"/>
          </w:tcPr>
          <w:p>
            <w:pPr>
              <w:tabs>
                <w:tab w:val="left" w:pos="7140"/>
              </w:tabs>
              <w:snapToGrid w:val="0"/>
              <w:spacing w:line="380" w:lineRule="exact"/>
              <w:jc w:val="center"/>
              <w:rPr>
                <w:szCs w:val="21"/>
              </w:rPr>
            </w:pPr>
            <w:r>
              <w:rPr>
                <w:rFonts w:hint="eastAsia"/>
                <w:szCs w:val="21"/>
              </w:rPr>
              <w:t>合计（人民币大写）：</w:t>
            </w:r>
          </w:p>
        </w:tc>
      </w:tr>
    </w:tbl>
    <w:p>
      <w:pPr>
        <w:numPr>
          <w:ilvl w:val="0"/>
          <w:numId w:val="3"/>
        </w:numPr>
        <w:tabs>
          <w:tab w:val="left" w:pos="426"/>
        </w:tabs>
        <w:snapToGrid w:val="0"/>
        <w:spacing w:beforeLines="50" w:line="360" w:lineRule="auto"/>
        <w:ind w:left="357" w:hanging="357"/>
        <w:rPr>
          <w:rFonts w:ascii="宋体" w:hAnsi="宋体" w:cs="宋体"/>
          <w:sz w:val="24"/>
        </w:rPr>
      </w:pPr>
      <w:r>
        <w:rPr>
          <w:rFonts w:hint="eastAsia" w:ascii="宋体" w:hAnsi="宋体" w:cs="宋体"/>
          <w:sz w:val="24"/>
        </w:rPr>
        <w:t>具体配置：</w:t>
      </w:r>
      <w:r>
        <w:rPr>
          <w:rFonts w:hint="eastAsia" w:ascii="宋体" w:hAnsi="宋体" w:cs="宋体"/>
          <w:sz w:val="24"/>
          <w:u w:val="single"/>
        </w:rPr>
        <w:t>以乙方报价资料为准。</w:t>
      </w:r>
    </w:p>
    <w:p>
      <w:pPr>
        <w:numPr>
          <w:ilvl w:val="0"/>
          <w:numId w:val="3"/>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付款方式、期限：</w:t>
      </w:r>
      <w:r>
        <w:rPr>
          <w:rFonts w:hint="eastAsia" w:ascii="宋体" w:hAnsi="宋体" w:cs="宋体"/>
          <w:sz w:val="24"/>
          <w:u w:val="single"/>
        </w:rPr>
        <w:t>合同签订后，甲方在供应货物实物、随货联、发票三者到齐并确认完成入库手续，以实际供货量乘以对应的各项综合单价作为结算金额，每月30日前审核后进行支付金额汇总，原则上三个月内启动付款申请（节假日顺延）。</w:t>
      </w:r>
    </w:p>
    <w:p>
      <w:pPr>
        <w:numPr>
          <w:ilvl w:val="0"/>
          <w:numId w:val="3"/>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合同期：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日。如采购金额达到合同金额或合同期满，即视为合同完全履行完毕，双方的合同将自动终止。</w:t>
      </w:r>
    </w:p>
    <w:p>
      <w:pPr>
        <w:numPr>
          <w:ilvl w:val="0"/>
          <w:numId w:val="3"/>
        </w:numPr>
        <w:tabs>
          <w:tab w:val="left" w:pos="420"/>
          <w:tab w:val="left" w:pos="540"/>
        </w:tabs>
        <w:snapToGrid w:val="0"/>
        <w:spacing w:line="360" w:lineRule="auto"/>
        <w:ind w:left="357" w:hanging="357"/>
        <w:rPr>
          <w:rFonts w:ascii="宋体" w:hAnsi="宋体" w:cs="宋体"/>
          <w:sz w:val="24"/>
        </w:rPr>
      </w:pPr>
      <w:r>
        <w:rPr>
          <w:rFonts w:hint="eastAsia" w:ascii="宋体" w:hAnsi="宋体" w:cs="宋体"/>
          <w:sz w:val="24"/>
        </w:rPr>
        <w:t>到货日期：已经印过的印刷品接到通知后</w:t>
      </w:r>
      <w:r>
        <w:rPr>
          <w:rFonts w:hint="eastAsia" w:ascii="宋体" w:hAnsi="宋体" w:cs="宋体"/>
          <w:sz w:val="24"/>
          <w:lang w:val="en-US" w:eastAsia="zh-CN"/>
        </w:rPr>
        <w:t>3</w:t>
      </w:r>
      <w:r>
        <w:rPr>
          <w:rFonts w:hint="eastAsia" w:ascii="宋体" w:hAnsi="宋体" w:cs="宋体"/>
          <w:sz w:val="24"/>
        </w:rPr>
        <w:t>个工作日交付使用，需要重新排版的印刷品要求</w:t>
      </w:r>
      <w:r>
        <w:rPr>
          <w:rFonts w:hint="eastAsia" w:ascii="宋体" w:hAnsi="宋体" w:cs="宋体"/>
          <w:sz w:val="24"/>
          <w:lang w:val="en-US" w:eastAsia="zh-CN"/>
        </w:rPr>
        <w:t>2</w:t>
      </w:r>
      <w:r>
        <w:rPr>
          <w:rFonts w:hint="eastAsia" w:ascii="宋体" w:hAnsi="宋体" w:cs="宋体"/>
          <w:sz w:val="24"/>
        </w:rPr>
        <w:t>个工作日内出样张，经总务仓库及使用科室校队后3个工作日交货，应急或加急货物24小时内到货。</w:t>
      </w:r>
    </w:p>
    <w:p>
      <w:pPr>
        <w:numPr>
          <w:ilvl w:val="0"/>
          <w:numId w:val="3"/>
        </w:numPr>
        <w:tabs>
          <w:tab w:val="left" w:pos="420"/>
          <w:tab w:val="left" w:pos="540"/>
          <w:tab w:val="left" w:pos="5040"/>
        </w:tabs>
        <w:snapToGrid w:val="0"/>
        <w:spacing w:line="360" w:lineRule="auto"/>
        <w:ind w:left="357" w:hanging="357"/>
        <w:rPr>
          <w:rFonts w:ascii="宋体" w:hAnsi="宋体" w:cs="宋体"/>
          <w:sz w:val="24"/>
        </w:rPr>
      </w:pPr>
      <w:r>
        <w:rPr>
          <w:rFonts w:hint="eastAsia" w:ascii="宋体" w:hAnsi="宋体" w:cs="宋体"/>
          <w:sz w:val="24"/>
        </w:rPr>
        <w:t>运费承担和运输方式：</w:t>
      </w:r>
    </w:p>
    <w:p>
      <w:pPr>
        <w:numPr>
          <w:ilvl w:val="0"/>
          <w:numId w:val="4"/>
        </w:numPr>
        <w:tabs>
          <w:tab w:val="left" w:pos="420"/>
          <w:tab w:val="left" w:pos="5040"/>
        </w:tabs>
        <w:snapToGrid w:val="0"/>
        <w:spacing w:line="360" w:lineRule="auto"/>
        <w:ind w:firstLine="480" w:firstLineChars="200"/>
        <w:rPr>
          <w:rFonts w:ascii="宋体" w:hAnsi="宋体" w:cs="宋体"/>
          <w:color w:val="0C0C0C"/>
          <w:sz w:val="24"/>
          <w:u w:val="single"/>
        </w:rPr>
      </w:pPr>
      <w:r>
        <w:rPr>
          <w:rFonts w:hint="eastAsia" w:ascii="宋体" w:hAnsi="宋体" w:cs="宋体"/>
          <w:bCs/>
          <w:color w:val="0C0C0C"/>
          <w:sz w:val="24"/>
          <w:u w:val="single"/>
        </w:rPr>
        <w:t>由乙方送到</w:t>
      </w:r>
      <w:r>
        <w:rPr>
          <w:rFonts w:hint="eastAsia" w:ascii="宋体" w:hAnsi="宋体" w:cs="宋体"/>
          <w:color w:val="0C0C0C"/>
          <w:sz w:val="24"/>
          <w:u w:val="single"/>
        </w:rPr>
        <w:t>甲方指定地点，并承担运费、保险费、装卸费等所有费用。</w:t>
      </w:r>
    </w:p>
    <w:p>
      <w:pPr>
        <w:numPr>
          <w:ilvl w:val="0"/>
          <w:numId w:val="4"/>
        </w:numPr>
        <w:tabs>
          <w:tab w:val="left" w:pos="420"/>
          <w:tab w:val="left" w:pos="504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u w:val="single"/>
        </w:rPr>
        <w:t>物资由于包装不善或在装卸、运输途中发生锈蚀、损坏或短缺，由乙方承担一切责任。</w:t>
      </w:r>
    </w:p>
    <w:p>
      <w:pPr>
        <w:numPr>
          <w:ilvl w:val="0"/>
          <w:numId w:val="4"/>
        </w:numPr>
        <w:tabs>
          <w:tab w:val="left" w:pos="420"/>
          <w:tab w:val="left" w:pos="5040"/>
        </w:tabs>
        <w:snapToGrid w:val="0"/>
        <w:spacing w:line="360" w:lineRule="auto"/>
        <w:ind w:firstLine="480" w:firstLineChars="200"/>
        <w:rPr>
          <w:rFonts w:ascii="宋体" w:hAnsi="宋体" w:cs="宋体"/>
          <w:sz w:val="24"/>
        </w:rPr>
      </w:pPr>
      <w:r>
        <w:rPr>
          <w:rFonts w:hint="eastAsia" w:ascii="宋体" w:hAnsi="宋体" w:cs="宋体"/>
          <w:color w:val="0C0C0C"/>
          <w:sz w:val="24"/>
          <w:u w:val="single"/>
        </w:rPr>
        <w:t>在运输至甲方指定地点，并经甲方验收合格前，物资毁损、灭失的风险由乙方承担。</w:t>
      </w:r>
    </w:p>
    <w:p>
      <w:pPr>
        <w:widowControl/>
        <w:numPr>
          <w:ilvl w:val="255"/>
          <w:numId w:val="0"/>
        </w:numPr>
        <w:tabs>
          <w:tab w:val="left" w:pos="420"/>
          <w:tab w:val="left" w:pos="5040"/>
        </w:tabs>
        <w:snapToGrid w:val="0"/>
        <w:spacing w:line="360" w:lineRule="auto"/>
        <w:rPr>
          <w:rFonts w:ascii="宋体" w:hAnsi="宋体" w:cs="宋体"/>
          <w:sz w:val="24"/>
        </w:rPr>
      </w:pPr>
      <w:r>
        <w:rPr>
          <w:rFonts w:hint="eastAsia" w:ascii="宋体" w:hAnsi="宋体" w:cs="宋体"/>
          <w:sz w:val="24"/>
        </w:rPr>
        <w:t>6、 售后服务：</w:t>
      </w:r>
    </w:p>
    <w:p>
      <w:pPr>
        <w:numPr>
          <w:ilvl w:val="0"/>
          <w:numId w:val="5"/>
        </w:numPr>
        <w:tabs>
          <w:tab w:val="left" w:pos="420"/>
          <w:tab w:val="left" w:pos="2010"/>
          <w:tab w:val="left" w:pos="8400"/>
        </w:tabs>
        <w:snapToGrid w:val="0"/>
        <w:spacing w:line="360" w:lineRule="auto"/>
        <w:rPr>
          <w:rFonts w:ascii="宋体" w:hAnsi="宋体" w:cs="宋体"/>
          <w:color w:val="0C0C0C"/>
          <w:sz w:val="24"/>
        </w:rPr>
      </w:pPr>
      <w:r>
        <w:rPr>
          <w:rFonts w:hint="eastAsia" w:ascii="宋体" w:hAnsi="宋体" w:cs="宋体"/>
          <w:color w:val="0C0C0C"/>
          <w:sz w:val="24"/>
        </w:rPr>
        <w:t>安装、调试：</w:t>
      </w:r>
      <w:r>
        <w:rPr>
          <w:rFonts w:hint="eastAsia" w:ascii="宋体" w:hAnsi="宋体" w:cs="宋体"/>
          <w:bCs/>
          <w:color w:val="0C0C0C"/>
          <w:sz w:val="24"/>
          <w:u w:val="single"/>
        </w:rPr>
        <w:t>由乙方负责</w:t>
      </w:r>
      <w:r>
        <w:rPr>
          <w:rFonts w:hint="eastAsia" w:ascii="宋体" w:hAnsi="宋体" w:cs="宋体"/>
          <w:bCs/>
          <w:color w:val="0C0C0C"/>
          <w:sz w:val="24"/>
          <w:u w:val="words"/>
        </w:rPr>
        <w:t>安装、调试，并承担费用。</w:t>
      </w:r>
    </w:p>
    <w:p>
      <w:pPr>
        <w:numPr>
          <w:ilvl w:val="0"/>
          <w:numId w:val="5"/>
        </w:numPr>
        <w:tabs>
          <w:tab w:val="left" w:pos="420"/>
          <w:tab w:val="left" w:pos="1520"/>
          <w:tab w:val="left" w:pos="8400"/>
        </w:tabs>
        <w:snapToGrid w:val="0"/>
        <w:spacing w:line="360" w:lineRule="auto"/>
        <w:rPr>
          <w:rFonts w:ascii="宋体" w:hAnsi="宋体" w:cs="宋体"/>
          <w:snapToGrid w:val="0"/>
          <w:kern w:val="0"/>
          <w:sz w:val="24"/>
        </w:rPr>
      </w:pPr>
      <w:r>
        <w:rPr>
          <w:rFonts w:hint="eastAsia" w:ascii="宋体" w:hAnsi="宋体" w:cs="宋体"/>
          <w:color w:val="0C0C0C"/>
          <w:sz w:val="24"/>
        </w:rPr>
        <w:t>培  训：</w:t>
      </w:r>
      <w:r>
        <w:rPr>
          <w:rFonts w:hint="eastAsia" w:ascii="宋体" w:hAnsi="宋体" w:cs="宋体"/>
          <w:bCs/>
          <w:color w:val="0C0C0C"/>
          <w:sz w:val="24"/>
          <w:u w:val="single"/>
        </w:rPr>
        <w:t>由乙方负责维修</w:t>
      </w:r>
      <w:r>
        <w:rPr>
          <w:rFonts w:hint="eastAsia" w:ascii="宋体" w:hAnsi="宋体" w:cs="宋体"/>
          <w:bCs/>
          <w:color w:val="0C0C0C"/>
          <w:sz w:val="24"/>
          <w:u w:val="words"/>
        </w:rPr>
        <w:t>培训和应用培训，并承担所有费用。</w:t>
      </w:r>
    </w:p>
    <w:p>
      <w:pPr>
        <w:numPr>
          <w:ilvl w:val="0"/>
          <w:numId w:val="5"/>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rPr>
        <w:t>质保期：</w:t>
      </w:r>
      <w:r>
        <w:rPr>
          <w:rFonts w:hint="eastAsia" w:ascii="宋体" w:hAnsi="宋体" w:cs="宋体"/>
          <w:color w:val="0C0C0C"/>
          <w:sz w:val="24"/>
          <w:u w:val="single"/>
        </w:rPr>
        <w:t>验收合格日开始</w:t>
      </w:r>
      <w:r>
        <w:rPr>
          <w:rFonts w:hint="eastAsia" w:ascii="宋体" w:hAnsi="宋体" w:cs="宋体"/>
          <w:bCs/>
          <w:color w:val="0C0C0C"/>
          <w:sz w:val="24"/>
          <w:u w:val="words"/>
        </w:rPr>
        <w:t>质保期1年</w:t>
      </w:r>
      <w:r>
        <w:rPr>
          <w:rFonts w:hint="eastAsia" w:ascii="宋体" w:hAnsi="宋体" w:cs="宋体"/>
          <w:color w:val="0C0C0C"/>
          <w:sz w:val="24"/>
          <w:u w:val="single"/>
        </w:rPr>
        <w:t>。在质保期内，</w:t>
      </w:r>
      <w:r>
        <w:rPr>
          <w:rFonts w:hint="eastAsia" w:ascii="宋体" w:hAnsi="宋体" w:cs="宋体"/>
          <w:bCs/>
          <w:color w:val="0C0C0C"/>
          <w:sz w:val="24"/>
          <w:u w:val="words"/>
        </w:rPr>
        <w:t>发现质量问题，由乙方负责处理，实行包退、包换</w:t>
      </w:r>
      <w:r>
        <w:rPr>
          <w:rFonts w:hint="eastAsia" w:ascii="宋体" w:hAnsi="宋体" w:cs="宋体"/>
          <w:bCs/>
          <w:color w:val="0C0C0C"/>
          <w:sz w:val="24"/>
          <w:u w:val="single"/>
        </w:rPr>
        <w:t>、 包赔，直</w:t>
      </w:r>
      <w:r>
        <w:rPr>
          <w:rFonts w:hint="eastAsia" w:ascii="宋体" w:hAnsi="宋体" w:cs="宋体"/>
          <w:bCs/>
          <w:color w:val="0C0C0C"/>
          <w:sz w:val="24"/>
          <w:u w:val="words"/>
        </w:rPr>
        <w:t>至产品符合质量要求。乙方承担调换、退货发生的一切费用和甲方的直接经济损失。如</w:t>
      </w:r>
      <w:r>
        <w:rPr>
          <w:rFonts w:hint="eastAsia" w:ascii="宋体" w:hAnsi="宋体" w:cs="宋体"/>
          <w:color w:val="0C0C0C"/>
          <w:sz w:val="24"/>
          <w:u w:val="single"/>
        </w:rPr>
        <w:t>有投诉，半小时内解决投诉问题。</w:t>
      </w:r>
    </w:p>
    <w:p>
      <w:pPr>
        <w:numPr>
          <w:ilvl w:val="0"/>
          <w:numId w:val="5"/>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乙方在接到甲方通知后，应在24小时内派人赴现场处理货物质量问题。</w:t>
      </w:r>
    </w:p>
    <w:p>
      <w:pPr>
        <w:numPr>
          <w:ilvl w:val="0"/>
          <w:numId w:val="5"/>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由乙方原因造成颜色不合格产品，乙方应在3个工作日内重新印刷，费用由乙方承担；由甲方保管不善或使用不当造成货物短缺、损坏，由甲方负责。但乙方保证及时给予补齐。</w:t>
      </w:r>
    </w:p>
    <w:p>
      <w:pPr>
        <w:numPr>
          <w:ilvl w:val="0"/>
          <w:numId w:val="5"/>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如乙方提供的合同货物不符合本合同的要求，</w:t>
      </w:r>
      <w:r>
        <w:rPr>
          <w:rFonts w:hint="eastAsia" w:ascii="宋体" w:hAnsi="宋体" w:cs="宋体"/>
          <w:bCs/>
          <w:color w:val="0C0C0C"/>
          <w:sz w:val="24"/>
          <w:u w:val="words"/>
        </w:rPr>
        <w:t>甲</w:t>
      </w:r>
      <w:r>
        <w:rPr>
          <w:rFonts w:hint="eastAsia" w:ascii="宋体" w:hAnsi="宋体" w:cs="宋体"/>
          <w:color w:val="0C0C0C"/>
          <w:sz w:val="24"/>
          <w:u w:val="single"/>
        </w:rPr>
        <w:t>方有权全部或部分拒收，并有权提出索赔。</w:t>
      </w:r>
    </w:p>
    <w:p>
      <w:pPr>
        <w:numPr>
          <w:ilvl w:val="0"/>
          <w:numId w:val="5"/>
        </w:numPr>
        <w:tabs>
          <w:tab w:val="left" w:pos="420"/>
          <w:tab w:val="left" w:pos="1520"/>
          <w:tab w:val="left" w:pos="8400"/>
        </w:tabs>
        <w:snapToGrid w:val="0"/>
        <w:spacing w:line="360" w:lineRule="auto"/>
        <w:rPr>
          <w:rFonts w:ascii="宋体" w:hAnsi="宋体" w:cs="宋体"/>
          <w:color w:val="0C0C0C"/>
          <w:sz w:val="24"/>
          <w:u w:val="single"/>
        </w:rPr>
      </w:pPr>
      <w:r>
        <w:rPr>
          <w:rFonts w:hint="eastAsia" w:ascii="宋体" w:hAnsi="宋体" w:cs="宋体"/>
          <w:color w:val="0C0C0C"/>
          <w:sz w:val="24"/>
          <w:u w:val="single"/>
        </w:rPr>
        <w:t>在买方提出终止部分合同的情况下，并不解除乙方按己交货部分货物应负的产品质量责任。</w:t>
      </w:r>
    </w:p>
    <w:p>
      <w:pPr>
        <w:tabs>
          <w:tab w:val="left" w:pos="420"/>
          <w:tab w:val="left" w:pos="540"/>
        </w:tabs>
        <w:snapToGrid w:val="0"/>
        <w:spacing w:line="360" w:lineRule="auto"/>
        <w:rPr>
          <w:rFonts w:ascii="宋体" w:hAnsi="宋体" w:cs="宋体"/>
          <w:sz w:val="24"/>
        </w:rPr>
      </w:pPr>
      <w:r>
        <w:rPr>
          <w:rFonts w:hint="eastAsia" w:ascii="宋体" w:hAnsi="宋体" w:cs="宋体"/>
          <w:sz w:val="24"/>
        </w:rPr>
        <w:t>7、质量要求、验收标准：按报价文件要求、国家标准、行业标准和原厂标准，提供全新未拆封总务物资。</w:t>
      </w:r>
    </w:p>
    <w:p>
      <w:pPr>
        <w:numPr>
          <w:ilvl w:val="255"/>
          <w:numId w:val="0"/>
        </w:numPr>
        <w:tabs>
          <w:tab w:val="left" w:pos="420"/>
          <w:tab w:val="left" w:pos="540"/>
        </w:tabs>
        <w:snapToGrid w:val="0"/>
        <w:spacing w:line="360" w:lineRule="auto"/>
        <w:rPr>
          <w:rFonts w:ascii="宋体" w:hAnsi="宋体" w:cs="宋体"/>
          <w:sz w:val="24"/>
        </w:rPr>
      </w:pPr>
      <w:r>
        <w:rPr>
          <w:rFonts w:hint="eastAsia" w:ascii="宋体" w:hAnsi="宋体" w:cs="宋体"/>
          <w:sz w:val="24"/>
        </w:rPr>
        <w:t>8、违约责任：</w:t>
      </w:r>
    </w:p>
    <w:p>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1）产品质量责任。在产品的保修期内，凡在开箱检验、使用过程中发现的任何质量问题，均由乙方免费负责处理、维修，或实行包换、包退，直至产品符合质量和使用要求。乙方承担调换、退货发生的一切费用以及甲方的全部经济损失。乙方连续2次退换货仍无法达到产品质量和使用要求，甲方有权单方面解除合同。</w:t>
      </w:r>
    </w:p>
    <w:p>
      <w:pPr>
        <w:pStyle w:val="8"/>
        <w:snapToGrid w:val="0"/>
        <w:spacing w:line="360" w:lineRule="auto"/>
        <w:ind w:firstLine="480" w:firstLineChars="200"/>
        <w:rPr>
          <w:rFonts w:ascii="宋体" w:hAnsi="宋体" w:cs="宋体"/>
          <w:color w:val="0C0C0C"/>
          <w:sz w:val="24"/>
        </w:rPr>
      </w:pPr>
      <w:r>
        <w:rPr>
          <w:rFonts w:hint="eastAsia" w:ascii="宋体" w:hAnsi="宋体" w:cs="宋体"/>
          <w:color w:val="0C0C0C"/>
          <w:sz w:val="24"/>
        </w:rPr>
        <w:t>2）供货违约责任：</w:t>
      </w:r>
      <w:r>
        <w:rPr>
          <w:rFonts w:hint="eastAsia" w:ascii="宋体" w:hAnsi="宋体" w:cs="宋体"/>
          <w:sz w:val="24"/>
        </w:rPr>
        <w:t>延期交货每7天，按合同总价的0.5%支付迟交违约金，不足7天按7天计，依次累计，最高限额为合同总价的</w:t>
      </w:r>
      <w:r>
        <w:rPr>
          <w:rFonts w:hint="eastAsia" w:ascii="宋体" w:hAnsi="宋体" w:cs="宋体"/>
          <w:sz w:val="24"/>
          <w:lang w:val="en-US" w:eastAsia="zh-CN"/>
        </w:rPr>
        <w:t>10</w:t>
      </w:r>
      <w:r>
        <w:rPr>
          <w:rFonts w:hint="eastAsia" w:ascii="宋体" w:hAnsi="宋体" w:cs="宋体"/>
          <w:sz w:val="24"/>
        </w:rPr>
        <w:t>%，一旦达到误期赔偿费的最高限额，甲方有权单方面终止合同。</w:t>
      </w:r>
    </w:p>
    <w:p>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3）如乙方提供的货物不符合要求或因质量、功能存在瑕疵或者造成他人人身、财产损害的，甲方有权单方面解除合同，由乙方向受害人承担全部的损害赔偿责任。甲方的验收并不免除乙方的产品质量或产品瑕疵责任。甲乙双方对产品质量有争议的，需要第三方鉴定的，由乙方负责委托具备资质的第三方鉴定机构鉴定，并承担鉴定所需费用（包括但不限于鉴定费）。</w:t>
      </w:r>
    </w:p>
    <w:p>
      <w:pPr>
        <w:tabs>
          <w:tab w:val="left" w:pos="420"/>
        </w:tabs>
        <w:snapToGrid w:val="0"/>
        <w:spacing w:line="360" w:lineRule="auto"/>
        <w:ind w:firstLine="480" w:firstLineChars="200"/>
        <w:rPr>
          <w:rFonts w:ascii="宋体" w:hAnsi="宋体" w:cs="宋体"/>
          <w:color w:val="0C0C0C"/>
          <w:sz w:val="24"/>
        </w:rPr>
      </w:pPr>
      <w:r>
        <w:rPr>
          <w:rFonts w:hint="eastAsia" w:ascii="宋体" w:hAnsi="宋体" w:cs="宋体"/>
          <w:color w:val="0C0C0C"/>
          <w:sz w:val="24"/>
        </w:rPr>
        <w:t>4）乙方未按合同约定提供保修期服务的，甲方有权另行委托第三方进行保修，由此产生的所有相关费用均由乙方承担。</w:t>
      </w:r>
    </w:p>
    <w:p>
      <w:pPr>
        <w:numPr>
          <w:ilvl w:val="255"/>
          <w:numId w:val="0"/>
        </w:numPr>
        <w:tabs>
          <w:tab w:val="left" w:pos="-360"/>
          <w:tab w:val="left" w:pos="0"/>
          <w:tab w:val="left" w:pos="567"/>
          <w:tab w:val="left" w:pos="1080"/>
        </w:tabs>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 乙方擅自解除合同或因乙方</w:t>
      </w:r>
      <w:r>
        <w:rPr>
          <w:rFonts w:hint="eastAsia" w:ascii="宋体" w:hAnsi="宋体" w:cs="宋体"/>
          <w:sz w:val="24"/>
        </w:rPr>
        <w:t>原因导致本合同解除的，乙方需按未履行合同金额的10%支付违约金，违约金不足以弥补甲方损失的，甲方有权要求乙方另行支付损害赔偿金。</w:t>
      </w:r>
    </w:p>
    <w:p>
      <w:pPr>
        <w:widowControl/>
        <w:numPr>
          <w:ilvl w:val="255"/>
          <w:numId w:val="0"/>
        </w:numPr>
        <w:spacing w:line="360" w:lineRule="auto"/>
        <w:ind w:firstLine="480" w:firstLineChars="200"/>
        <w:jc w:val="left"/>
        <w:rPr>
          <w:rFonts w:ascii="宋体" w:hAnsi="宋体" w:cs="宋体"/>
          <w:color w:val="0C0C0C"/>
          <w:sz w:val="24"/>
        </w:rPr>
      </w:pPr>
      <w:r>
        <w:rPr>
          <w:rFonts w:hint="eastAsia" w:ascii="宋体" w:hAnsi="宋体" w:cs="宋体"/>
          <w:color w:val="000000"/>
          <w:kern w:val="0"/>
          <w:sz w:val="24"/>
        </w:rPr>
        <w:t>6）如甲乙双方中任何一方由于战争、严重火灾、水灾、破坏性台风和地震以及其它经双方同意属不可抗力的事故，致使合同履行受阻时，履行合同期限应予延长，延长时限应相当于事故所影响的时间，或双方协商解决。并视情况免于承担部分或全部的违约责任。</w:t>
      </w:r>
    </w:p>
    <w:p>
      <w:pPr>
        <w:tabs>
          <w:tab w:val="left" w:pos="420"/>
        </w:tabs>
        <w:snapToGrid w:val="0"/>
        <w:spacing w:line="360" w:lineRule="auto"/>
        <w:rPr>
          <w:rFonts w:ascii="宋体" w:hAnsi="宋体" w:cs="宋体"/>
          <w:sz w:val="24"/>
        </w:rPr>
      </w:pPr>
      <w:r>
        <w:rPr>
          <w:rFonts w:hint="eastAsia" w:ascii="宋体" w:hAnsi="宋体" w:cs="宋体"/>
          <w:color w:val="0C0C0C"/>
          <w:sz w:val="24"/>
        </w:rPr>
        <w:t>9、 乙方保证为甲方所提供的产品具有自主知识产权或取得完整合法的授权，如甲方购买的产品造成对任何专利权、商标权、著作权等权利的侵犯，甲方由此遭受损失的，由乙方承担。</w:t>
      </w:r>
    </w:p>
    <w:p>
      <w:pPr>
        <w:numPr>
          <w:ilvl w:val="255"/>
          <w:numId w:val="0"/>
        </w:numPr>
        <w:tabs>
          <w:tab w:val="left" w:pos="420"/>
          <w:tab w:val="left" w:pos="540"/>
        </w:tabs>
        <w:snapToGrid w:val="0"/>
        <w:spacing w:line="360" w:lineRule="auto"/>
        <w:rPr>
          <w:rFonts w:ascii="宋体" w:hAnsi="宋体" w:cs="宋体"/>
          <w:sz w:val="24"/>
        </w:rPr>
      </w:pPr>
      <w:r>
        <w:rPr>
          <w:rFonts w:hint="eastAsia" w:ascii="宋体" w:hAnsi="宋体" w:cs="宋体"/>
          <w:sz w:val="24"/>
        </w:rPr>
        <w:t>10、乙方不得以</w:t>
      </w:r>
      <w:r>
        <w:rPr>
          <w:rFonts w:hint="eastAsia" w:ascii="宋体" w:hAnsi="宋体" w:cs="宋体"/>
          <w:kern w:val="0"/>
          <w:sz w:val="24"/>
        </w:rPr>
        <w:t>任何理由向甲方及其工作人员馈赠礼金、有价证券、贵重物品、</w:t>
      </w:r>
      <w:r>
        <w:rPr>
          <w:rFonts w:hint="eastAsia" w:ascii="宋体" w:hAnsi="宋体" w:cs="宋体"/>
          <w:sz w:val="24"/>
        </w:rPr>
        <w:t>回扣、提成、科研费、宣传费等任何形式的商业贿赂和促销活动。甲方不得索取或接受任何形式的商业贿赂。</w:t>
      </w:r>
    </w:p>
    <w:p>
      <w:pPr>
        <w:numPr>
          <w:ilvl w:val="255"/>
          <w:numId w:val="0"/>
        </w:numPr>
        <w:tabs>
          <w:tab w:val="left" w:pos="420"/>
          <w:tab w:val="left" w:pos="540"/>
        </w:tabs>
        <w:snapToGrid w:val="0"/>
        <w:spacing w:line="360" w:lineRule="auto"/>
        <w:rPr>
          <w:rFonts w:ascii="宋体" w:hAnsi="宋体" w:cs="宋体"/>
          <w:sz w:val="24"/>
        </w:rPr>
      </w:pPr>
      <w:r>
        <w:rPr>
          <w:rFonts w:hint="eastAsia" w:ascii="宋体" w:hAnsi="宋体" w:cs="宋体"/>
          <w:sz w:val="24"/>
        </w:rPr>
        <w:t>11、解决合同纠纷的方式：友好协商。协商不成的，双方同意提交甲方所在地仲裁委员会仲裁。本合同签约地在温州市龙湾区温州大道东段1111号。</w:t>
      </w:r>
    </w:p>
    <w:p>
      <w:pPr>
        <w:numPr>
          <w:ilvl w:val="255"/>
          <w:numId w:val="0"/>
        </w:numPr>
        <w:tabs>
          <w:tab w:val="left" w:pos="426"/>
          <w:tab w:val="left" w:pos="1750"/>
          <w:tab w:val="left" w:pos="8400"/>
        </w:tabs>
        <w:snapToGrid w:val="0"/>
        <w:spacing w:line="360" w:lineRule="auto"/>
        <w:rPr>
          <w:rFonts w:ascii="宋体" w:hAnsi="宋体" w:cs="宋体"/>
          <w:sz w:val="24"/>
        </w:rPr>
      </w:pPr>
      <w:r>
        <w:rPr>
          <w:rFonts w:hint="eastAsia" w:ascii="宋体" w:hAnsi="宋体" w:cs="宋体"/>
          <w:sz w:val="24"/>
        </w:rPr>
        <w:t>12、其它约定：</w:t>
      </w:r>
      <w:r>
        <w:rPr>
          <w:rFonts w:hint="eastAsia" w:ascii="宋体" w:hAnsi="宋体" w:cs="宋体"/>
          <w:bCs/>
          <w:sz w:val="24"/>
        </w:rPr>
        <w:t>未尽事宜以采购文件，响应文件以及澄清函为准。</w:t>
      </w:r>
    </w:p>
    <w:p>
      <w:pPr>
        <w:numPr>
          <w:ilvl w:val="255"/>
          <w:numId w:val="0"/>
        </w:numPr>
        <w:tabs>
          <w:tab w:val="left" w:pos="426"/>
          <w:tab w:val="left" w:pos="1750"/>
          <w:tab w:val="left" w:pos="8400"/>
        </w:tabs>
        <w:snapToGrid w:val="0"/>
        <w:spacing w:line="360" w:lineRule="auto"/>
        <w:rPr>
          <w:rFonts w:ascii="宋体" w:hAnsi="宋体" w:cs="宋体"/>
          <w:b/>
          <w:sz w:val="24"/>
        </w:rPr>
      </w:pPr>
      <w:r>
        <w:rPr>
          <w:rFonts w:hint="eastAsia" w:ascii="宋体" w:hAnsi="宋体" w:cs="宋体"/>
          <w:sz w:val="24"/>
        </w:rPr>
        <w:t>13、本合同生效条件：本合同壹式叁份，甲方贰份，乙方壹份，双方签字盖章后生效，如有合同附件须盖骑缝章。</w:t>
      </w:r>
    </w:p>
    <w:p>
      <w:pPr>
        <w:pStyle w:val="9"/>
        <w:spacing w:line="360" w:lineRule="auto"/>
        <w:rPr>
          <w:rFonts w:ascii="宋体" w:hAnsi="宋体" w:eastAsia="宋体" w:cs="宋体"/>
          <w:sz w:val="24"/>
          <w:szCs w:val="24"/>
        </w:rPr>
      </w:pPr>
      <w:r>
        <w:rPr>
          <w:rFonts w:hint="eastAsia" w:ascii="宋体" w:hAnsi="宋体" w:eastAsia="宋体" w:cs="宋体"/>
          <w:sz w:val="24"/>
          <w:szCs w:val="24"/>
        </w:rPr>
        <w:t>（以下无正文）</w:t>
      </w:r>
    </w:p>
    <w:p>
      <w:pPr>
        <w:numPr>
          <w:ilvl w:val="255"/>
          <w:numId w:val="0"/>
        </w:numPr>
        <w:tabs>
          <w:tab w:val="left" w:pos="426"/>
          <w:tab w:val="left" w:pos="1750"/>
          <w:tab w:val="left" w:pos="8400"/>
        </w:tabs>
        <w:snapToGrid w:val="0"/>
        <w:spacing w:line="360" w:lineRule="auto"/>
        <w:rPr>
          <w:rFonts w:ascii="宋体" w:hAnsi="宋体" w:cs="宋体"/>
          <w:b/>
          <w:sz w:val="24"/>
        </w:rPr>
      </w:pP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甲方（公章）：</w:t>
      </w:r>
      <w:r>
        <w:rPr>
          <w:rFonts w:hint="eastAsia" w:ascii="宋体" w:hAnsi="宋体" w:eastAsia="宋体" w:cs="宋体"/>
          <w:sz w:val="24"/>
          <w:szCs w:val="24"/>
        </w:rPr>
        <w:tab/>
      </w:r>
      <w:r>
        <w:rPr>
          <w:rFonts w:hint="eastAsia" w:ascii="宋体" w:hAnsi="宋体" w:eastAsia="宋体" w:cs="宋体"/>
          <w:sz w:val="24"/>
          <w:szCs w:val="24"/>
        </w:rPr>
        <w:t>乙方（公章）：</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法定（授权）代表人（签字）：</w:t>
      </w:r>
      <w:r>
        <w:rPr>
          <w:rFonts w:hint="eastAsia" w:ascii="宋体" w:hAnsi="宋体" w:eastAsia="宋体" w:cs="宋体"/>
          <w:sz w:val="24"/>
          <w:szCs w:val="24"/>
        </w:rPr>
        <w:tab/>
      </w:r>
      <w:r>
        <w:rPr>
          <w:rFonts w:hint="eastAsia" w:ascii="宋体" w:hAnsi="宋体" w:eastAsia="宋体" w:cs="宋体"/>
          <w:sz w:val="24"/>
          <w:szCs w:val="24"/>
        </w:rPr>
        <w:t>法定（授权）代表人（签字）：</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地址：</w:t>
      </w:r>
    </w:p>
    <w:p>
      <w:pPr>
        <w:pStyle w:val="9"/>
        <w:tabs>
          <w:tab w:val="left" w:pos="5253"/>
        </w:tabs>
        <w:spacing w:line="360" w:lineRule="auto"/>
        <w:ind w:left="21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pPr>
        <w:tabs>
          <w:tab w:val="left" w:pos="5253"/>
        </w:tabs>
        <w:spacing w:line="360" w:lineRule="auto"/>
        <w:ind w:left="211"/>
        <w:jc w:val="left"/>
        <w:rPr>
          <w:rFonts w:ascii="宋体" w:hAnsi="宋体" w:cs="宋体"/>
          <w:sz w:val="24"/>
        </w:rPr>
      </w:pPr>
      <w:r>
        <w:rPr>
          <w:rFonts w:hint="eastAsia" w:ascii="宋体" w:hAnsi="宋体" w:cs="宋体"/>
          <w:sz w:val="24"/>
        </w:rPr>
        <w:t>开户银行：</w:t>
      </w:r>
      <w:r>
        <w:rPr>
          <w:rFonts w:hint="eastAsia" w:ascii="宋体" w:hAnsi="宋体" w:cs="宋体"/>
          <w:sz w:val="24"/>
        </w:rPr>
        <w:tab/>
      </w:r>
      <w:r>
        <w:rPr>
          <w:rFonts w:hint="eastAsia" w:ascii="宋体" w:hAnsi="宋体" w:cs="宋体"/>
          <w:sz w:val="24"/>
        </w:rPr>
        <w:t xml:space="preserve">开户银行： </w:t>
      </w:r>
    </w:p>
    <w:p>
      <w:pPr>
        <w:tabs>
          <w:tab w:val="left" w:pos="4763"/>
        </w:tabs>
        <w:spacing w:line="360" w:lineRule="auto"/>
        <w:ind w:firstLine="240" w:firstLineChars="100"/>
        <w:rPr>
          <w:rFonts w:ascii="宋体" w:hAnsi="宋体" w:cs="宋体"/>
          <w:sz w:val="24"/>
        </w:rPr>
      </w:pPr>
      <w:r>
        <w:rPr>
          <w:rFonts w:hint="eastAsia" w:ascii="宋体" w:hAnsi="宋体" w:cs="宋体"/>
          <w:sz w:val="24"/>
        </w:rPr>
        <w:t>账号：</w:t>
      </w:r>
      <w:r>
        <w:rPr>
          <w:rFonts w:hint="eastAsia" w:ascii="宋体" w:hAnsi="宋体" w:cs="宋体"/>
          <w:sz w:val="24"/>
        </w:rPr>
        <w:tab/>
      </w:r>
      <w:r>
        <w:rPr>
          <w:rFonts w:hint="eastAsia" w:ascii="宋体" w:hAnsi="宋体" w:cs="宋体"/>
          <w:sz w:val="24"/>
        </w:rPr>
        <w:t xml:space="preserve">     账号： </w:t>
      </w:r>
    </w:p>
    <w:p>
      <w:pPr>
        <w:tabs>
          <w:tab w:val="left" w:pos="4763"/>
        </w:tabs>
        <w:spacing w:line="360" w:lineRule="auto"/>
        <w:ind w:firstLine="240" w:firstLineChars="100"/>
        <w:rPr>
          <w:rFonts w:ascii="宋体" w:hAnsi="宋体" w:cs="宋体"/>
          <w:sz w:val="24"/>
        </w:rPr>
      </w:pPr>
      <w:r>
        <w:rPr>
          <w:rFonts w:hint="eastAsia" w:ascii="宋体" w:hAnsi="宋体" w:cs="宋体"/>
          <w:sz w:val="24"/>
        </w:rPr>
        <w:t>签订日期：</w:t>
      </w:r>
      <w:r>
        <w:rPr>
          <w:rFonts w:hint="eastAsia" w:ascii="宋体" w:hAnsi="宋体" w:cs="宋体"/>
          <w:sz w:val="24"/>
        </w:rPr>
        <w:tab/>
      </w:r>
      <w:r>
        <w:rPr>
          <w:rFonts w:hint="eastAsia" w:ascii="宋体" w:hAnsi="宋体" w:cs="宋体"/>
          <w:sz w:val="24"/>
        </w:rPr>
        <w:t xml:space="preserve">    签订日期</w:t>
      </w:r>
    </w:p>
    <w:p>
      <w:pPr>
        <w:rPr>
          <w:rFonts w:ascii="宋体" w:hAnsi="宋体" w:cs="宋体"/>
          <w:sz w:val="24"/>
        </w:rPr>
      </w:pPr>
    </w:p>
    <w:p>
      <w:pPr>
        <w:pStyle w:val="7"/>
        <w:ind w:firstLine="0" w:firstLineChars="0"/>
        <w:rPr>
          <w:rFonts w:ascii="宋体" w:hAnsi="宋体" w:cs="宋体"/>
          <w:sz w:val="24"/>
        </w:rPr>
      </w:pPr>
    </w:p>
    <w:p>
      <w:pPr>
        <w:jc w:val="left"/>
        <w:rPr>
          <w:rFonts w:ascii="宋体" w:hAnsi="宋体" w:cs="宋体"/>
          <w:kern w:val="0"/>
          <w:sz w:val="24"/>
        </w:rPr>
      </w:pPr>
    </w:p>
    <w:p>
      <w:pPr>
        <w:rPr>
          <w:rFonts w:ascii="宋体" w:hAnsi="宋体" w:cs="宋体"/>
          <w:kern w:val="0"/>
          <w:sz w:val="24"/>
        </w:rPr>
      </w:pPr>
      <w:r>
        <w:rPr>
          <w:rFonts w:hint="eastAsia" w:ascii="宋体" w:hAnsi="宋体" w:cs="宋体"/>
          <w:kern w:val="0"/>
          <w:sz w:val="24"/>
        </w:rPr>
        <w:br w:type="page"/>
      </w:r>
    </w:p>
    <w:p>
      <w:pPr>
        <w:jc w:val="center"/>
        <w:rPr>
          <w:rFonts w:ascii="黑体" w:eastAsia="黑体"/>
          <w:sz w:val="36"/>
          <w:szCs w:val="36"/>
        </w:rPr>
      </w:pPr>
      <w:r>
        <w:rPr>
          <w:rFonts w:hint="eastAsia" w:ascii="黑体" w:eastAsia="黑体"/>
          <w:sz w:val="36"/>
          <w:szCs w:val="36"/>
        </w:rPr>
        <w:t>温州医科大学附属第二医院</w:t>
      </w:r>
    </w:p>
    <w:p>
      <w:pPr>
        <w:jc w:val="center"/>
        <w:rPr>
          <w:rFonts w:ascii="黑体" w:eastAsia="黑体"/>
          <w:sz w:val="36"/>
          <w:szCs w:val="36"/>
        </w:rPr>
      </w:pPr>
      <w:r>
        <w:rPr>
          <w:rFonts w:hint="eastAsia" w:ascii="黑体" w:eastAsia="黑体"/>
          <w:sz w:val="36"/>
          <w:szCs w:val="36"/>
        </w:rPr>
        <w:t>购销廉洁自律协议书</w:t>
      </w:r>
    </w:p>
    <w:p>
      <w:pPr>
        <w:jc w:val="center"/>
        <w:rPr>
          <w:rFonts w:ascii="黑体" w:eastAsia="黑体"/>
          <w:sz w:val="22"/>
          <w:szCs w:val="22"/>
        </w:rPr>
      </w:pPr>
    </w:p>
    <w:p>
      <w:pPr>
        <w:spacing w:line="360" w:lineRule="auto"/>
        <w:ind w:firstLine="360" w:firstLineChars="150"/>
        <w:rPr>
          <w:rFonts w:ascii="宋体" w:hAnsi="宋体" w:cs="宋体"/>
          <w:sz w:val="24"/>
        </w:rPr>
      </w:pPr>
      <w:r>
        <w:rPr>
          <w:rFonts w:hint="eastAsia" w:ascii="宋体" w:hAnsi="宋体" w:cs="宋体"/>
          <w:sz w:val="24"/>
        </w:rPr>
        <w:t>甲方：温州医科大学附属第二医院</w:t>
      </w:r>
    </w:p>
    <w:p>
      <w:pPr>
        <w:spacing w:line="360" w:lineRule="auto"/>
        <w:ind w:firstLine="360" w:firstLineChars="150"/>
        <w:rPr>
          <w:rFonts w:ascii="宋体" w:hAnsi="宋体" w:cs="宋体"/>
          <w:sz w:val="24"/>
          <w:u w:val="single"/>
        </w:rPr>
      </w:pPr>
      <w:r>
        <w:rPr>
          <w:rFonts w:hint="eastAsia" w:ascii="宋体" w:hAnsi="宋体" w:cs="宋体"/>
          <w:sz w:val="24"/>
        </w:rPr>
        <w:t xml:space="preserve">乙方：                       </w:t>
      </w:r>
    </w:p>
    <w:p>
      <w:pPr>
        <w:spacing w:line="360" w:lineRule="auto"/>
        <w:ind w:firstLine="360" w:firstLineChars="150"/>
        <w:rPr>
          <w:rFonts w:ascii="宋体" w:hAnsi="宋体" w:cs="宋体"/>
          <w:sz w:val="24"/>
        </w:rPr>
      </w:pPr>
      <w:r>
        <w:rPr>
          <w:rFonts w:hint="eastAsia" w:ascii="宋体" w:hAnsi="宋体" w:cs="宋体"/>
          <w:sz w:val="24"/>
        </w:rPr>
        <w:t xml:space="preserve"> 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为了保证购销活动中的公开、公平、公正的竞争，甲方应当严格执行购销协议验收、入库制度，对采购的项目及发票进行查验，不得违反有关规定协议外采购、违规采购或从非规定渠道采购。</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numPr>
          <w:ilvl w:val="0"/>
          <w:numId w:val="6"/>
        </w:numPr>
        <w:tabs>
          <w:tab w:val="left" w:pos="0"/>
          <w:tab w:val="left" w:pos="1260"/>
          <w:tab w:val="clear" w:pos="1680"/>
        </w:tabs>
        <w:spacing w:line="360" w:lineRule="auto"/>
        <w:ind w:left="0" w:firstLine="540"/>
        <w:rPr>
          <w:rFonts w:ascii="宋体" w:hAnsi="宋体" w:cs="宋体"/>
          <w:sz w:val="24"/>
        </w:rPr>
      </w:pPr>
      <w:r>
        <w:rPr>
          <w:rFonts w:hint="eastAsia" w:ascii="宋体" w:hAnsi="宋体" w:cs="宋体"/>
          <w:sz w:val="24"/>
        </w:rPr>
        <w:t>甲方及相关科室及工作人员不得参加乙方安排并支付费用的营业性娱乐场所的娱乐活动；被动接受乙方给予的钱物，应予退还；无法退还的，有责任如实向有关纪检监察部门反映情况。</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严禁甲方工作人员利用任何途径或方式，为乙方统计相关数据，或为乙方统计提供便利。</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numPr>
          <w:ilvl w:val="0"/>
          <w:numId w:val="6"/>
        </w:numPr>
        <w:tabs>
          <w:tab w:val="clear" w:pos="1680"/>
        </w:tabs>
        <w:spacing w:line="360" w:lineRule="auto"/>
        <w:ind w:left="0" w:firstLine="540"/>
        <w:rPr>
          <w:rFonts w:ascii="宋体" w:hAnsi="宋体" w:cs="宋体"/>
          <w:sz w:val="24"/>
        </w:rPr>
      </w:pPr>
      <w:r>
        <w:rPr>
          <w:rFonts w:hint="eastAsia" w:ascii="宋体" w:hAnsi="宋体" w:cs="宋体"/>
          <w:sz w:val="24"/>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甲乙双方如违反本协议，由甲方纪检监察部门会同有关部门按党纪法规处理，情节严重涉及犯罪的移交司法机关处理。</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乙方一旦被列入商业贿赂不良记录，则严格按照国家相关法规规定处理。</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本协议作为购销协议的重要组成部分，与购销协议一并执行，具有同等法律效力。</w:t>
      </w:r>
    </w:p>
    <w:p>
      <w:pPr>
        <w:numPr>
          <w:ilvl w:val="0"/>
          <w:numId w:val="6"/>
        </w:numPr>
        <w:tabs>
          <w:tab w:val="left" w:pos="1260"/>
          <w:tab w:val="clear" w:pos="1680"/>
        </w:tabs>
        <w:spacing w:line="360" w:lineRule="auto"/>
        <w:ind w:left="0" w:firstLine="540"/>
        <w:rPr>
          <w:rFonts w:ascii="宋体" w:hAnsi="宋体" w:cs="宋体"/>
          <w:sz w:val="24"/>
        </w:rPr>
      </w:pPr>
      <w:r>
        <w:rPr>
          <w:rFonts w:hint="eastAsia" w:ascii="宋体" w:hAnsi="宋体" w:cs="宋体"/>
          <w:sz w:val="24"/>
        </w:rPr>
        <w:t>本协议一式叁份，甲方贰份，乙方壹份，自签字盖章之日起生效。</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720" w:firstLineChars="300"/>
        <w:rPr>
          <w:rFonts w:ascii="宋体" w:hAnsi="宋体" w:cs="宋体"/>
          <w:sz w:val="24"/>
        </w:rPr>
      </w:pPr>
      <w:r>
        <w:rPr>
          <w:rFonts w:hint="eastAsia" w:ascii="宋体" w:hAnsi="宋体" w:cs="宋体"/>
          <w:sz w:val="24"/>
        </w:rPr>
        <w:t>甲方：（医院盖章）              乙方：（公司盖章）</w:t>
      </w:r>
    </w:p>
    <w:p>
      <w:pPr>
        <w:pStyle w:val="36"/>
        <w:spacing w:line="360" w:lineRule="auto"/>
        <w:ind w:firstLine="480"/>
        <w:rPr>
          <w:sz w:val="24"/>
        </w:rPr>
      </w:pPr>
    </w:p>
    <w:p>
      <w:pPr>
        <w:spacing w:line="360" w:lineRule="auto"/>
        <w:ind w:firstLine="720" w:firstLineChars="300"/>
        <w:rPr>
          <w:rFonts w:ascii="宋体" w:hAnsi="宋体" w:cs="宋体"/>
          <w:sz w:val="24"/>
        </w:rPr>
      </w:pPr>
      <w:r>
        <w:rPr>
          <w:rFonts w:hint="eastAsia" w:ascii="宋体" w:hAnsi="宋体" w:cs="宋体"/>
          <w:sz w:val="24"/>
        </w:rPr>
        <w:t>授权代表：                             授权代表：</w:t>
      </w:r>
    </w:p>
    <w:p>
      <w:pPr>
        <w:spacing w:line="360" w:lineRule="auto"/>
        <w:ind w:firstLine="960" w:firstLineChars="400"/>
        <w:rPr>
          <w:rFonts w:ascii="宋体" w:hAnsi="宋体" w:cs="宋体"/>
          <w:sz w:val="24"/>
        </w:rPr>
      </w:pPr>
    </w:p>
    <w:p>
      <w:pPr>
        <w:spacing w:line="360" w:lineRule="auto"/>
        <w:ind w:firstLine="720" w:firstLineChars="300"/>
        <w:rPr>
          <w:rFonts w:ascii="宋体" w:hAnsi="宋体" w:cs="宋体"/>
          <w:sz w:val="24"/>
        </w:rPr>
      </w:pPr>
      <w:r>
        <w:rPr>
          <w:rFonts w:hint="eastAsia" w:ascii="宋体" w:hAnsi="宋体" w:cs="宋体"/>
          <w:sz w:val="24"/>
        </w:rPr>
        <w:t>联系电话：                             联系电话：</w:t>
      </w:r>
    </w:p>
    <w:p>
      <w:pPr>
        <w:spacing w:line="360" w:lineRule="auto"/>
        <w:ind w:firstLine="960" w:firstLineChars="400"/>
        <w:rPr>
          <w:rFonts w:ascii="宋体" w:hAnsi="宋体" w:cs="宋体"/>
          <w:sz w:val="24"/>
        </w:rPr>
      </w:pPr>
      <w:r>
        <w:rPr>
          <w:rFonts w:hint="eastAsia" w:ascii="宋体" w:hAnsi="宋体" w:cs="宋体"/>
          <w:sz w:val="24"/>
        </w:rPr>
        <w:t xml:space="preserve"> </w:t>
      </w:r>
    </w:p>
    <w:p>
      <w:pPr>
        <w:spacing w:line="360" w:lineRule="auto"/>
        <w:ind w:firstLine="720" w:firstLineChars="300"/>
        <w:rPr>
          <w:rFonts w:ascii="宋体" w:hAnsi="宋体" w:cs="宋体"/>
          <w:sz w:val="24"/>
        </w:rPr>
      </w:pPr>
      <w:r>
        <w:rPr>
          <w:rFonts w:hint="eastAsia" w:ascii="宋体" w:hAnsi="宋体" w:cs="宋体"/>
          <w:sz w:val="24"/>
        </w:rPr>
        <w:t>年     月     日                        年       月      日</w:t>
      </w:r>
    </w:p>
    <w:p>
      <w:pPr>
        <w:rPr>
          <w:rFonts w:ascii="宋体" w:hAnsi="宋体" w:cs="宋体"/>
          <w:sz w:val="24"/>
        </w:rPr>
      </w:pPr>
      <w:r>
        <w:rPr>
          <w:rFonts w:hint="eastAsia" w:ascii="宋体" w:hAnsi="宋体" w:cs="宋体"/>
          <w:sz w:val="24"/>
        </w:rPr>
        <w:br w:type="page"/>
      </w:r>
    </w:p>
    <w:p>
      <w:pPr>
        <w:widowControl/>
        <w:spacing w:before="199" w:after="450" w:line="450" w:lineRule="atLeast"/>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六、响应文件格式</w:t>
      </w:r>
    </w:p>
    <w:p>
      <w:pPr>
        <w:pStyle w:val="4"/>
        <w:tabs>
          <w:tab w:val="left" w:pos="4382"/>
        </w:tabs>
        <w:ind w:firstLine="0" w:firstLineChars="0"/>
        <w:rPr>
          <w:spacing w:val="-1"/>
        </w:rPr>
      </w:pPr>
    </w:p>
    <w:p/>
    <w:p>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微软雅黑" w:hAnsi="微软雅黑" w:eastAsia="微软雅黑" w:cs="宋体"/>
          <w:b/>
          <w:bCs/>
          <w:sz w:val="36"/>
          <w:szCs w:val="36"/>
        </w:rPr>
      </w:pPr>
    </w:p>
    <w:p>
      <w:pPr>
        <w:spacing w:line="1061" w:lineRule="exact"/>
        <w:ind w:right="12"/>
        <w:rPr>
          <w:sz w:val="96"/>
        </w:rPr>
      </w:pPr>
    </w:p>
    <w:p>
      <w:pPr>
        <w:spacing w:line="1061" w:lineRule="exact"/>
        <w:ind w:right="12" w:firstLine="2880" w:firstLineChars="300"/>
        <w:rPr>
          <w:sz w:val="96"/>
        </w:rPr>
      </w:pPr>
    </w:p>
    <w:p>
      <w:pPr>
        <w:spacing w:line="1061" w:lineRule="exact"/>
        <w:ind w:right="12" w:firstLine="2880" w:firstLineChars="300"/>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商务技术</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3"/>
        <w:tabs>
          <w:tab w:val="left" w:pos="4817"/>
        </w:tabs>
        <w:spacing w:line="360" w:lineRule="auto"/>
        <w:ind w:firstLine="1687" w:firstLineChars="7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rPr>
          <w:sz w:val="24"/>
          <w:szCs w:val="24"/>
        </w:rPr>
      </w:pPr>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27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pStyle w:val="6"/>
        <w:ind w:left="0"/>
        <w:rPr>
          <w:w w:val="95"/>
          <w:sz w:val="32"/>
          <w:szCs w:val="32"/>
        </w:rPr>
      </w:pPr>
    </w:p>
    <w:p>
      <w:pPr>
        <w:pStyle w:val="6"/>
        <w:ind w:left="0" w:firstLine="3205" w:firstLineChars="1200"/>
        <w:rPr>
          <w:sz w:val="28"/>
          <w:szCs w:val="28"/>
        </w:rPr>
      </w:pPr>
      <w:r>
        <w:rPr>
          <w:rFonts w:hint="eastAsia"/>
          <w:w w:val="95"/>
          <w:sz w:val="28"/>
          <w:szCs w:val="28"/>
        </w:rPr>
        <w:t>技术规格偏离表</w:t>
      </w:r>
    </w:p>
    <w:p>
      <w:pPr>
        <w:pStyle w:val="9"/>
        <w:spacing w:before="32"/>
        <w:rPr>
          <w:rFonts w:ascii="宋体" w:hAnsi="宋体" w:eastAsia="宋体" w:cs="宋体"/>
          <w:sz w:val="24"/>
          <w:szCs w:val="24"/>
        </w:rPr>
      </w:pPr>
      <w:r>
        <w:rPr>
          <w:rFonts w:hint="eastAsia" w:ascii="宋体" w:hAnsi="宋体" w:eastAsia="宋体" w:cs="宋体"/>
          <w:sz w:val="24"/>
          <w:szCs w:val="24"/>
        </w:rPr>
        <w:t xml:space="preserve">项目名称： </w:t>
      </w:r>
    </w:p>
    <w:p>
      <w:pPr>
        <w:pStyle w:val="9"/>
        <w:spacing w:before="4"/>
        <w:rPr>
          <w:w w:val="95"/>
        </w:rPr>
      </w:pPr>
    </w:p>
    <w:tbl>
      <w:tblPr>
        <w:tblStyle w:val="16"/>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pPr>
              <w:pStyle w:val="21"/>
              <w:spacing w:before="51"/>
              <w:ind w:left="0"/>
              <w:jc w:val="center"/>
              <w:rPr>
                <w:sz w:val="21"/>
                <w:szCs w:val="21"/>
                <w:lang w:val="en-US" w:bidi="ar-SA"/>
              </w:rPr>
            </w:pPr>
            <w:r>
              <w:rPr>
                <w:rFonts w:hint="eastAsia"/>
                <w:sz w:val="21"/>
                <w:szCs w:val="21"/>
                <w:lang w:val="en-US" w:bidi="ar-SA"/>
              </w:rPr>
              <w:t>序号</w:t>
            </w:r>
          </w:p>
        </w:tc>
        <w:tc>
          <w:tcPr>
            <w:tcW w:w="2458" w:type="dxa"/>
            <w:tcBorders>
              <w:left w:val="single" w:color="000000" w:sz="6" w:space="0"/>
              <w:bottom w:val="single" w:color="000000" w:sz="6" w:space="0"/>
              <w:right w:val="single" w:color="000000" w:sz="6" w:space="0"/>
            </w:tcBorders>
            <w:vAlign w:val="center"/>
          </w:tcPr>
          <w:p>
            <w:pPr>
              <w:pStyle w:val="21"/>
              <w:spacing w:before="51"/>
              <w:ind w:left="0"/>
              <w:jc w:val="center"/>
              <w:rPr>
                <w:sz w:val="21"/>
                <w:szCs w:val="21"/>
                <w:lang w:val="en-US" w:bidi="ar-SA"/>
              </w:rPr>
            </w:pPr>
            <w:r>
              <w:rPr>
                <w:rFonts w:hint="eastAsia"/>
                <w:sz w:val="21"/>
                <w:szCs w:val="21"/>
                <w:lang w:val="en-US" w:bidi="ar-SA"/>
              </w:rPr>
              <w:t>技术参数要求</w:t>
            </w:r>
          </w:p>
        </w:tc>
        <w:tc>
          <w:tcPr>
            <w:tcW w:w="2458" w:type="dxa"/>
            <w:tcBorders>
              <w:left w:val="single" w:color="000000" w:sz="6" w:space="0"/>
              <w:bottom w:val="single" w:color="000000" w:sz="6" w:space="0"/>
              <w:right w:val="single" w:color="000000" w:sz="6" w:space="0"/>
            </w:tcBorders>
            <w:vAlign w:val="center"/>
          </w:tcPr>
          <w:p>
            <w:pPr>
              <w:pStyle w:val="21"/>
              <w:spacing w:before="51"/>
              <w:ind w:left="0"/>
              <w:jc w:val="center"/>
              <w:rPr>
                <w:sz w:val="21"/>
                <w:szCs w:val="21"/>
                <w:lang w:val="en-US" w:bidi="ar-SA"/>
              </w:rPr>
            </w:pPr>
            <w:r>
              <w:rPr>
                <w:rFonts w:hint="eastAsia"/>
                <w:sz w:val="21"/>
                <w:szCs w:val="21"/>
                <w:lang w:val="en-US" w:bidi="ar-SA"/>
              </w:rPr>
              <w:t>技术响应</w:t>
            </w:r>
          </w:p>
        </w:tc>
        <w:tc>
          <w:tcPr>
            <w:tcW w:w="1432" w:type="dxa"/>
            <w:tcBorders>
              <w:left w:val="single" w:color="000000" w:sz="6" w:space="0"/>
              <w:bottom w:val="single" w:color="000000" w:sz="6" w:space="0"/>
              <w:right w:val="single" w:color="000000" w:sz="6" w:space="0"/>
            </w:tcBorders>
            <w:vAlign w:val="center"/>
          </w:tcPr>
          <w:p>
            <w:pPr>
              <w:pStyle w:val="21"/>
              <w:spacing w:before="51"/>
              <w:ind w:left="0"/>
              <w:jc w:val="center"/>
              <w:rPr>
                <w:sz w:val="21"/>
                <w:szCs w:val="21"/>
                <w:lang w:val="en-US" w:bidi="ar-SA"/>
              </w:rPr>
            </w:pPr>
            <w:r>
              <w:rPr>
                <w:rFonts w:hint="eastAsia"/>
                <w:sz w:val="21"/>
                <w:szCs w:val="21"/>
                <w:lang w:val="en-US" w:bidi="ar-SA"/>
              </w:rPr>
              <w:t>偏离情况</w:t>
            </w:r>
          </w:p>
        </w:tc>
        <w:tc>
          <w:tcPr>
            <w:tcW w:w="1418" w:type="dxa"/>
            <w:tcBorders>
              <w:left w:val="single" w:color="000000" w:sz="6" w:space="0"/>
              <w:bottom w:val="single" w:color="000000" w:sz="6" w:space="0"/>
            </w:tcBorders>
            <w:vAlign w:val="center"/>
          </w:tcPr>
          <w:p>
            <w:pPr>
              <w:pStyle w:val="21"/>
              <w:spacing w:before="51"/>
              <w:ind w:left="0" w:right="475"/>
              <w:jc w:val="center"/>
              <w:rPr>
                <w:sz w:val="21"/>
                <w:szCs w:val="21"/>
                <w:lang w:val="en-US" w:bidi="ar-SA"/>
              </w:rPr>
            </w:pPr>
            <w:r>
              <w:rPr>
                <w:rFonts w:hint="eastAsia"/>
                <w:sz w:val="21"/>
                <w:szCs w:val="21"/>
                <w:lang w:val="en-US"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tcBorders>
            <w:vAlign w:val="center"/>
          </w:tcPr>
          <w:p>
            <w:pPr>
              <w:pStyle w:val="21"/>
              <w:jc w:val="center"/>
              <w:rPr>
                <w:rFonts w:ascii="Times New Roman"/>
                <w:sz w:val="20"/>
              </w:rPr>
            </w:pPr>
          </w:p>
        </w:tc>
      </w:tr>
    </w:tbl>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line="360" w:lineRule="auto"/>
        <w:rPr>
          <w:rFonts w:ascii="宋体" w:hAnsi="宋体" w:eastAsia="宋体" w:cs="宋体"/>
        </w:rPr>
      </w:pPr>
    </w:p>
    <w:p>
      <w:pPr>
        <w:pStyle w:val="10"/>
        <w:adjustRightInd w:val="0"/>
        <w:snapToGrid w:val="0"/>
        <w:spacing w:before="120" w:after="120" w:line="300" w:lineRule="auto"/>
        <w:ind w:left="1260" w:hanging="420"/>
        <w:rPr>
          <w:rFonts w:hAnsi="宋体" w:cs="宋体"/>
        </w:rPr>
      </w:pPr>
      <w:r>
        <w:rPr>
          <w:rFonts w:hint="eastAsia" w:hAnsi="宋体" w:cs="宋体"/>
        </w:rPr>
        <w:t>供应商全称（盖单位公章）：</w:t>
      </w:r>
    </w:p>
    <w:p>
      <w:pPr>
        <w:pStyle w:val="10"/>
        <w:adjustRightInd w:val="0"/>
        <w:snapToGrid w:val="0"/>
        <w:spacing w:before="120" w:after="120" w:line="300" w:lineRule="auto"/>
        <w:ind w:left="1260" w:hanging="420"/>
        <w:rPr>
          <w:rFonts w:hAnsi="宋体" w:cs="宋体"/>
        </w:rPr>
      </w:pPr>
    </w:p>
    <w:p>
      <w:pPr>
        <w:pStyle w:val="10"/>
        <w:adjustRightInd w:val="0"/>
        <w:snapToGrid w:val="0"/>
        <w:spacing w:before="120" w:after="120" w:line="300" w:lineRule="auto"/>
        <w:ind w:left="1260" w:hanging="420"/>
        <w:rPr>
          <w:rFonts w:hAnsi="宋体" w:cs="宋体"/>
        </w:rPr>
      </w:pPr>
      <w:r>
        <w:rPr>
          <w:rFonts w:hint="eastAsia" w:hAnsi="宋体" w:cs="宋体"/>
        </w:rPr>
        <w:t>采购文件签署人（签字或盖章）：</w:t>
      </w:r>
    </w:p>
    <w:p>
      <w:pPr>
        <w:pStyle w:val="10"/>
        <w:adjustRightInd w:val="0"/>
        <w:snapToGrid w:val="0"/>
        <w:spacing w:before="120" w:after="120" w:line="300" w:lineRule="auto"/>
        <w:ind w:left="1260" w:hanging="420"/>
        <w:rPr>
          <w:rFonts w:hAnsi="宋体" w:cs="宋体"/>
        </w:rPr>
      </w:pPr>
    </w:p>
    <w:p>
      <w:pPr>
        <w:pStyle w:val="10"/>
        <w:adjustRightInd w:val="0"/>
        <w:snapToGrid w:val="0"/>
        <w:spacing w:before="120" w:after="120"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before="5" w:line="360" w:lineRule="auto"/>
        <w:rPr>
          <w:sz w:val="24"/>
          <w:szCs w:val="24"/>
        </w:rPr>
      </w:pPr>
    </w:p>
    <w:p>
      <w:pPr>
        <w:pStyle w:val="9"/>
        <w:spacing w:before="5" w:line="360" w:lineRule="auto"/>
        <w:rPr>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1、与“一、采购需求内容”逐条对应</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pPr>
        <w:pStyle w:val="6"/>
        <w:ind w:left="0"/>
        <w:rPr>
          <w:sz w:val="24"/>
          <w:szCs w:val="24"/>
        </w:rPr>
      </w:pPr>
      <w:r>
        <w:rPr>
          <w:rFonts w:ascii="Times New Roman" w:hAnsi="Times New Roman" w:eastAsia="Times New Roman"/>
          <w:w w:val="95"/>
        </w:rPr>
        <w:br w:type="page"/>
      </w:r>
      <w:r>
        <w:rPr>
          <w:w w:val="95"/>
          <w:sz w:val="24"/>
          <w:szCs w:val="24"/>
        </w:rPr>
        <w:t>商务技术文件封面</w:t>
      </w:r>
    </w:p>
    <w:p>
      <w:pPr>
        <w:pStyle w:val="4"/>
        <w:tabs>
          <w:tab w:val="left" w:pos="4382"/>
        </w:tabs>
        <w:ind w:firstLine="0" w:firstLineChars="0"/>
        <w:rPr>
          <w:spacing w:val="-1"/>
          <w:sz w:val="24"/>
          <w:szCs w:val="22"/>
        </w:rPr>
      </w:pPr>
    </w:p>
    <w:p>
      <w:pPr>
        <w:pStyle w:val="4"/>
        <w:tabs>
          <w:tab w:val="left" w:pos="4382"/>
        </w:tabs>
        <w:ind w:firstLine="0" w:firstLineChars="0"/>
        <w:rPr>
          <w:spacing w:val="-1"/>
          <w:sz w:val="24"/>
          <w:szCs w:val="22"/>
        </w:rPr>
      </w:pPr>
    </w:p>
    <w:p>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宋体" w:hAnsi="宋体" w:cs="宋体"/>
          <w:szCs w:val="21"/>
        </w:rPr>
      </w:pPr>
    </w:p>
    <w:p>
      <w:pPr>
        <w:rPr>
          <w:rFonts w:ascii="宋体" w:hAnsi="宋体" w:cs="宋体"/>
          <w:szCs w:val="21"/>
        </w:rPr>
      </w:pPr>
    </w:p>
    <w:p>
      <w:pPr>
        <w:spacing w:line="1061" w:lineRule="exact"/>
        <w:ind w:left="22" w:right="12"/>
        <w:jc w:val="center"/>
        <w:rPr>
          <w:sz w:val="96"/>
        </w:rPr>
      </w:pPr>
    </w:p>
    <w:p>
      <w:pPr>
        <w:spacing w:line="1061" w:lineRule="exact"/>
        <w:ind w:right="12"/>
        <w:rPr>
          <w:sz w:val="96"/>
        </w:rPr>
      </w:pPr>
    </w:p>
    <w:p>
      <w:pPr>
        <w:spacing w:line="1061" w:lineRule="exact"/>
        <w:ind w:left="22" w:right="12"/>
        <w:jc w:val="center"/>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3"/>
        <w:tabs>
          <w:tab w:val="left" w:pos="4817"/>
        </w:tabs>
        <w:spacing w:line="360" w:lineRule="auto"/>
        <w:ind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rPr>
          <w:sz w:val="24"/>
          <w:szCs w:val="24"/>
        </w:rPr>
      </w:pPr>
    </w:p>
    <w:p>
      <w:pPr>
        <w:pStyle w:val="3"/>
        <w:tabs>
          <w:tab w:val="left" w:pos="2158"/>
          <w:tab w:val="left" w:pos="2717"/>
          <w:tab w:val="left" w:pos="3276"/>
          <w:tab w:val="left" w:pos="6077"/>
        </w:tabs>
        <w:spacing w:before="268" w:line="360"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
      <w:pPr>
        <w:pStyle w:val="3"/>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pStyle w:val="3"/>
        <w:ind w:firstLine="3855" w:firstLineChars="1200"/>
        <w:rPr>
          <w:rFonts w:ascii="宋体" w:hAnsi="宋体" w:cs="宋体"/>
          <w:sz w:val="32"/>
        </w:rPr>
      </w:pPr>
      <w:r>
        <w:rPr>
          <w:rFonts w:hint="eastAsia" w:ascii="宋体" w:hAnsi="宋体" w:cs="宋体"/>
          <w:sz w:val="32"/>
        </w:rPr>
        <w:t>报价一览表</w:t>
      </w:r>
    </w:p>
    <w:p>
      <w:pPr>
        <w:pStyle w:val="10"/>
        <w:adjustRightInd w:val="0"/>
        <w:snapToGrid w:val="0"/>
        <w:spacing w:before="156" w:after="156" w:line="300" w:lineRule="auto"/>
        <w:rPr>
          <w:rFonts w:hAnsi="宋体" w:cs="宋体"/>
        </w:rPr>
      </w:pPr>
      <w:r>
        <w:rPr>
          <w:rFonts w:hint="eastAsia" w:hAnsi="宋体" w:cs="宋体"/>
        </w:rPr>
        <w:t>项目名称：</w:t>
      </w:r>
    </w:p>
    <w:p>
      <w:pPr>
        <w:pStyle w:val="10"/>
        <w:adjustRightInd w:val="0"/>
        <w:snapToGrid w:val="0"/>
        <w:spacing w:before="156" w:after="156" w:line="300" w:lineRule="auto"/>
        <w:rPr>
          <w:rFonts w:hAnsi="宋体" w:cs="宋体"/>
        </w:rPr>
      </w:pPr>
      <w:r>
        <w:rPr>
          <w:rFonts w:hint="eastAsia" w:hAnsi="宋体" w:cs="宋体"/>
        </w:rPr>
        <w:t>价格单位：元人民币</w:t>
      </w:r>
    </w:p>
    <w:p>
      <w:pPr>
        <w:pStyle w:val="10"/>
        <w:adjustRightInd w:val="0"/>
        <w:snapToGrid w:val="0"/>
        <w:spacing w:before="156" w:after="156" w:line="300" w:lineRule="auto"/>
        <w:rPr>
          <w:rFonts w:hAnsi="宋体" w:cs="宋体"/>
        </w:rPr>
      </w:pPr>
    </w:p>
    <w:p>
      <w:pPr>
        <w:pStyle w:val="10"/>
        <w:adjustRightInd w:val="0"/>
        <w:snapToGrid w:val="0"/>
        <w:spacing w:before="156" w:after="156" w:line="300" w:lineRule="auto"/>
        <w:rPr>
          <w:rFonts w:hAnsi="宋体" w:cs="宋体"/>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54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506" w:type="dxa"/>
            <w:vAlign w:val="center"/>
          </w:tcPr>
          <w:p>
            <w:pPr>
              <w:spacing w:line="480" w:lineRule="auto"/>
              <w:jc w:val="center"/>
              <w:rPr>
                <w:rFonts w:ascii="宋体" w:hAnsi="宋体" w:cs="宋体"/>
              </w:rPr>
            </w:pPr>
            <w:r>
              <w:rPr>
                <w:rFonts w:hint="eastAsia" w:ascii="宋体" w:hAnsi="宋体" w:cs="宋体"/>
              </w:rPr>
              <w:t>投标总价</w:t>
            </w:r>
          </w:p>
        </w:tc>
        <w:tc>
          <w:tcPr>
            <w:tcW w:w="5442" w:type="dxa"/>
            <w:vAlign w:val="center"/>
          </w:tcPr>
          <w:p>
            <w:pPr>
              <w:spacing w:line="360" w:lineRule="auto"/>
              <w:rPr>
                <w:rFonts w:ascii="宋体" w:hAnsi="宋体" w:cs="宋体"/>
              </w:rPr>
            </w:pPr>
          </w:p>
          <w:p>
            <w:pPr>
              <w:spacing w:line="360" w:lineRule="auto"/>
              <w:rPr>
                <w:rFonts w:ascii="宋体" w:hAnsi="宋体" w:cs="宋体"/>
              </w:rPr>
            </w:pPr>
            <w:r>
              <w:rPr>
                <w:rFonts w:hint="eastAsia" w:ascii="宋体" w:hAnsi="宋体" w:cs="宋体"/>
              </w:rPr>
              <w:t>小写：</w:t>
            </w:r>
            <w:r>
              <w:rPr>
                <w:rFonts w:hint="eastAsia" w:ascii="宋体" w:hAnsi="宋体" w:cs="宋体"/>
                <w:u w:val="single"/>
              </w:rPr>
              <w:t xml:space="preserve">                        </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大写：</w:t>
            </w:r>
            <w:r>
              <w:rPr>
                <w:rFonts w:hint="eastAsia" w:ascii="宋体" w:hAnsi="宋体" w:cs="宋体"/>
                <w:u w:val="single"/>
              </w:rPr>
              <w:t xml:space="preserve">                        </w:t>
            </w:r>
          </w:p>
        </w:tc>
      </w:tr>
    </w:tbl>
    <w:p>
      <w:pPr>
        <w:pStyle w:val="10"/>
        <w:adjustRightInd w:val="0"/>
        <w:snapToGrid w:val="0"/>
        <w:spacing w:before="156" w:after="156" w:line="300" w:lineRule="auto"/>
        <w:rPr>
          <w:rFonts w:hAnsi="宋体" w:cs="宋体"/>
        </w:rPr>
      </w:pPr>
    </w:p>
    <w:p>
      <w:pPr>
        <w:pStyle w:val="10"/>
        <w:adjustRightInd w:val="0"/>
        <w:snapToGrid w:val="0"/>
        <w:spacing w:before="156" w:after="156" w:line="300" w:lineRule="auto"/>
        <w:rPr>
          <w:rFonts w:hAnsi="宋体" w:cs="宋体"/>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1、具体价格明细详见《价格组成明细表》。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2、大写金额与小写金额不一致时，以大写金额为准。</w:t>
      </w:r>
    </w:p>
    <w:p>
      <w:pPr>
        <w:pStyle w:val="9"/>
        <w:spacing w:before="32"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供应商全称（盖单位公章）：</w:t>
      </w:r>
    </w:p>
    <w:p>
      <w:pPr>
        <w:pStyle w:val="9"/>
        <w:spacing w:before="32"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采购文件签署人（签字或盖章）：</w:t>
      </w:r>
    </w:p>
    <w:p>
      <w:pPr>
        <w:pStyle w:val="9"/>
        <w:spacing w:before="32"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日期：  年  月  日</w:t>
      </w:r>
    </w:p>
    <w:p>
      <w:pPr>
        <w:pStyle w:val="9"/>
        <w:spacing w:before="32" w:line="360" w:lineRule="auto"/>
        <w:rPr>
          <w:rFonts w:ascii="宋体" w:hAnsi="宋体" w:eastAsia="宋体" w:cs="宋体"/>
          <w:sz w:val="24"/>
          <w:szCs w:val="24"/>
        </w:rPr>
      </w:pPr>
      <w:r>
        <w:rPr>
          <w:rFonts w:ascii="宋体" w:hAnsi="宋体" w:eastAsia="宋体" w:cs="宋体"/>
          <w:sz w:val="24"/>
          <w:szCs w:val="24"/>
        </w:rPr>
        <w:br w:type="page"/>
      </w:r>
    </w:p>
    <w:p>
      <w:pPr>
        <w:snapToGrid w:val="0"/>
        <w:spacing w:line="300" w:lineRule="auto"/>
        <w:jc w:val="center"/>
        <w:rPr>
          <w:rFonts w:ascii="宋体" w:hAnsi="宋体" w:cs="宋体"/>
          <w:b/>
          <w:bCs/>
          <w:sz w:val="32"/>
          <w:szCs w:val="32"/>
        </w:rPr>
      </w:pPr>
      <w:r>
        <w:rPr>
          <w:rFonts w:hint="eastAsia" w:ascii="宋体" w:hAnsi="宋体" w:cs="宋体"/>
          <w:b/>
          <w:bCs/>
          <w:sz w:val="32"/>
          <w:szCs w:val="32"/>
        </w:rPr>
        <w:t>价格组成明细表</w:t>
      </w:r>
    </w:p>
    <w:p>
      <w:pPr>
        <w:snapToGrid w:val="0"/>
        <w:spacing w:line="360" w:lineRule="auto"/>
        <w:rPr>
          <w:rFonts w:ascii="宋体" w:hAnsi="宋体" w:cs="宋体"/>
          <w:sz w:val="24"/>
          <w:szCs w:val="32"/>
          <w:u w:val="single"/>
        </w:rPr>
      </w:pPr>
      <w:r>
        <w:rPr>
          <w:rFonts w:hint="eastAsia" w:ascii="宋体" w:hAnsi="宋体" w:cs="宋体"/>
          <w:sz w:val="24"/>
          <w:szCs w:val="32"/>
        </w:rPr>
        <w:t>项目名称：</w:t>
      </w:r>
    </w:p>
    <w:p>
      <w:pPr>
        <w:snapToGrid w:val="0"/>
        <w:spacing w:line="360" w:lineRule="auto"/>
        <w:rPr>
          <w:rFonts w:ascii="宋体" w:hAnsi="宋体" w:cs="宋体"/>
          <w:sz w:val="24"/>
          <w:szCs w:val="32"/>
        </w:rPr>
      </w:pPr>
      <w:r>
        <w:rPr>
          <w:rFonts w:hint="eastAsia" w:ascii="宋体" w:hAnsi="宋体" w:cs="宋体"/>
          <w:sz w:val="24"/>
          <w:szCs w:val="32"/>
        </w:rPr>
        <w:t>价格单位：元人民币</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545"/>
        <w:gridCol w:w="1185"/>
        <w:gridCol w:w="645"/>
        <w:gridCol w:w="645"/>
        <w:gridCol w:w="1971"/>
        <w:gridCol w:w="639"/>
        <w:gridCol w:w="735"/>
        <w:gridCol w:w="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vAlign w:val="center"/>
          </w:tcPr>
          <w:p>
            <w:pPr>
              <w:pStyle w:val="10"/>
              <w:spacing w:before="156" w:after="156"/>
              <w:rPr>
                <w:rFonts w:hAnsi="宋体" w:cs="宋体"/>
              </w:rPr>
            </w:pPr>
            <w:r>
              <w:rPr>
                <w:rFonts w:hint="eastAsia" w:hAnsi="宋体" w:cs="宋体"/>
              </w:rPr>
              <w:t>序号</w:t>
            </w:r>
          </w:p>
        </w:tc>
        <w:tc>
          <w:tcPr>
            <w:tcW w:w="1545" w:type="dxa"/>
            <w:vAlign w:val="center"/>
          </w:tcPr>
          <w:p>
            <w:pPr>
              <w:pStyle w:val="10"/>
              <w:spacing w:before="156" w:after="156"/>
              <w:rPr>
                <w:rFonts w:hAnsi="宋体" w:cs="宋体"/>
              </w:rPr>
            </w:pPr>
            <w:r>
              <w:rPr>
                <w:rFonts w:hint="eastAsia" w:hAnsi="宋体" w:cs="宋体"/>
              </w:rPr>
              <w:t>货物名称</w:t>
            </w:r>
          </w:p>
        </w:tc>
        <w:tc>
          <w:tcPr>
            <w:tcW w:w="1185" w:type="dxa"/>
            <w:vAlign w:val="center"/>
          </w:tcPr>
          <w:p>
            <w:pPr>
              <w:pStyle w:val="10"/>
              <w:spacing w:before="156" w:after="156"/>
              <w:rPr>
                <w:rFonts w:hAnsi="宋体" w:cs="宋体"/>
              </w:rPr>
            </w:pPr>
            <w:r>
              <w:rPr>
                <w:rFonts w:hint="eastAsia" w:hAnsi="宋体" w:cs="宋体"/>
              </w:rPr>
              <w:t>规格型号</w:t>
            </w:r>
          </w:p>
        </w:tc>
        <w:tc>
          <w:tcPr>
            <w:tcW w:w="645" w:type="dxa"/>
            <w:vAlign w:val="center"/>
          </w:tcPr>
          <w:p>
            <w:pPr>
              <w:pStyle w:val="10"/>
              <w:spacing w:before="156" w:after="156"/>
              <w:rPr>
                <w:rFonts w:hAnsi="宋体" w:cs="宋体"/>
              </w:rPr>
            </w:pPr>
            <w:r>
              <w:rPr>
                <w:rFonts w:hint="eastAsia" w:hAnsi="宋体" w:cs="宋体"/>
              </w:rPr>
              <w:t>数量</w:t>
            </w:r>
          </w:p>
        </w:tc>
        <w:tc>
          <w:tcPr>
            <w:tcW w:w="645" w:type="dxa"/>
            <w:vAlign w:val="center"/>
          </w:tcPr>
          <w:p>
            <w:pPr>
              <w:pStyle w:val="10"/>
              <w:spacing w:before="156" w:after="156"/>
              <w:rPr>
                <w:rFonts w:hAnsi="宋体" w:cs="宋体"/>
              </w:rPr>
            </w:pPr>
            <w:r>
              <w:rPr>
                <w:rFonts w:hint="eastAsia" w:hAnsi="宋体" w:cs="宋体"/>
              </w:rPr>
              <w:t>单位</w:t>
            </w:r>
          </w:p>
        </w:tc>
        <w:tc>
          <w:tcPr>
            <w:tcW w:w="1971" w:type="dxa"/>
            <w:vAlign w:val="center"/>
          </w:tcPr>
          <w:p>
            <w:pPr>
              <w:pStyle w:val="10"/>
              <w:spacing w:before="156" w:after="156"/>
              <w:rPr>
                <w:rFonts w:hAnsi="宋体" w:cs="宋体"/>
              </w:rPr>
            </w:pPr>
            <w:r>
              <w:rPr>
                <w:rFonts w:hint="eastAsia" w:hAnsi="宋体" w:cs="宋体"/>
              </w:rPr>
              <w:t>制造商/产地/品牌</w:t>
            </w:r>
          </w:p>
        </w:tc>
        <w:tc>
          <w:tcPr>
            <w:tcW w:w="639" w:type="dxa"/>
            <w:vAlign w:val="center"/>
          </w:tcPr>
          <w:p>
            <w:pPr>
              <w:pStyle w:val="10"/>
              <w:spacing w:before="156" w:after="156"/>
              <w:rPr>
                <w:rFonts w:hAnsi="宋体" w:cs="宋体"/>
              </w:rPr>
            </w:pPr>
            <w:r>
              <w:rPr>
                <w:rFonts w:hint="eastAsia" w:hAnsi="宋体" w:cs="宋体"/>
              </w:rPr>
              <w:t>单价</w:t>
            </w:r>
          </w:p>
        </w:tc>
        <w:tc>
          <w:tcPr>
            <w:tcW w:w="750" w:type="dxa"/>
            <w:gridSpan w:val="2"/>
            <w:vAlign w:val="center"/>
          </w:tcPr>
          <w:p>
            <w:pPr>
              <w:pStyle w:val="10"/>
              <w:spacing w:before="156" w:after="156"/>
              <w:rPr>
                <w:rFonts w:hAnsi="宋体" w:cs="宋体"/>
              </w:rPr>
            </w:pPr>
            <w:r>
              <w:rPr>
                <w:rFonts w:hint="eastAsia" w:hAnsi="宋体" w:cs="宋体"/>
              </w:rPr>
              <w:t>合价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vAlign w:val="center"/>
          </w:tcPr>
          <w:p>
            <w:pPr>
              <w:pStyle w:val="10"/>
              <w:spacing w:before="156" w:after="156"/>
              <w:rPr>
                <w:rFonts w:hAnsi="宋体" w:cs="宋体"/>
              </w:rPr>
            </w:pPr>
            <w:r>
              <w:rPr>
                <w:rFonts w:hint="eastAsia" w:hAnsi="宋体" w:cs="宋体"/>
              </w:rPr>
              <w:t>1</w:t>
            </w:r>
          </w:p>
        </w:tc>
        <w:tc>
          <w:tcPr>
            <w:tcW w:w="1545" w:type="dxa"/>
            <w:vAlign w:val="center"/>
          </w:tcPr>
          <w:p>
            <w:pPr>
              <w:pStyle w:val="10"/>
              <w:spacing w:before="156" w:after="156"/>
              <w:rPr>
                <w:rFonts w:hAnsi="宋体" w:cs="宋体"/>
              </w:rPr>
            </w:pPr>
          </w:p>
        </w:tc>
        <w:tc>
          <w:tcPr>
            <w:tcW w:w="118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1971" w:type="dxa"/>
            <w:vAlign w:val="center"/>
          </w:tcPr>
          <w:p>
            <w:pPr>
              <w:pStyle w:val="10"/>
              <w:spacing w:before="156" w:after="156"/>
              <w:rPr>
                <w:rFonts w:hAnsi="宋体" w:cs="宋体"/>
              </w:rPr>
            </w:pPr>
          </w:p>
        </w:tc>
        <w:tc>
          <w:tcPr>
            <w:tcW w:w="639" w:type="dxa"/>
            <w:vAlign w:val="center"/>
          </w:tcPr>
          <w:p>
            <w:pPr>
              <w:pStyle w:val="10"/>
              <w:spacing w:before="156" w:after="156"/>
              <w:rPr>
                <w:rFonts w:hAnsi="宋体" w:cs="宋体"/>
              </w:rPr>
            </w:pPr>
          </w:p>
        </w:tc>
        <w:tc>
          <w:tcPr>
            <w:tcW w:w="750" w:type="dxa"/>
            <w:gridSpan w:val="2"/>
            <w:vAlign w:val="center"/>
          </w:tcPr>
          <w:p>
            <w:pPr>
              <w:pStyle w:val="10"/>
              <w:spacing w:before="156" w:after="156"/>
              <w:rPr>
                <w:rFonts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vAlign w:val="center"/>
          </w:tcPr>
          <w:p>
            <w:pPr>
              <w:pStyle w:val="10"/>
              <w:spacing w:before="156" w:after="156"/>
              <w:rPr>
                <w:rFonts w:hAnsi="宋体" w:cs="宋体"/>
              </w:rPr>
            </w:pPr>
            <w:r>
              <w:rPr>
                <w:rFonts w:hint="eastAsia" w:hAnsi="宋体" w:cs="宋体"/>
              </w:rPr>
              <w:t>2</w:t>
            </w:r>
          </w:p>
        </w:tc>
        <w:tc>
          <w:tcPr>
            <w:tcW w:w="1545" w:type="dxa"/>
            <w:vAlign w:val="center"/>
          </w:tcPr>
          <w:p>
            <w:pPr>
              <w:pStyle w:val="10"/>
              <w:spacing w:before="156" w:after="156"/>
              <w:rPr>
                <w:rFonts w:hAnsi="宋体" w:cs="宋体"/>
              </w:rPr>
            </w:pPr>
          </w:p>
        </w:tc>
        <w:tc>
          <w:tcPr>
            <w:tcW w:w="118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1971" w:type="dxa"/>
            <w:vAlign w:val="center"/>
          </w:tcPr>
          <w:p>
            <w:pPr>
              <w:pStyle w:val="10"/>
              <w:spacing w:before="156" w:after="156"/>
              <w:rPr>
                <w:rFonts w:hAnsi="宋体" w:cs="宋体"/>
              </w:rPr>
            </w:pPr>
          </w:p>
        </w:tc>
        <w:tc>
          <w:tcPr>
            <w:tcW w:w="639" w:type="dxa"/>
            <w:vAlign w:val="center"/>
          </w:tcPr>
          <w:p>
            <w:pPr>
              <w:pStyle w:val="10"/>
              <w:spacing w:before="156" w:after="156"/>
              <w:rPr>
                <w:rFonts w:hAnsi="宋体" w:cs="宋体"/>
              </w:rPr>
            </w:pPr>
          </w:p>
        </w:tc>
        <w:tc>
          <w:tcPr>
            <w:tcW w:w="750" w:type="dxa"/>
            <w:gridSpan w:val="2"/>
            <w:vAlign w:val="center"/>
          </w:tcPr>
          <w:p>
            <w:pPr>
              <w:pStyle w:val="10"/>
              <w:spacing w:before="156" w:after="156"/>
              <w:rPr>
                <w:rFonts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vAlign w:val="center"/>
          </w:tcPr>
          <w:p>
            <w:pPr>
              <w:pStyle w:val="10"/>
              <w:spacing w:before="156" w:after="156"/>
              <w:rPr>
                <w:rFonts w:hAnsi="宋体" w:cs="宋体"/>
              </w:rPr>
            </w:pPr>
            <w:r>
              <w:rPr>
                <w:rFonts w:hint="eastAsia" w:hAnsi="宋体" w:cs="宋体"/>
              </w:rPr>
              <w:t>3</w:t>
            </w:r>
          </w:p>
        </w:tc>
        <w:tc>
          <w:tcPr>
            <w:tcW w:w="1545" w:type="dxa"/>
            <w:vAlign w:val="center"/>
          </w:tcPr>
          <w:p>
            <w:pPr>
              <w:pStyle w:val="10"/>
              <w:spacing w:before="156" w:after="156"/>
              <w:rPr>
                <w:rFonts w:hAnsi="宋体" w:cs="宋体"/>
              </w:rPr>
            </w:pPr>
          </w:p>
        </w:tc>
        <w:tc>
          <w:tcPr>
            <w:tcW w:w="118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1971" w:type="dxa"/>
            <w:vAlign w:val="center"/>
          </w:tcPr>
          <w:p>
            <w:pPr>
              <w:pStyle w:val="10"/>
              <w:spacing w:before="156" w:after="156"/>
              <w:rPr>
                <w:rFonts w:hAnsi="宋体" w:cs="宋体"/>
              </w:rPr>
            </w:pPr>
          </w:p>
        </w:tc>
        <w:tc>
          <w:tcPr>
            <w:tcW w:w="639" w:type="dxa"/>
            <w:vAlign w:val="center"/>
          </w:tcPr>
          <w:p>
            <w:pPr>
              <w:pStyle w:val="10"/>
              <w:spacing w:before="156" w:after="156"/>
              <w:rPr>
                <w:rFonts w:hAnsi="宋体" w:cs="宋体"/>
              </w:rPr>
            </w:pPr>
          </w:p>
        </w:tc>
        <w:tc>
          <w:tcPr>
            <w:tcW w:w="750" w:type="dxa"/>
            <w:gridSpan w:val="2"/>
            <w:vAlign w:val="center"/>
          </w:tcPr>
          <w:p>
            <w:pPr>
              <w:pStyle w:val="10"/>
              <w:spacing w:before="156" w:after="156"/>
              <w:rPr>
                <w:rFonts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vAlign w:val="center"/>
          </w:tcPr>
          <w:p>
            <w:pPr>
              <w:pStyle w:val="10"/>
              <w:spacing w:before="156" w:after="156"/>
              <w:rPr>
                <w:rFonts w:hAnsi="宋体" w:cs="宋体"/>
              </w:rPr>
            </w:pPr>
          </w:p>
        </w:tc>
        <w:tc>
          <w:tcPr>
            <w:tcW w:w="1545" w:type="dxa"/>
            <w:vAlign w:val="center"/>
          </w:tcPr>
          <w:p>
            <w:pPr>
              <w:pStyle w:val="10"/>
              <w:spacing w:before="156" w:after="156"/>
              <w:rPr>
                <w:rFonts w:hAnsi="宋体" w:cs="宋体"/>
              </w:rPr>
            </w:pPr>
          </w:p>
        </w:tc>
        <w:tc>
          <w:tcPr>
            <w:tcW w:w="118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645" w:type="dxa"/>
            <w:vAlign w:val="center"/>
          </w:tcPr>
          <w:p>
            <w:pPr>
              <w:pStyle w:val="10"/>
              <w:spacing w:before="156" w:after="156"/>
              <w:rPr>
                <w:rFonts w:hAnsi="宋体" w:cs="宋体"/>
              </w:rPr>
            </w:pPr>
          </w:p>
        </w:tc>
        <w:tc>
          <w:tcPr>
            <w:tcW w:w="1971" w:type="dxa"/>
            <w:vAlign w:val="center"/>
          </w:tcPr>
          <w:p>
            <w:pPr>
              <w:pStyle w:val="10"/>
              <w:spacing w:before="156" w:after="156"/>
              <w:rPr>
                <w:rFonts w:hAnsi="宋体" w:cs="宋体"/>
              </w:rPr>
            </w:pPr>
          </w:p>
        </w:tc>
        <w:tc>
          <w:tcPr>
            <w:tcW w:w="639" w:type="dxa"/>
            <w:vAlign w:val="center"/>
          </w:tcPr>
          <w:p>
            <w:pPr>
              <w:pStyle w:val="10"/>
              <w:spacing w:before="156" w:after="156"/>
              <w:rPr>
                <w:rFonts w:hAnsi="宋体" w:cs="宋体"/>
              </w:rPr>
            </w:pPr>
          </w:p>
        </w:tc>
        <w:tc>
          <w:tcPr>
            <w:tcW w:w="750" w:type="dxa"/>
            <w:gridSpan w:val="2"/>
            <w:vAlign w:val="center"/>
          </w:tcPr>
          <w:p>
            <w:pPr>
              <w:pStyle w:val="10"/>
              <w:spacing w:before="156" w:after="156"/>
              <w:rPr>
                <w:rFonts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5" w:type="dxa"/>
          <w:cantSplit/>
          <w:trHeight w:val="454" w:hRule="atLeast"/>
          <w:jc w:val="center"/>
        </w:trPr>
        <w:tc>
          <w:tcPr>
            <w:tcW w:w="1749" w:type="dxa"/>
            <w:vAlign w:val="center"/>
          </w:tcPr>
          <w:p>
            <w:pPr>
              <w:pStyle w:val="10"/>
              <w:spacing w:before="156" w:after="156"/>
              <w:rPr>
                <w:rFonts w:hAnsi="宋体" w:cs="宋体"/>
              </w:rPr>
            </w:pPr>
          </w:p>
        </w:tc>
        <w:tc>
          <w:tcPr>
            <w:tcW w:w="7365" w:type="dxa"/>
            <w:gridSpan w:val="7"/>
            <w:vAlign w:val="center"/>
          </w:tcPr>
          <w:p>
            <w:pPr>
              <w:pStyle w:val="10"/>
              <w:spacing w:before="156" w:after="156"/>
              <w:rPr>
                <w:rFonts w:hAnsi="宋体" w:cs="宋体"/>
              </w:rPr>
            </w:pPr>
            <w:r>
              <w:rPr>
                <w:rFonts w:hint="eastAsia" w:hAnsi="宋体" w:cs="宋体"/>
              </w:rPr>
              <w:t>总价：</w:t>
            </w:r>
          </w:p>
        </w:tc>
      </w:tr>
    </w:tbl>
    <w:p>
      <w:pPr>
        <w:pStyle w:val="10"/>
        <w:adjustRightInd w:val="0"/>
        <w:snapToGrid w:val="0"/>
        <w:spacing w:before="156" w:after="156" w:line="300" w:lineRule="auto"/>
        <w:rPr>
          <w:rFonts w:hAnsi="宋体" w:cs="宋体"/>
        </w:rPr>
      </w:pP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rPr>
      </w:pPr>
      <w:r>
        <w:rPr>
          <w:rFonts w:hint="eastAsia" w:hAnsi="宋体" w:cs="宋体"/>
        </w:rPr>
        <w:t>供应商全称（盖单位公章）：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10"/>
        <w:adjustRightInd w:val="0"/>
        <w:snapToGrid w:val="0"/>
        <w:spacing w:before="156" w:after="156" w:line="300" w:lineRule="auto"/>
        <w:ind w:left="1260" w:hanging="420"/>
        <w:rPr>
          <w:rFonts w:hAnsi="宋体" w:cs="宋体"/>
          <w:kern w:val="0"/>
          <w:szCs w:val="21"/>
        </w:rPr>
      </w:pPr>
    </w:p>
    <w:p>
      <w:pPr>
        <w:rPr>
          <w:rFonts w:ascii="Times New Roman" w:hAnsi="Times New Roman"/>
          <w:w w:val="95"/>
        </w:rPr>
      </w:pPr>
    </w:p>
    <w:p>
      <w:pPr>
        <w:pStyle w:val="2"/>
      </w:pPr>
    </w:p>
    <w:p>
      <w:pPr>
        <w:pStyle w:val="9"/>
        <w:spacing w:before="47"/>
        <w:ind w:firstLine="2938" w:firstLineChars="1100"/>
        <w:rPr>
          <w:rFonts w:ascii="宋体" w:hAnsi="宋体" w:eastAsia="宋体" w:cs="宋体"/>
          <w:b/>
          <w:bCs/>
          <w:w w:val="95"/>
          <w:sz w:val="28"/>
          <w:szCs w:val="28"/>
        </w:rPr>
      </w:pPr>
    </w:p>
    <w:p>
      <w:pPr>
        <w:pStyle w:val="9"/>
        <w:spacing w:before="47"/>
        <w:ind w:firstLine="2938" w:firstLineChars="1100"/>
        <w:rPr>
          <w:rFonts w:ascii="宋体" w:hAnsi="宋体" w:eastAsia="宋体" w:cs="宋体"/>
          <w:b/>
          <w:bCs/>
          <w:w w:val="95"/>
          <w:sz w:val="28"/>
          <w:szCs w:val="28"/>
        </w:rPr>
      </w:pPr>
    </w:p>
    <w:p>
      <w:pPr>
        <w:pStyle w:val="9"/>
        <w:spacing w:before="47"/>
        <w:ind w:firstLine="2938" w:firstLineChars="1100"/>
        <w:rPr>
          <w:rFonts w:ascii="宋体" w:hAnsi="宋体" w:eastAsia="宋体" w:cs="宋体"/>
          <w:b/>
          <w:bCs/>
          <w:w w:val="95"/>
          <w:sz w:val="28"/>
          <w:szCs w:val="28"/>
        </w:rPr>
      </w:pPr>
    </w:p>
    <w:p>
      <w:pPr>
        <w:pStyle w:val="9"/>
        <w:spacing w:before="47"/>
        <w:ind w:firstLine="2938" w:firstLineChars="1100"/>
        <w:rPr>
          <w:rFonts w:ascii="宋体" w:hAnsi="宋体" w:eastAsia="宋体" w:cs="宋体"/>
          <w:b/>
          <w:bCs/>
          <w:w w:val="95"/>
          <w:sz w:val="28"/>
          <w:szCs w:val="28"/>
        </w:rPr>
      </w:pPr>
    </w:p>
    <w:p>
      <w:pPr>
        <w:pStyle w:val="9"/>
        <w:spacing w:before="47"/>
        <w:ind w:firstLine="2938" w:firstLineChars="1100"/>
        <w:rPr>
          <w:rFonts w:ascii="Times New Roman" w:hAnsi="Times New Roman" w:eastAsia="Times New Roman"/>
          <w:w w:val="95"/>
          <w:sz w:val="28"/>
          <w:szCs w:val="28"/>
        </w:rPr>
      </w:pPr>
      <w:r>
        <w:rPr>
          <w:rFonts w:hint="eastAsia" w:ascii="宋体" w:hAnsi="宋体" w:eastAsia="宋体" w:cs="宋体"/>
          <w:b/>
          <w:bCs/>
          <w:w w:val="95"/>
          <w:sz w:val="28"/>
          <w:szCs w:val="28"/>
        </w:rPr>
        <w:t>商务条款偏离表</w:t>
      </w:r>
    </w:p>
    <w:p>
      <w:pPr>
        <w:pStyle w:val="9"/>
        <w:spacing w:before="32"/>
        <w:rPr>
          <w:rFonts w:ascii="宋体" w:hAnsi="宋体" w:eastAsia="宋体" w:cs="宋体"/>
          <w:sz w:val="24"/>
          <w:szCs w:val="24"/>
        </w:rPr>
      </w:pPr>
      <w:r>
        <w:rPr>
          <w:rFonts w:hint="eastAsia" w:ascii="宋体" w:hAnsi="宋体" w:eastAsia="宋体" w:cs="宋体"/>
          <w:sz w:val="24"/>
          <w:szCs w:val="24"/>
        </w:rPr>
        <w:t xml:space="preserve">项目名称： </w:t>
      </w:r>
    </w:p>
    <w:tbl>
      <w:tblPr>
        <w:tblStyle w:val="16"/>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pPr>
              <w:pStyle w:val="21"/>
              <w:spacing w:before="51"/>
              <w:ind w:left="0"/>
              <w:jc w:val="center"/>
              <w:rPr>
                <w:sz w:val="24"/>
                <w:szCs w:val="24"/>
                <w:lang w:val="en-US" w:bidi="ar-SA"/>
              </w:rPr>
            </w:pPr>
            <w:r>
              <w:rPr>
                <w:rFonts w:hint="eastAsia"/>
                <w:sz w:val="24"/>
                <w:szCs w:val="24"/>
                <w:lang w:val="en-US" w:bidi="ar-SA"/>
              </w:rPr>
              <w:t>序号</w:t>
            </w:r>
          </w:p>
        </w:tc>
        <w:tc>
          <w:tcPr>
            <w:tcW w:w="2458" w:type="dxa"/>
            <w:tcBorders>
              <w:left w:val="single" w:color="000000" w:sz="6" w:space="0"/>
              <w:bottom w:val="single" w:color="000000" w:sz="6" w:space="0"/>
              <w:right w:val="single" w:color="000000" w:sz="6" w:space="0"/>
            </w:tcBorders>
            <w:vAlign w:val="center"/>
          </w:tcPr>
          <w:p>
            <w:pPr>
              <w:pStyle w:val="21"/>
              <w:spacing w:before="51"/>
              <w:ind w:left="0"/>
              <w:jc w:val="center"/>
              <w:rPr>
                <w:sz w:val="24"/>
                <w:szCs w:val="24"/>
                <w:lang w:val="en-US" w:bidi="ar-SA"/>
              </w:rPr>
            </w:pPr>
            <w:r>
              <w:rPr>
                <w:rFonts w:hint="eastAsia"/>
                <w:sz w:val="24"/>
                <w:szCs w:val="24"/>
                <w:lang w:val="en-US" w:bidi="ar-SA"/>
              </w:rPr>
              <w:t>技术参数要求</w:t>
            </w:r>
          </w:p>
        </w:tc>
        <w:tc>
          <w:tcPr>
            <w:tcW w:w="2458" w:type="dxa"/>
            <w:tcBorders>
              <w:left w:val="single" w:color="000000" w:sz="6" w:space="0"/>
              <w:bottom w:val="single" w:color="000000" w:sz="6" w:space="0"/>
              <w:right w:val="single" w:color="000000" w:sz="6" w:space="0"/>
            </w:tcBorders>
            <w:vAlign w:val="center"/>
          </w:tcPr>
          <w:p>
            <w:pPr>
              <w:pStyle w:val="21"/>
              <w:spacing w:before="51"/>
              <w:jc w:val="center"/>
              <w:rPr>
                <w:sz w:val="24"/>
                <w:szCs w:val="24"/>
                <w:lang w:val="en-US" w:bidi="ar-SA"/>
              </w:rPr>
            </w:pPr>
            <w:r>
              <w:rPr>
                <w:rFonts w:hint="eastAsia"/>
                <w:sz w:val="24"/>
                <w:szCs w:val="24"/>
                <w:lang w:val="en-US" w:bidi="ar-SA"/>
              </w:rPr>
              <w:t>技术响应</w:t>
            </w:r>
          </w:p>
        </w:tc>
        <w:tc>
          <w:tcPr>
            <w:tcW w:w="1432" w:type="dxa"/>
            <w:tcBorders>
              <w:left w:val="single" w:color="000000" w:sz="6" w:space="0"/>
              <w:bottom w:val="single" w:color="000000" w:sz="6" w:space="0"/>
              <w:right w:val="single" w:color="000000" w:sz="6" w:space="0"/>
            </w:tcBorders>
            <w:vAlign w:val="center"/>
          </w:tcPr>
          <w:p>
            <w:pPr>
              <w:pStyle w:val="21"/>
              <w:spacing w:before="51"/>
              <w:jc w:val="center"/>
              <w:rPr>
                <w:sz w:val="24"/>
                <w:szCs w:val="24"/>
                <w:lang w:val="en-US" w:bidi="ar-SA"/>
              </w:rPr>
            </w:pPr>
            <w:r>
              <w:rPr>
                <w:rFonts w:hint="eastAsia"/>
                <w:sz w:val="24"/>
                <w:szCs w:val="24"/>
                <w:lang w:val="en-US" w:bidi="ar-SA"/>
              </w:rPr>
              <w:t>偏离情况</w:t>
            </w:r>
          </w:p>
        </w:tc>
        <w:tc>
          <w:tcPr>
            <w:tcW w:w="1418" w:type="dxa"/>
            <w:tcBorders>
              <w:left w:val="single" w:color="000000" w:sz="6" w:space="0"/>
              <w:bottom w:val="single" w:color="000000" w:sz="6" w:space="0"/>
            </w:tcBorders>
            <w:vAlign w:val="center"/>
          </w:tcPr>
          <w:p>
            <w:pPr>
              <w:pStyle w:val="21"/>
              <w:spacing w:before="51"/>
              <w:ind w:left="0" w:right="475"/>
              <w:jc w:val="center"/>
              <w:rPr>
                <w:sz w:val="24"/>
                <w:szCs w:val="24"/>
                <w:lang w:val="en-US" w:bidi="ar-SA"/>
              </w:rPr>
            </w:pPr>
            <w:r>
              <w:rPr>
                <w:rFonts w:hint="eastAsia"/>
                <w:sz w:val="24"/>
                <w:szCs w:val="24"/>
                <w:lang w:val="en-US"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1"/>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pPr>
              <w:pStyle w:val="21"/>
              <w:jc w:val="center"/>
              <w:rPr>
                <w:rFonts w:ascii="Times New Roman"/>
                <w:sz w:val="20"/>
              </w:rPr>
            </w:pPr>
          </w:p>
        </w:tc>
        <w:tc>
          <w:tcPr>
            <w:tcW w:w="1418" w:type="dxa"/>
            <w:tcBorders>
              <w:top w:val="single" w:color="000000" w:sz="6" w:space="0"/>
              <w:left w:val="single" w:color="000000" w:sz="6" w:space="0"/>
            </w:tcBorders>
            <w:vAlign w:val="center"/>
          </w:tcPr>
          <w:p>
            <w:pPr>
              <w:pStyle w:val="21"/>
              <w:jc w:val="center"/>
              <w:rPr>
                <w:rFonts w:ascii="Times New Roman"/>
                <w:sz w:val="20"/>
              </w:rPr>
            </w:pPr>
          </w:p>
        </w:tc>
      </w:tr>
    </w:tbl>
    <w:p>
      <w:pPr>
        <w:pStyle w:val="9"/>
        <w:spacing w:before="4"/>
        <w:rPr>
          <w:w w:val="95"/>
        </w:rPr>
      </w:pPr>
    </w:p>
    <w:p>
      <w:pPr>
        <w:pStyle w:val="9"/>
        <w:spacing w:before="4"/>
        <w:rPr>
          <w:w w:val="95"/>
        </w:rPr>
      </w:pPr>
    </w:p>
    <w:p>
      <w:pPr>
        <w:pStyle w:val="9"/>
        <w:spacing w:before="4"/>
        <w:rPr>
          <w:w w:val="95"/>
        </w:rPr>
      </w:pPr>
    </w:p>
    <w:p>
      <w:pPr>
        <w:pStyle w:val="9"/>
        <w:spacing w:before="4"/>
        <w:rPr>
          <w:w w:val="95"/>
        </w:rPr>
      </w:pPr>
    </w:p>
    <w:p>
      <w:pPr>
        <w:pStyle w:val="10"/>
        <w:adjustRightInd w:val="0"/>
        <w:snapToGrid w:val="0"/>
        <w:spacing w:before="156" w:after="156" w:line="300" w:lineRule="auto"/>
        <w:ind w:left="1260" w:hanging="420"/>
        <w:rPr>
          <w:rFonts w:hAnsi="宋体" w:cs="宋体"/>
        </w:rPr>
      </w:pPr>
      <w:r>
        <w:rPr>
          <w:rFonts w:hint="eastAsia" w:hAnsi="宋体" w:cs="宋体"/>
        </w:rPr>
        <w:t>供应商全称（盖单位公章）：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line="360" w:lineRule="auto"/>
        <w:rPr>
          <w:rFonts w:ascii="宋体" w:hAnsi="宋体" w:eastAsia="宋体" w:cs="宋体"/>
          <w:sz w:val="24"/>
          <w:szCs w:val="24"/>
        </w:rPr>
      </w:pPr>
    </w:p>
    <w:p>
      <w:pPr>
        <w:pStyle w:val="9"/>
        <w:spacing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1、与“二、相关要求”逐条对应</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pPr>
        <w:rPr>
          <w:w w:val="95"/>
        </w:rPr>
      </w:pPr>
      <w:r>
        <w:rPr>
          <w:rFonts w:hint="eastAsia" w:ascii="宋体" w:hAnsi="宋体" w:cs="宋体"/>
        </w:rPr>
        <w:br w:type="page"/>
      </w:r>
      <w:r>
        <w:rPr>
          <w:rFonts w:hint="eastAsia"/>
          <w:w w:val="95"/>
        </w:rPr>
        <w:t xml:space="preserve">         </w:t>
      </w:r>
    </w:p>
    <w:p>
      <w:pPr>
        <w:ind w:left="252" w:firstLine="1990" w:firstLineChars="1000"/>
        <w:jc w:val="left"/>
        <w:rPr>
          <w:b/>
          <w:sz w:val="32"/>
        </w:rPr>
      </w:pPr>
      <w:r>
        <w:rPr>
          <w:rFonts w:hint="eastAsia"/>
          <w:w w:val="95"/>
        </w:rPr>
        <w:t xml:space="preserve"> </w:t>
      </w:r>
      <w:r>
        <w:rPr>
          <w:b/>
          <w:w w:val="95"/>
          <w:sz w:val="32"/>
        </w:rPr>
        <w:t>法定代表人授权委托书</w:t>
      </w:r>
    </w:p>
    <w:p>
      <w:pPr>
        <w:pStyle w:val="9"/>
        <w:spacing w:before="32" w:line="360" w:lineRule="auto"/>
        <w:ind w:firstLine="2470" w:firstLineChars="1300"/>
        <w:rPr>
          <w:rFonts w:ascii="宋体" w:hAnsi="宋体" w:eastAsia="宋体" w:cs="宋体"/>
        </w:rPr>
      </w:pPr>
      <w:r>
        <w:rPr>
          <w:rFonts w:hint="eastAsia" w:ascii="宋体" w:hAnsi="宋体" w:eastAsia="宋体" w:cs="宋体"/>
        </w:rPr>
        <w:t>（法定代表人签署不需提供此书）</w:t>
      </w:r>
    </w:p>
    <w:p>
      <w:pPr>
        <w:pStyle w:val="9"/>
        <w:spacing w:before="41" w:line="360" w:lineRule="auto"/>
        <w:rPr>
          <w:rFonts w:ascii="宋体" w:hAnsi="宋体" w:eastAsia="宋体" w:cs="宋体"/>
          <w:sz w:val="24"/>
          <w:szCs w:val="24"/>
        </w:rPr>
      </w:pPr>
      <w:r>
        <w:rPr>
          <w:rFonts w:hint="eastAsia" w:ascii="宋体" w:hAnsi="宋体" w:eastAsia="宋体" w:cs="宋体"/>
          <w:sz w:val="24"/>
          <w:szCs w:val="24"/>
        </w:rPr>
        <w:t>致：温州医科大学附属第二医院：</w:t>
      </w:r>
    </w:p>
    <w:p>
      <w:pPr>
        <w:pStyle w:val="9"/>
        <w:tabs>
          <w:tab w:val="left" w:pos="1385"/>
          <w:tab w:val="left" w:pos="4123"/>
        </w:tabs>
        <w:spacing w:before="194"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_（姓名）系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pPr>
        <w:pStyle w:val="9"/>
        <w:spacing w:before="32"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pPr>
        <w:pStyle w:val="9"/>
        <w:spacing w:before="133" w:line="360" w:lineRule="auto"/>
        <w:ind w:firstLine="480" w:firstLineChars="200"/>
        <w:rPr>
          <w:rFonts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被授权人无转委托权，特此委托。</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法定代表人签名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133" w:line="360" w:lineRule="auto"/>
        <w:rPr>
          <w:rFonts w:ascii="宋体" w:hAnsi="宋体" w:eastAsia="宋体" w:cs="宋体"/>
          <w:sz w:val="24"/>
          <w:szCs w:val="24"/>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 月 日</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附：</w:t>
      </w:r>
    </w:p>
    <w:p>
      <w:pPr>
        <w:pStyle w:val="9"/>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8" name="文本框 8"/>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BujcIDNwIAAHMEAAAOAAAAAAAAAAEAIAAAACUBAABkcnMvZTJv&#10;RG9jLnhtbFBLBQYAAAAABgAGAFkBAADOBQAAAAA=&#10;">
                <v:fill on="f" focussize="0,0"/>
                <v:stroke weight="0.48pt" color="#000000" joinstyle="miter"/>
                <v:imagedata o:title=""/>
                <o:lock v:ext="edit" aspectratio="f"/>
                <v:textbox inset="0mm,0mm,0mm,0mm">
                  <w:txbxContent>
                    <w:p>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pPr>
        <w:pStyle w:val="9"/>
        <w:spacing w:before="41" w:line="360" w:lineRule="auto"/>
        <w:rPr>
          <w:rFonts w:ascii="宋体" w:hAnsi="宋体" w:eastAsia="宋体" w:cs="宋体"/>
          <w:w w:val="95"/>
          <w:sz w:val="24"/>
          <w:szCs w:val="24"/>
        </w:rPr>
        <w:sectPr>
          <w:headerReference r:id="rId5" w:type="default"/>
          <w:pgSz w:w="11906" w:h="16838"/>
          <w:pgMar w:top="851" w:right="1800" w:bottom="1440" w:left="1800" w:header="851" w:footer="992" w:gutter="0"/>
          <w:cols w:space="720" w:num="1"/>
          <w:docGrid w:type="lines" w:linePitch="312" w:charSpace="0"/>
        </w:sectPr>
      </w:pPr>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个月的可提供劳动合同证明文件</w:t>
      </w:r>
    </w:p>
    <w:p>
      <w:pPr>
        <w:pStyle w:val="5"/>
        <w:spacing w:line="240" w:lineRule="auto"/>
        <w:jc w:val="left"/>
      </w:pPr>
    </w:p>
    <w:sectPr>
      <w:headerReference r:id="rId6" w:type="default"/>
      <w:footerReference r:id="rId7" w:type="default"/>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62E35"/>
    <w:multiLevelType w:val="singleLevel"/>
    <w:tmpl w:val="E1962E35"/>
    <w:lvl w:ilvl="0" w:tentative="0">
      <w:start w:val="1"/>
      <w:numFmt w:val="decimal"/>
      <w:suff w:val="nothing"/>
      <w:lvlText w:val="%1）"/>
      <w:lvlJc w:val="left"/>
    </w:lvl>
  </w:abstractNum>
  <w:abstractNum w:abstractNumId="1">
    <w:nsid w:val="186105FA"/>
    <w:multiLevelType w:val="singleLevel"/>
    <w:tmpl w:val="186105FA"/>
    <w:lvl w:ilvl="0" w:tentative="0">
      <w:start w:val="1"/>
      <w:numFmt w:val="decimal"/>
      <w:lvlText w:val="%1、"/>
      <w:lvlJc w:val="left"/>
      <w:pPr>
        <w:tabs>
          <w:tab w:val="left" w:pos="502"/>
        </w:tabs>
        <w:ind w:left="502" w:hanging="360"/>
      </w:pPr>
      <w:rPr>
        <w:rFonts w:hint="default" w:ascii="宋体" w:hAnsi="宋体" w:eastAsia="宋体" w:cstheme="majorEastAsia"/>
        <w:b w:val="0"/>
        <w:sz w:val="22"/>
        <w:szCs w:val="22"/>
      </w:rPr>
    </w:lvl>
  </w:abstractNum>
  <w:abstractNum w:abstractNumId="2">
    <w:nsid w:val="1B2E6388"/>
    <w:multiLevelType w:val="singleLevel"/>
    <w:tmpl w:val="1B2E6388"/>
    <w:lvl w:ilvl="0" w:tentative="0">
      <w:start w:val="1"/>
      <w:numFmt w:val="decimal"/>
      <w:lvlText w:val="%1）"/>
      <w:lvlJc w:val="left"/>
      <w:pPr>
        <w:tabs>
          <w:tab w:val="left" w:pos="717"/>
        </w:tabs>
        <w:ind w:left="717" w:hanging="360"/>
      </w:pPr>
      <w:rPr>
        <w:rFonts w:hint="eastAsia"/>
      </w:rPr>
    </w:lvl>
  </w:abstractNum>
  <w:abstractNum w:abstractNumId="3">
    <w:nsid w:val="31835BAB"/>
    <w:multiLevelType w:val="singleLevel"/>
    <w:tmpl w:val="31835BAB"/>
    <w:lvl w:ilvl="0" w:tentative="0">
      <w:start w:val="1"/>
      <w:numFmt w:val="chineseCounting"/>
      <w:suff w:val="nothing"/>
      <w:lvlText w:val="%1、"/>
      <w:lvlJc w:val="left"/>
      <w:rPr>
        <w:rFonts w:hint="eastAsia"/>
      </w:rPr>
    </w:lvl>
  </w:abstractNum>
  <w:abstractNum w:abstractNumId="4">
    <w:nsid w:val="38752FFA"/>
    <w:multiLevelType w:val="singleLevel"/>
    <w:tmpl w:val="38752FFA"/>
    <w:lvl w:ilvl="0" w:tentative="0">
      <w:start w:val="2"/>
      <w:numFmt w:val="chineseCounting"/>
      <w:suff w:val="nothing"/>
      <w:lvlText w:val="%1、"/>
      <w:lvlJc w:val="left"/>
      <w:rPr>
        <w:rFonts w:hint="eastAsia"/>
      </w:rPr>
    </w:lvl>
  </w:abstractNum>
  <w:abstractNum w:abstractNumId="5">
    <w:nsid w:val="658F58DD"/>
    <w:multiLevelType w:val="multilevel"/>
    <w:tmpl w:val="658F58DD"/>
    <w:lvl w:ilvl="0" w:tentative="0">
      <w:start w:val="1"/>
      <w:numFmt w:val="japaneseCounting"/>
      <w:lvlText w:val="第%1条"/>
      <w:lvlJc w:val="left"/>
      <w:pPr>
        <w:tabs>
          <w:tab w:val="left" w:pos="1680"/>
        </w:tabs>
        <w:ind w:left="1680" w:hanging="960"/>
      </w:pPr>
      <w:rPr>
        <w:rFonts w:hint="default" w:ascii="黑体" w:eastAsia="黑体"/>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ZWRjYjhjODdkOTlhYjA1YTc4NjE0Y2RjZDQxODcifQ=="/>
  </w:docVars>
  <w:rsids>
    <w:rsidRoot w:val="00172A27"/>
    <w:rsid w:val="000414C9"/>
    <w:rsid w:val="000B27A1"/>
    <w:rsid w:val="001003CB"/>
    <w:rsid w:val="00172A27"/>
    <w:rsid w:val="001F70FD"/>
    <w:rsid w:val="00252942"/>
    <w:rsid w:val="002B1A82"/>
    <w:rsid w:val="002B2F05"/>
    <w:rsid w:val="002C2798"/>
    <w:rsid w:val="00314965"/>
    <w:rsid w:val="003A0440"/>
    <w:rsid w:val="004143F2"/>
    <w:rsid w:val="005C02F5"/>
    <w:rsid w:val="006155AD"/>
    <w:rsid w:val="00662F14"/>
    <w:rsid w:val="006A4A0A"/>
    <w:rsid w:val="00826777"/>
    <w:rsid w:val="009744CD"/>
    <w:rsid w:val="00987666"/>
    <w:rsid w:val="00A1571C"/>
    <w:rsid w:val="00A72413"/>
    <w:rsid w:val="00AB5D14"/>
    <w:rsid w:val="00AF3BC0"/>
    <w:rsid w:val="00AF3C14"/>
    <w:rsid w:val="00BD4302"/>
    <w:rsid w:val="00C236A9"/>
    <w:rsid w:val="00CE4180"/>
    <w:rsid w:val="00D83683"/>
    <w:rsid w:val="00F12415"/>
    <w:rsid w:val="040532EE"/>
    <w:rsid w:val="04065CE9"/>
    <w:rsid w:val="04F40AAC"/>
    <w:rsid w:val="078D6B67"/>
    <w:rsid w:val="07B80C59"/>
    <w:rsid w:val="08C270A9"/>
    <w:rsid w:val="0A4D5725"/>
    <w:rsid w:val="0AC05CF5"/>
    <w:rsid w:val="0CC628FF"/>
    <w:rsid w:val="0DC81821"/>
    <w:rsid w:val="130D3C66"/>
    <w:rsid w:val="17C21C62"/>
    <w:rsid w:val="1EE01653"/>
    <w:rsid w:val="200576C3"/>
    <w:rsid w:val="24493C45"/>
    <w:rsid w:val="254D3A01"/>
    <w:rsid w:val="2D6E7BAB"/>
    <w:rsid w:val="32FA3363"/>
    <w:rsid w:val="34E23AAB"/>
    <w:rsid w:val="35523400"/>
    <w:rsid w:val="38C80C30"/>
    <w:rsid w:val="3BA7705A"/>
    <w:rsid w:val="3F1F1F42"/>
    <w:rsid w:val="476C4CBB"/>
    <w:rsid w:val="51947424"/>
    <w:rsid w:val="52E948BB"/>
    <w:rsid w:val="560F6D9A"/>
    <w:rsid w:val="57221F02"/>
    <w:rsid w:val="582F7EA1"/>
    <w:rsid w:val="594B243A"/>
    <w:rsid w:val="5F523471"/>
    <w:rsid w:val="61E04E2E"/>
    <w:rsid w:val="65F11D23"/>
    <w:rsid w:val="6A435DC0"/>
    <w:rsid w:val="6CB914BD"/>
    <w:rsid w:val="6ECE544F"/>
    <w:rsid w:val="6F8455E1"/>
    <w:rsid w:val="702E354E"/>
    <w:rsid w:val="70B6268B"/>
    <w:rsid w:val="7418074F"/>
    <w:rsid w:val="7F553B8D"/>
    <w:rsid w:val="7F9A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1"/>
    <w:pPr>
      <w:spacing w:before="21"/>
      <w:ind w:left="910"/>
      <w:outlineLvl w:val="4"/>
    </w:pPr>
    <w:rPr>
      <w:rFonts w:ascii="宋体" w:hAnsi="宋体" w:cs="宋体"/>
      <w:b/>
      <w:bCs/>
      <w:szCs w:val="21"/>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ind w:firstLine="420" w:firstLineChars="200"/>
    </w:pPr>
  </w:style>
  <w:style w:type="paragraph" w:styleId="8">
    <w:name w:val="annotation text"/>
    <w:basedOn w:val="1"/>
    <w:link w:val="39"/>
    <w:autoRedefine/>
    <w:qFormat/>
    <w:uiPriority w:val="0"/>
    <w:pPr>
      <w:jc w:val="left"/>
    </w:pPr>
  </w:style>
  <w:style w:type="paragraph" w:styleId="9">
    <w:name w:val="Body Text"/>
    <w:basedOn w:val="1"/>
    <w:autoRedefine/>
    <w:qFormat/>
    <w:uiPriority w:val="1"/>
    <w:rPr>
      <w:rFonts w:ascii="仿宋" w:hAnsi="仿宋" w:eastAsia="仿宋" w:cs="仿宋"/>
      <w:sz w:val="19"/>
      <w:szCs w:val="19"/>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Balloon Text"/>
    <w:basedOn w:val="1"/>
    <w:link w:val="32"/>
    <w:autoRedefine/>
    <w:qFormat/>
    <w:uiPriority w:val="0"/>
    <w:rPr>
      <w:sz w:val="18"/>
      <w:szCs w:val="18"/>
    </w:rPr>
  </w:style>
  <w:style w:type="paragraph" w:styleId="12">
    <w:name w:val="footer"/>
    <w:basedOn w:val="1"/>
    <w:link w:val="3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spacing w:beforeAutospacing="1" w:afterAutospacing="1"/>
      <w:jc w:val="left"/>
    </w:pPr>
    <w:rPr>
      <w:kern w:val="0"/>
      <w:sz w:val="24"/>
    </w:rPr>
  </w:style>
  <w:style w:type="paragraph" w:styleId="15">
    <w:name w:val="annotation subject"/>
    <w:basedOn w:val="8"/>
    <w:next w:val="8"/>
    <w:link w:val="40"/>
    <w:autoRedefine/>
    <w:qFormat/>
    <w:uiPriority w:val="0"/>
    <w:rPr>
      <w:b/>
      <w:bCs/>
    </w:rPr>
  </w:style>
  <w:style w:type="character" w:styleId="18">
    <w:name w:val="Strong"/>
    <w:basedOn w:val="17"/>
    <w:autoRedefine/>
    <w:qFormat/>
    <w:uiPriority w:val="0"/>
    <w:rPr>
      <w:b/>
    </w:rPr>
  </w:style>
  <w:style w:type="character" w:styleId="19">
    <w:name w:val="Hyperlink"/>
    <w:autoRedefine/>
    <w:qFormat/>
    <w:uiPriority w:val="0"/>
    <w:rPr>
      <w:color w:val="0000FF"/>
      <w:u w:val="single"/>
    </w:rPr>
  </w:style>
  <w:style w:type="character" w:styleId="20">
    <w:name w:val="annotation reference"/>
    <w:basedOn w:val="17"/>
    <w:autoRedefine/>
    <w:qFormat/>
    <w:uiPriority w:val="0"/>
    <w:rPr>
      <w:sz w:val="21"/>
      <w:szCs w:val="21"/>
    </w:rPr>
  </w:style>
  <w:style w:type="paragraph" w:customStyle="1" w:styleId="21">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customStyle="1" w:styleId="22">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3">
    <w:name w:val="font21"/>
    <w:basedOn w:val="17"/>
    <w:autoRedefine/>
    <w:qFormat/>
    <w:uiPriority w:val="0"/>
    <w:rPr>
      <w:rFonts w:hint="default" w:ascii="Arial" w:hAnsi="Arial" w:cs="Arial"/>
      <w:color w:val="000000"/>
      <w:sz w:val="24"/>
      <w:szCs w:val="24"/>
      <w:u w:val="none"/>
    </w:rPr>
  </w:style>
  <w:style w:type="character" w:customStyle="1" w:styleId="24">
    <w:name w:val="font01"/>
    <w:basedOn w:val="17"/>
    <w:autoRedefine/>
    <w:qFormat/>
    <w:uiPriority w:val="0"/>
    <w:rPr>
      <w:rFonts w:hint="eastAsia" w:ascii="宋体" w:hAnsi="宋体" w:eastAsia="宋体" w:cs="宋体"/>
      <w:color w:val="000000"/>
      <w:sz w:val="24"/>
      <w:szCs w:val="24"/>
      <w:u w:val="none"/>
    </w:rPr>
  </w:style>
  <w:style w:type="character" w:customStyle="1" w:styleId="25">
    <w:name w:val="font41"/>
    <w:basedOn w:val="17"/>
    <w:autoRedefine/>
    <w:qFormat/>
    <w:uiPriority w:val="0"/>
    <w:rPr>
      <w:rFonts w:hint="eastAsia" w:ascii="宋体" w:hAnsi="宋体" w:eastAsia="宋体" w:cs="宋体"/>
      <w:color w:val="000000"/>
      <w:sz w:val="28"/>
      <w:szCs w:val="28"/>
      <w:u w:val="none"/>
    </w:rPr>
  </w:style>
  <w:style w:type="character" w:customStyle="1" w:styleId="26">
    <w:name w:val="font11"/>
    <w:basedOn w:val="17"/>
    <w:autoRedefine/>
    <w:qFormat/>
    <w:uiPriority w:val="0"/>
    <w:rPr>
      <w:rFonts w:hint="default" w:ascii="Arial" w:hAnsi="Arial" w:cs="Arial"/>
      <w:color w:val="000000"/>
      <w:sz w:val="16"/>
      <w:szCs w:val="16"/>
      <w:u w:val="none"/>
    </w:rPr>
  </w:style>
  <w:style w:type="character" w:customStyle="1" w:styleId="27">
    <w:name w:val="font31"/>
    <w:basedOn w:val="17"/>
    <w:autoRedefine/>
    <w:qFormat/>
    <w:uiPriority w:val="0"/>
    <w:rPr>
      <w:rFonts w:hint="eastAsia" w:ascii="宋体" w:hAnsi="宋体" w:eastAsia="宋体" w:cs="宋体"/>
      <w:color w:val="000000"/>
      <w:sz w:val="16"/>
      <w:szCs w:val="16"/>
      <w:u w:val="none"/>
    </w:rPr>
  </w:style>
  <w:style w:type="paragraph" w:customStyle="1" w:styleId="28">
    <w:name w:val="Body text|1"/>
    <w:basedOn w:val="1"/>
    <w:autoRedefine/>
    <w:qFormat/>
    <w:uiPriority w:val="0"/>
    <w:pPr>
      <w:spacing w:line="425" w:lineRule="auto"/>
      <w:ind w:firstLine="400"/>
    </w:pPr>
    <w:rPr>
      <w:rFonts w:ascii="宋体" w:hAnsi="宋体" w:cs="宋体"/>
      <w:sz w:val="22"/>
      <w:szCs w:val="22"/>
      <w:lang w:val="zh-TW" w:eastAsia="zh-TW" w:bidi="zh-TW"/>
    </w:rPr>
  </w:style>
  <w:style w:type="character" w:customStyle="1" w:styleId="29">
    <w:name w:val="font51"/>
    <w:basedOn w:val="17"/>
    <w:autoRedefine/>
    <w:qFormat/>
    <w:uiPriority w:val="0"/>
    <w:rPr>
      <w:rFonts w:hint="default" w:ascii="Arial" w:hAnsi="Arial" w:cs="Arial"/>
      <w:color w:val="FF0000"/>
      <w:sz w:val="16"/>
      <w:szCs w:val="16"/>
      <w:u w:val="none"/>
    </w:rPr>
  </w:style>
  <w:style w:type="character" w:customStyle="1" w:styleId="30">
    <w:name w:val="font61"/>
    <w:basedOn w:val="17"/>
    <w:autoRedefine/>
    <w:qFormat/>
    <w:uiPriority w:val="0"/>
    <w:rPr>
      <w:rFonts w:hint="default" w:ascii="Calibri" w:hAnsi="Calibri" w:cs="Calibri"/>
      <w:color w:val="000000"/>
      <w:sz w:val="12"/>
      <w:szCs w:val="12"/>
      <w:u w:val="none"/>
    </w:rPr>
  </w:style>
  <w:style w:type="character" w:customStyle="1" w:styleId="31">
    <w:name w:val="页脚 Char"/>
    <w:basedOn w:val="17"/>
    <w:link w:val="12"/>
    <w:autoRedefine/>
    <w:qFormat/>
    <w:uiPriority w:val="0"/>
    <w:rPr>
      <w:rFonts w:ascii="Calibri" w:hAnsi="Calibri"/>
      <w:kern w:val="2"/>
      <w:sz w:val="18"/>
      <w:szCs w:val="18"/>
    </w:rPr>
  </w:style>
  <w:style w:type="character" w:customStyle="1" w:styleId="32">
    <w:name w:val="批注框文本 Char"/>
    <w:basedOn w:val="17"/>
    <w:link w:val="11"/>
    <w:autoRedefine/>
    <w:qFormat/>
    <w:uiPriority w:val="0"/>
    <w:rPr>
      <w:rFonts w:ascii="Calibri" w:hAnsi="Calibri"/>
      <w:kern w:val="2"/>
      <w:sz w:val="18"/>
      <w:szCs w:val="18"/>
    </w:rPr>
  </w:style>
  <w:style w:type="character" w:customStyle="1" w:styleId="33">
    <w:name w:val="s3"/>
    <w:basedOn w:val="17"/>
    <w:autoRedefine/>
    <w:qFormat/>
    <w:uiPriority w:val="0"/>
  </w:style>
  <w:style w:type="character" w:customStyle="1" w:styleId="34">
    <w:name w:val="s4"/>
    <w:basedOn w:val="17"/>
    <w:autoRedefine/>
    <w:qFormat/>
    <w:uiPriority w:val="0"/>
  </w:style>
  <w:style w:type="paragraph" w:styleId="35">
    <w:name w:val="List Paragraph"/>
    <w:basedOn w:val="1"/>
    <w:autoRedefine/>
    <w:qFormat/>
    <w:uiPriority w:val="99"/>
    <w:pPr>
      <w:ind w:firstLine="200" w:firstLineChars="200"/>
    </w:pPr>
  </w:style>
  <w:style w:type="paragraph" w:customStyle="1" w:styleId="36">
    <w:name w:val="BodyText1I2"/>
    <w:basedOn w:val="37"/>
    <w:autoRedefine/>
    <w:qFormat/>
    <w:uiPriority w:val="0"/>
    <w:pPr>
      <w:ind w:firstLine="420" w:firstLineChars="200"/>
    </w:pPr>
  </w:style>
  <w:style w:type="paragraph" w:customStyle="1" w:styleId="37">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38">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39">
    <w:name w:val="批注文字 Char"/>
    <w:basedOn w:val="17"/>
    <w:link w:val="8"/>
    <w:autoRedefine/>
    <w:qFormat/>
    <w:uiPriority w:val="0"/>
    <w:rPr>
      <w:rFonts w:ascii="Calibri" w:hAnsi="Calibri"/>
      <w:kern w:val="2"/>
      <w:sz w:val="21"/>
      <w:szCs w:val="24"/>
    </w:rPr>
  </w:style>
  <w:style w:type="character" w:customStyle="1" w:styleId="40">
    <w:name w:val="批注主题 Char"/>
    <w:basedOn w:val="39"/>
    <w:link w:val="1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2342</Words>
  <Characters>13356</Characters>
  <Lines>111</Lines>
  <Paragraphs>31</Paragraphs>
  <TotalTime>12</TotalTime>
  <ScaleCrop>false</ScaleCrop>
  <LinksUpToDate>false</LinksUpToDate>
  <CharactersWithSpaces>15667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2024-03-22T05:26:00Z</dcterms:created>
  <dc:creator>chenxu</dc:creator>
  <cp:lastModifiedBy>张才</cp:lastModifiedBy>
  <cp:lastPrinted>2022-03-30T14:55:00Z</cp:lastPrinted>
  <dcterms:modified xsi:type="dcterms:W3CDTF">2024-03-27T07:39:06Z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1C3DB6E3161146BF9E0CC86F8697BDE2_13</vt:lpwstr>
  </property>
  <property fmtid="{D5CDD505-2E9C-101B-9397-08002B2CF9AE}" pid="4" name="commondata">
    <vt:lpwstr>eyJoZGlkIjoiOGU5OTQ0ZWViNzRlMDFlM2ZlNTM1MDFhY2NmN2ViZmYifQ==</vt:lpwstr>
  </property>
</Properties>
</file>