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温州医科大学第二临床医学院，附属第二医院、育英儿童医院研究生</w:t>
      </w:r>
      <w:bookmarkStart w:id="0" w:name="_GoBack"/>
      <w:bookmarkEnd w:id="0"/>
    </w:p>
    <w:p>
      <w:pPr>
        <w:spacing w:line="360" w:lineRule="auto"/>
        <w:ind w:firstLine="482" w:firstLineChars="20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党员行为规范与负面行为清单警示制度管理办法（2024-2025学年</w:t>
      </w:r>
      <w:r>
        <w:rPr>
          <w:rFonts w:hint="eastAsia" w:ascii="宋体" w:hAnsi="宋体" w:cs="宋体"/>
          <w:b/>
          <w:sz w:val="24"/>
          <w:szCs w:val="24"/>
          <w:lang w:val="en-US" w:eastAsia="zh-CN"/>
        </w:rPr>
        <w:t>修改版</w:t>
      </w:r>
      <w:r>
        <w:rPr>
          <w:rFonts w:hint="eastAsia" w:ascii="宋体" w:hAnsi="宋体" w:eastAsia="宋体" w:cs="宋体"/>
          <w:b/>
          <w:sz w:val="24"/>
          <w:szCs w:val="24"/>
          <w:lang w:val="en-US" w:eastAsia="zh-CN"/>
        </w:rPr>
        <w:t>）</w:t>
      </w:r>
    </w:p>
    <w:p>
      <w:pPr>
        <w:spacing w:line="36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党的基层组织是党在社会基层组织中的战斗堡垒，是党的全部工作和战斗力的基础。为进一步贯彻落实新时代党的建设总要求和新时代党的组织路线，强化学生党建和思想政治教育工作，激发基层党组织活力，为学生党员、预备党员、入党积极分子提供行为规范，为评优评先考核提供参考，结合我院实际情况，现试行支部成员规范与负面行为清单警示制度。</w:t>
      </w:r>
    </w:p>
    <w:tbl>
      <w:tblPr>
        <w:tblStyle w:val="7"/>
        <w:tblpPr w:leftFromText="180" w:rightFromText="180" w:vertAnchor="text" w:horzAnchor="page" w:tblpXSpec="center" w:tblpY="124"/>
        <w:tblOverlap w:val="never"/>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3393"/>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spacing w:val="0"/>
                <w:kern w:val="0"/>
                <w:sz w:val="24"/>
                <w:szCs w:val="24"/>
                <w:shd w:val="clear" w:color="auto" w:fill="auto"/>
              </w:rPr>
            </w:pPr>
            <w:r>
              <w:rPr>
                <w:rFonts w:hint="eastAsia" w:ascii="宋体" w:hAnsi="宋体" w:eastAsia="宋体" w:cs="宋体"/>
                <w:spacing w:val="0"/>
                <w:kern w:val="0"/>
                <w:sz w:val="24"/>
                <w:szCs w:val="24"/>
                <w:shd w:val="clear" w:color="auto" w:fill="auto"/>
              </w:rPr>
              <w:t>项目</w:t>
            </w:r>
          </w:p>
        </w:tc>
        <w:tc>
          <w:tcPr>
            <w:tcW w:w="339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行为规范</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负面清单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2"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一、思想政治</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1.树立马克思主义的世界观、人生观、价值观，坚定共产主义远大理想和中国特色社会主义信念。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2.热爱祖国、拥护中国共产党的领导，具有共产主义远大理想和中国特色社会主义共同理想，做到在党爱党、在党言党、在党忧党、在党为党。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3.深入贯彻落实二十大精神，以习近平新时代中国特色社会主义思想武装头脑、指导实践、推进工作。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spacing w:val="0"/>
                <w:kern w:val="0"/>
                <w:sz w:val="24"/>
                <w:szCs w:val="24"/>
                <w:shd w:val="clear" w:color="auto" w:fill="auto"/>
                <w:lang w:val="en-US" w:eastAsia="zh-CN"/>
              </w:rPr>
            </w:pP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1.阳奉阴违、自行其是，对中央大政方针说三道四，有意歪曲，甚至在网络公共平台公开发表同中央精神相违背的言论等行为。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2.存在是非观念淡薄，在涉及党的领导和中国特色社会主义等原则问题的政治挑衅面前，态度暧昧、消极躲避。</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3.有不信马列、信鬼神，参与邪教、热衷西方宗教和算命看相、烧香拜佛的言行。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2"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一、思想政治</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4.增强“四个意识”，坚定“四个自信”，做到“两个维护”，确保党中央提倡的坚决响应、党中央决定的坚决执行、党中央禁止的坚决不做。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5.在大是大非面前，头脑清晰、立场坚定，保持政治敏锐性和鉴别力，做到政治信仰不变色、政治立场不动摇、政治方向不偏移。</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4.在重大政治事件或事关我校、院、科等舆论敏感问题中，不能与党组织、校、院精神保持一致，存在信谣、造谣、传谣等行为。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2"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二、学习表现</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1.按时参加培养计划规定和学校、培养单位统一安排组织的教育教学及各类活动。遵守课堂秩序，服从任课教师教学安排，不迟到不早退不旷课。（参考《温州医科大学研究生学籍管理实施细则》第三章）</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2.按规定参加学校教育教学计划规定的课程和各种教育环节的考核。（参考《温州医科大学研究生学籍管理实施细则》第四章）</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1.未事先请假并获得批准而擅自旷课、离校等违反纪律与考勤制度的行为。（参考《温州医科大学学生违纪处分规定》第二十七条）</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2.学术作风不端，如论文抄袭、考试违纪与考试作弊等不良行为。（参考《温州医科大学学生违纪处分规定》第二十八条、《温州医科大学考生考试违规的若干规定》）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2"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二、学习表现</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3.在成长成才中发挥先锋模范作用，勤奋学习，敢于实践，勇于创新，带头展现热情饱满的精神风貌与融洽活跃的课堂气氛，专业课程无不及格现象，并考取英语六级证书、专业要求执业证书等。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SA"/>
              </w:rPr>
              <w:t>4.积极帮助周围同学，解决学业与实验中遇到的困惑与难题。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3.态度不端正，言语哗众取宠，故意扰乱课堂秩序与教学安排；或者出现一学期2门及以上课程不及格，或者以及与师长在课堂、带教等公共场合以及网络社交平台争吵，严重破坏我院尊师重教氛围等不良行为。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4.只注重个人专业知识学习，对学院发展、班级工作、寝室帮扶、同学帮扶等任务不予接受，持事不关己高高挂起的态度。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2"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三、组织纪律</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1.遵守法律法规、校纪校规，带头学法、知法、懂法、守法，做到“零”违纪。</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2.敢于同违法乱纪现象与不良风气作斗争，对学生中的潜在违纪现象及时上报、制止并加以正确引导。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3.认真学习党章党规，严守纪律、严明规矩，自觉用党的纪律和制度规范并约束自己的言行。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4.坚持民主集中制，当党员个人与党组织有不同意见时，可以保留个人意见，必须严格执行党组织决定。</w:t>
            </w:r>
          </w:p>
          <w:p>
            <w:pPr>
              <w:rPr>
                <w:rFonts w:hint="eastAsia"/>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p>
        </w:tc>
        <w:tc>
          <w:tcPr>
            <w:tcW w:w="362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宋体"/>
                <w:spacing w:val="0"/>
                <w:kern w:val="0"/>
                <w:sz w:val="24"/>
                <w:szCs w:val="24"/>
                <w:highlight w:val="none"/>
                <w:shd w:val="clear" w:color="auto" w:fill="auto"/>
                <w:lang w:val="en-US" w:eastAsia="zh-CN"/>
              </w:rPr>
            </w:pPr>
            <w:r>
              <w:rPr>
                <w:rFonts w:hint="eastAsia" w:ascii="宋体" w:hAnsi="宋体" w:eastAsia="宋体" w:cs="宋体"/>
                <w:spacing w:val="0"/>
                <w:kern w:val="0"/>
                <w:sz w:val="24"/>
                <w:szCs w:val="24"/>
                <w:highlight w:val="none"/>
                <w:shd w:val="clear" w:color="auto" w:fill="auto"/>
                <w:lang w:val="en-US" w:eastAsia="zh-CN"/>
              </w:rPr>
              <w:t>1.三会一课指党组织规定的支部大会、支委会、党小组会议（功能组无此要求）和党课，其中支部大会和党课为1次/3个月，支委会与党小组会议为1次/月。一学年内存在无故缺勤三会一课或者学院统一组织和规定相关同学参加的党员教育大会、学院授权各年级举办的各类思想政治教育大会等活动</w:t>
            </w:r>
            <w:r>
              <w:rPr>
                <w:rFonts w:hint="eastAsia" w:ascii="宋体" w:hAnsi="宋体" w:cs="宋体"/>
                <w:spacing w:val="0"/>
                <w:kern w:val="0"/>
                <w:sz w:val="24"/>
                <w:szCs w:val="24"/>
                <w:highlight w:val="none"/>
                <w:shd w:val="clear" w:color="auto" w:fill="auto"/>
                <w:lang w:val="en-US" w:eastAsia="zh-CN"/>
              </w:rPr>
              <w:t>（即1次及以上/学年）</w:t>
            </w:r>
            <w:r>
              <w:rPr>
                <w:rFonts w:hint="eastAsia" w:ascii="宋体" w:hAnsi="宋体" w:eastAsia="宋体" w:cs="宋体"/>
                <w:spacing w:val="0"/>
                <w:kern w:val="0"/>
                <w:sz w:val="24"/>
                <w:szCs w:val="24"/>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2"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三、组织纪律</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5.带头践行社会主义核心价值观，弘扬正气，明大德、守公德、严私德，坚决杜绝违背社会公序良俗，造成不良影响的事件与行为。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6.积极参加党组织会议等支部活动。因故不能参加者，必须事先请假，且获得导师或辅导员审核批准。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p>
        </w:tc>
        <w:tc>
          <w:tcPr>
            <w:tcW w:w="362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2.违反法律法规、校纪校规、党章党规。在寝室内使用违规电器、大功率电器和炊具，在宿舍楼内吸烟或者将学生社区内的消防设施和器材挪作他用、寝室卫生不及格等违反社区安全管理、公共环境与秩序管理的行为。（参考《温州医科大学学生违纪处分规定》第十七条）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3.在一些重大事件的立场不正确，对组织不诚实、不报告甚至欺骗组织，对同学中的违法乱纪现象视而不见、隐瞒包庇。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4.在朋友圈、微信群、微博等网络媒体上公开发表不当言论。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5.组织或者参加非法传销、代理校园贷等。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rPr>
              <w:t>6.不配合支部组织管理、推卸党支部安排的工作任务，影响与削弱组织战斗力。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bidi="ar-SA"/>
              </w:rPr>
            </w:pPr>
            <w:r>
              <w:rPr>
                <w:rFonts w:hint="eastAsia" w:ascii="宋体" w:hAnsi="宋体" w:eastAsia="宋体" w:cs="宋体"/>
                <w:spacing w:val="0"/>
                <w:kern w:val="0"/>
                <w:sz w:val="24"/>
                <w:szCs w:val="24"/>
                <w:shd w:val="clear" w:color="auto" w:fill="auto"/>
                <w:lang w:val="en-US" w:eastAsia="zh-CN" w:bidi="ar-SA"/>
              </w:rPr>
              <w:t>四、生活作风</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
              </w:rPr>
              <w:t>求真务实，发扬党的优良作风，严于律己，勤俭节约，弘扬社会主义道德风尚。</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bidi="ar-SA"/>
              </w:rPr>
            </w:pPr>
            <w:r>
              <w:rPr>
                <w:rFonts w:hint="eastAsia" w:ascii="宋体" w:hAnsi="宋体" w:eastAsia="宋体" w:cs="宋体"/>
                <w:spacing w:val="0"/>
                <w:kern w:val="0"/>
                <w:sz w:val="24"/>
                <w:szCs w:val="24"/>
                <w:shd w:val="clear" w:color="auto" w:fill="auto"/>
                <w:lang w:val="en-US" w:eastAsia="zh-CN" w:bidi="ar-SA"/>
              </w:rPr>
              <w:t>1. 生活奢靡、贪图享乐、追求低级趣味。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bidi="ar-SA"/>
              </w:rPr>
              <w:t>四、生活作风</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SA"/>
              </w:rPr>
            </w:pPr>
            <w:r>
              <w:rPr>
                <w:rFonts w:hint="eastAsia" w:ascii="宋体" w:hAnsi="宋体" w:eastAsia="宋体" w:cs="宋体"/>
                <w:b w:val="0"/>
                <w:spacing w:val="0"/>
                <w:kern w:val="0"/>
                <w:sz w:val="24"/>
                <w:szCs w:val="24"/>
                <w:shd w:val="clear" w:color="auto" w:fill="auto"/>
                <w:lang w:val="en-US" w:eastAsia="zh-CN" w:bidi="ar"/>
              </w:rPr>
              <w:t>求真务实，发扬党的优良作风，严于律己，勤俭节约，弘扬社会主义道德风尚。</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bidi="ar-SA"/>
              </w:rPr>
            </w:pPr>
            <w:r>
              <w:rPr>
                <w:rFonts w:hint="eastAsia" w:ascii="宋体" w:hAnsi="宋体" w:eastAsia="宋体" w:cs="宋体"/>
                <w:spacing w:val="0"/>
                <w:kern w:val="0"/>
                <w:sz w:val="24"/>
                <w:szCs w:val="24"/>
                <w:shd w:val="clear" w:color="auto" w:fill="auto"/>
                <w:lang w:val="en-US" w:eastAsia="zh-CN" w:bidi="ar-SA"/>
              </w:rPr>
              <w:t>2. 申请贫困认定者未自觉接受监督，使用学院禁止的高消费类物品。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bidi="ar-SA"/>
              </w:rPr>
            </w:pPr>
            <w:r>
              <w:rPr>
                <w:rFonts w:hint="eastAsia" w:ascii="宋体" w:hAnsi="宋体" w:eastAsia="宋体" w:cs="宋体"/>
                <w:spacing w:val="0"/>
                <w:kern w:val="0"/>
                <w:sz w:val="24"/>
                <w:szCs w:val="24"/>
                <w:shd w:val="clear" w:color="auto" w:fill="auto"/>
                <w:lang w:val="en-US" w:eastAsia="zh-CN" w:bidi="ar-SA"/>
              </w:rPr>
              <w:t>3. 违背社会公序良俗，不能树立正确的恋爱观，个人生活作风不检点等不符合党员作风的行为。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13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bidi="ar-SA"/>
              </w:rPr>
            </w:pPr>
            <w:r>
              <w:rPr>
                <w:rFonts w:hint="eastAsia" w:ascii="宋体" w:hAnsi="宋体" w:cs="宋体"/>
                <w:spacing w:val="0"/>
                <w:kern w:val="0"/>
                <w:sz w:val="24"/>
                <w:szCs w:val="24"/>
                <w:shd w:val="clear" w:color="auto" w:fill="auto"/>
                <w:lang w:val="en-US" w:eastAsia="zh-CN"/>
              </w:rPr>
              <w:t>五、</w:t>
            </w:r>
            <w:r>
              <w:rPr>
                <w:rFonts w:hint="eastAsia" w:ascii="宋体" w:hAnsi="宋体" w:eastAsia="宋体" w:cs="宋体"/>
                <w:spacing w:val="0"/>
                <w:kern w:val="0"/>
                <w:sz w:val="24"/>
                <w:szCs w:val="24"/>
                <w:shd w:val="clear" w:color="auto" w:fill="auto"/>
                <w:lang w:val="en-US" w:eastAsia="zh-CN"/>
              </w:rPr>
              <w:t>志愿服务</w:t>
            </w:r>
          </w:p>
        </w:tc>
        <w:tc>
          <w:tcPr>
            <w:tcW w:w="3393"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2"/>
              <w:rPr>
                <w:rFonts w:hint="eastAsia" w:ascii="宋体" w:hAnsi="宋体" w:eastAsia="宋体" w:cs="宋体"/>
                <w:b w:val="0"/>
                <w:spacing w:val="0"/>
                <w:kern w:val="0"/>
                <w:sz w:val="24"/>
                <w:szCs w:val="24"/>
                <w:shd w:val="clear" w:color="auto" w:fill="auto"/>
                <w:lang w:val="en-US" w:eastAsia="zh-CN" w:bidi="ar"/>
              </w:rPr>
            </w:pPr>
            <w:r>
              <w:rPr>
                <w:rFonts w:hint="eastAsia" w:ascii="宋体" w:hAnsi="宋体" w:eastAsia="宋体" w:cs="宋体"/>
                <w:b w:val="0"/>
                <w:spacing w:val="0"/>
                <w:kern w:val="0"/>
                <w:sz w:val="24"/>
                <w:szCs w:val="24"/>
                <w:shd w:val="clear" w:color="auto" w:fill="auto"/>
                <w:lang w:val="en-US" w:eastAsia="zh-CN" w:bidi="ar-SA"/>
              </w:rPr>
              <w:t>积极参与公益活动，发扬志愿精神，全心全意为人民服务。入党积极分子、预备党员和党员志愿服务时每学期不少于相关规定。</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spacing w:val="0"/>
                <w:kern w:val="0"/>
                <w:sz w:val="24"/>
                <w:szCs w:val="24"/>
                <w:shd w:val="clear" w:color="auto" w:fill="auto"/>
                <w:lang w:val="en-US" w:eastAsia="zh-CN" w:bidi="ar-SA"/>
              </w:rPr>
              <w:t>服务停在纸上、挂在嘴上，没有落实到行动上。</w:t>
            </w:r>
            <w:r>
              <w:rPr>
                <w:rFonts w:hint="eastAsia" w:ascii="宋体" w:hAnsi="宋体" w:eastAsia="宋体" w:cs="宋体"/>
                <w:spacing w:val="0"/>
                <w:kern w:val="0"/>
                <w:sz w:val="24"/>
                <w:szCs w:val="24"/>
                <w:highlight w:val="none"/>
                <w:shd w:val="clear" w:color="auto" w:fill="auto"/>
                <w:lang w:val="en-US" w:eastAsia="zh-CN" w:bidi="ar-SA"/>
              </w:rPr>
              <w:t>入党积极分子每学期少于8个服务时，正式党员与预备党员每学期少于10个服务时。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8352"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0"/>
                <w:kern w:val="0"/>
                <w:sz w:val="24"/>
                <w:szCs w:val="24"/>
                <w:shd w:val="clear" w:color="auto" w:fill="auto"/>
                <w:lang w:val="en-US" w:eastAsia="zh-CN" w:bidi="ar-SA"/>
              </w:rPr>
            </w:pPr>
            <w:r>
              <w:rPr>
                <w:rFonts w:hint="eastAsia" w:ascii="宋体" w:hAnsi="宋体" w:eastAsia="宋体" w:cs="宋体"/>
                <w:b w:val="0"/>
                <w:bCs w:val="0"/>
                <w:spacing w:val="0"/>
                <w:kern w:val="0"/>
                <w:sz w:val="24"/>
                <w:szCs w:val="24"/>
                <w:highlight w:val="none"/>
                <w:shd w:val="clear" w:color="auto" w:fill="auto"/>
                <w:lang w:val="en-US" w:eastAsia="zh-CN"/>
              </w:rPr>
              <w:t>补充说明：对于其他特殊情况的认定，均以研究生管理科根据规定所</w:t>
            </w:r>
            <w:r>
              <w:rPr>
                <w:rFonts w:hint="eastAsia" w:ascii="宋体" w:hAnsi="宋体" w:cs="宋体"/>
                <w:b w:val="0"/>
                <w:bCs w:val="0"/>
                <w:spacing w:val="0"/>
                <w:kern w:val="0"/>
                <w:sz w:val="24"/>
                <w:szCs w:val="24"/>
                <w:highlight w:val="none"/>
                <w:shd w:val="clear" w:color="auto" w:fill="auto"/>
                <w:lang w:val="en-US" w:eastAsia="zh-CN"/>
              </w:rPr>
              <w:t>作</w:t>
            </w:r>
            <w:r>
              <w:rPr>
                <w:rFonts w:hint="eastAsia" w:ascii="宋体" w:hAnsi="宋体" w:eastAsia="宋体" w:cs="宋体"/>
                <w:b w:val="0"/>
                <w:bCs w:val="0"/>
                <w:spacing w:val="0"/>
                <w:kern w:val="0"/>
                <w:sz w:val="24"/>
                <w:szCs w:val="24"/>
                <w:highlight w:val="none"/>
                <w:shd w:val="clear" w:color="auto" w:fill="auto"/>
                <w:lang w:val="en-US" w:eastAsia="zh-CN"/>
              </w:rPr>
              <w:t>的解释为准。</w:t>
            </w:r>
          </w:p>
        </w:tc>
      </w:tr>
    </w:tbl>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ind w:right="0" w:rightChars="0" w:firstLine="420" w:firstLineChars="0"/>
        <w:textAlignment w:val="auto"/>
        <w:rPr>
          <w:rFonts w:hint="eastAsia" w:ascii="宋体" w:hAnsi="宋体" w:eastAsia="宋体" w:cs="宋体"/>
          <w:b w:val="0"/>
          <w:bCs w:val="0"/>
          <w:spacing w:val="0"/>
          <w:kern w:val="0"/>
          <w:sz w:val="24"/>
          <w:szCs w:val="24"/>
          <w:highlight w:val="none"/>
          <w:shd w:val="clear" w:color="auto" w:fill="auto"/>
          <w:lang w:val="en-US" w:eastAsia="zh-CN"/>
        </w:rPr>
      </w:pPr>
      <w:r>
        <w:rPr>
          <w:rFonts w:hint="eastAsia" w:ascii="宋体" w:hAnsi="宋体" w:eastAsia="宋体" w:cs="宋体"/>
          <w:b w:val="0"/>
          <w:bCs w:val="0"/>
          <w:spacing w:val="0"/>
          <w:kern w:val="0"/>
          <w:sz w:val="24"/>
          <w:szCs w:val="24"/>
          <w:highlight w:val="none"/>
          <w:shd w:val="clear" w:color="auto" w:fill="auto"/>
          <w:lang w:val="en-US" w:eastAsia="zh-CN"/>
        </w:rPr>
        <w:t>本条款用于规范管理支部所辖入党积极分子，预备党员和党员，以及向党组织提交入党申请书的团员与群众。</w:t>
      </w:r>
    </w:p>
    <w:p>
      <w:pPr>
        <w:keepNext w:val="0"/>
        <w:keepLines w:val="0"/>
        <w:pageBreakBefore w:val="0"/>
        <w:widowControl/>
        <w:kinsoku/>
        <w:wordWrap/>
        <w:overflowPunct/>
        <w:topLinePunct w:val="0"/>
        <w:autoSpaceDE/>
        <w:autoSpaceDN/>
        <w:bidi w:val="0"/>
        <w:adjustRightInd/>
        <w:snapToGrid/>
        <w:spacing w:line="400" w:lineRule="exact"/>
        <w:ind w:right="0" w:rightChars="0" w:firstLine="420" w:firstLineChars="0"/>
        <w:textAlignment w:val="auto"/>
        <w:rPr>
          <w:rFonts w:hint="eastAsia" w:ascii="宋体" w:hAnsi="宋体" w:eastAsia="宋体" w:cs="宋体"/>
          <w:b w:val="0"/>
          <w:bCs w:val="0"/>
          <w:spacing w:val="0"/>
          <w:kern w:val="0"/>
          <w:sz w:val="24"/>
          <w:szCs w:val="24"/>
          <w:highlight w:val="none"/>
          <w:shd w:val="clear" w:color="auto" w:fill="auto"/>
          <w:lang w:val="en-US" w:eastAsia="zh-CN"/>
        </w:rPr>
      </w:pPr>
      <w:r>
        <w:rPr>
          <w:rFonts w:hint="eastAsia" w:ascii="宋体" w:hAnsi="宋体" w:eastAsia="宋体" w:cs="宋体"/>
          <w:b w:val="0"/>
          <w:bCs w:val="0"/>
          <w:spacing w:val="0"/>
          <w:kern w:val="0"/>
          <w:sz w:val="24"/>
          <w:szCs w:val="24"/>
          <w:highlight w:val="none"/>
          <w:shd w:val="clear" w:color="auto" w:fill="auto"/>
          <w:lang w:val="en-US" w:eastAsia="zh-CN"/>
        </w:rPr>
        <w:t>为落实管理时效，本制度实施定期公示制度，建立党内通报制度，一个学期进行一次中期汇总梳理，一个学年进行正面年终正面表彰和负面行为汇总清点，进一步加强我院学生党员的教育和管理工作，塑造学生党员的良好形象。</w:t>
      </w:r>
    </w:p>
    <w:p>
      <w:pPr>
        <w:keepNext w:val="0"/>
        <w:keepLines w:val="0"/>
        <w:pageBreakBefore w:val="0"/>
        <w:widowControl/>
        <w:kinsoku/>
        <w:wordWrap/>
        <w:overflowPunct/>
        <w:topLinePunct w:val="0"/>
        <w:autoSpaceDE/>
        <w:autoSpaceDN/>
        <w:bidi w:val="0"/>
        <w:adjustRightInd/>
        <w:snapToGrid/>
        <w:spacing w:line="400" w:lineRule="exact"/>
        <w:ind w:right="0" w:rightChars="0" w:firstLine="420" w:firstLineChars="0"/>
        <w:textAlignment w:val="auto"/>
        <w:rPr>
          <w:rFonts w:hint="eastAsia" w:ascii="宋体" w:hAnsi="宋体" w:eastAsia="宋体" w:cs="宋体"/>
          <w:b w:val="0"/>
          <w:bCs w:val="0"/>
          <w:spacing w:val="0"/>
          <w:kern w:val="0"/>
          <w:sz w:val="24"/>
          <w:szCs w:val="24"/>
          <w:highlight w:val="none"/>
          <w:shd w:val="clear" w:color="auto" w:fill="auto"/>
          <w:lang w:val="en-US" w:eastAsia="zh-CN"/>
        </w:rPr>
      </w:pPr>
      <w:r>
        <w:rPr>
          <w:rFonts w:hint="eastAsia" w:ascii="宋体" w:hAnsi="宋体" w:eastAsia="宋体" w:cs="宋体"/>
          <w:b w:val="0"/>
          <w:bCs w:val="0"/>
          <w:spacing w:val="0"/>
          <w:kern w:val="0"/>
          <w:sz w:val="24"/>
          <w:szCs w:val="24"/>
          <w:highlight w:val="none"/>
          <w:shd w:val="clear" w:color="auto" w:fill="auto"/>
          <w:lang w:val="en-US" w:eastAsia="zh-CN"/>
        </w:rPr>
        <w:t>我院拟将本制度运用于党员评奖评优、学生干部推荐、毕业生政审等相关环节，第一次违规视情节与认错态度将给予口头警告或者书面警告，第二次直接进入负面清单。负面清单事件直接记录在学生中期考核评价与毕业生毕业政审报告。</w:t>
      </w:r>
    </w:p>
    <w:p>
      <w:pPr>
        <w:keepNext w:val="0"/>
        <w:keepLines w:val="0"/>
        <w:pageBreakBefore w:val="0"/>
        <w:widowControl/>
        <w:kinsoku/>
        <w:wordWrap/>
        <w:overflowPunct/>
        <w:topLinePunct w:val="0"/>
        <w:autoSpaceDE/>
        <w:autoSpaceDN/>
        <w:bidi w:val="0"/>
        <w:adjustRightInd/>
        <w:snapToGrid/>
        <w:spacing w:line="400" w:lineRule="exact"/>
        <w:ind w:right="0" w:rightChars="0" w:firstLine="420" w:firstLineChars="0"/>
        <w:textAlignment w:val="auto"/>
        <w:rPr>
          <w:rFonts w:hint="eastAsia" w:ascii="宋体" w:hAnsi="宋体" w:eastAsia="宋体" w:cs="宋体"/>
          <w:b w:val="0"/>
          <w:bCs w:val="0"/>
          <w:spacing w:val="0"/>
          <w:kern w:val="0"/>
          <w:sz w:val="24"/>
          <w:szCs w:val="24"/>
          <w:highlight w:val="none"/>
          <w:shd w:val="clear" w:color="auto" w:fill="auto"/>
          <w:lang w:val="en-US" w:eastAsia="zh-CN"/>
        </w:rPr>
      </w:pPr>
      <w:r>
        <w:rPr>
          <w:rFonts w:hint="eastAsia" w:ascii="宋体" w:hAnsi="宋体" w:eastAsia="宋体" w:cs="宋体"/>
          <w:b w:val="0"/>
          <w:bCs w:val="0"/>
          <w:spacing w:val="0"/>
          <w:kern w:val="0"/>
          <w:sz w:val="24"/>
          <w:szCs w:val="24"/>
          <w:highlight w:val="none"/>
          <w:shd w:val="clear" w:color="auto" w:fill="auto"/>
          <w:lang w:val="en-US" w:eastAsia="zh-CN"/>
        </w:rPr>
        <w:t>特此说明：2023-2024学年作为过渡阶段，相关条目的认定标准仍以原</w:t>
      </w:r>
      <w:r>
        <w:rPr>
          <w:rFonts w:hint="eastAsia" w:ascii="宋体" w:hAnsi="宋体" w:cs="宋体"/>
          <w:b w:val="0"/>
          <w:bCs w:val="0"/>
          <w:spacing w:val="0"/>
          <w:kern w:val="0"/>
          <w:sz w:val="24"/>
          <w:szCs w:val="24"/>
          <w:highlight w:val="none"/>
          <w:shd w:val="clear" w:color="auto" w:fill="auto"/>
          <w:lang w:val="en-US" w:eastAsia="zh-CN"/>
        </w:rPr>
        <w:t>文件</w:t>
      </w:r>
      <w:r>
        <w:rPr>
          <w:rFonts w:hint="eastAsia" w:ascii="宋体" w:hAnsi="宋体" w:eastAsia="宋体" w:cs="宋体"/>
          <w:b w:val="0"/>
          <w:bCs w:val="0"/>
          <w:spacing w:val="0"/>
          <w:kern w:val="0"/>
          <w:sz w:val="24"/>
          <w:szCs w:val="24"/>
          <w:highlight w:val="none"/>
          <w:shd w:val="clear" w:color="auto" w:fill="auto"/>
          <w:lang w:val="en-US" w:eastAsia="zh-CN"/>
        </w:rPr>
        <w:t>为准</w:t>
      </w:r>
      <w:r>
        <w:rPr>
          <w:rFonts w:hint="eastAsia" w:ascii="宋体" w:hAnsi="宋体" w:cs="宋体"/>
          <w:b w:val="0"/>
          <w:bCs w:val="0"/>
          <w:spacing w:val="0"/>
          <w:kern w:val="0"/>
          <w:sz w:val="24"/>
          <w:szCs w:val="24"/>
          <w:highlight w:val="none"/>
          <w:shd w:val="clear" w:color="auto" w:fill="auto"/>
          <w:lang w:val="en-US" w:eastAsia="zh-CN"/>
        </w:rPr>
        <w:t>。</w:t>
      </w:r>
      <w:r>
        <w:rPr>
          <w:rFonts w:hint="eastAsia" w:ascii="宋体" w:hAnsi="宋体" w:eastAsia="宋体" w:cs="宋体"/>
          <w:b w:val="0"/>
          <w:bCs w:val="0"/>
          <w:spacing w:val="0"/>
          <w:kern w:val="0"/>
          <w:sz w:val="24"/>
          <w:szCs w:val="24"/>
          <w:highlight w:val="none"/>
          <w:shd w:val="clear" w:color="auto" w:fill="auto"/>
          <w:lang w:val="en-US" w:eastAsia="zh-CN"/>
        </w:rPr>
        <w:t>本办法的最新标准将于2024-2025学年正式</w:t>
      </w:r>
      <w:r>
        <w:rPr>
          <w:rFonts w:hint="eastAsia" w:ascii="宋体" w:hAnsi="宋体" w:cs="宋体"/>
          <w:b w:val="0"/>
          <w:bCs w:val="0"/>
          <w:spacing w:val="0"/>
          <w:kern w:val="0"/>
          <w:sz w:val="24"/>
          <w:szCs w:val="24"/>
          <w:highlight w:val="none"/>
          <w:shd w:val="clear" w:color="auto" w:fill="auto"/>
          <w:lang w:val="en-US" w:eastAsia="zh-CN"/>
        </w:rPr>
        <w:t>实施，届时原文件将自行失效</w:t>
      </w:r>
      <w:r>
        <w:rPr>
          <w:rFonts w:hint="eastAsia" w:ascii="宋体" w:hAnsi="宋体" w:eastAsia="宋体" w:cs="宋体"/>
          <w:b w:val="0"/>
          <w:bCs w:val="0"/>
          <w:spacing w:val="0"/>
          <w:kern w:val="0"/>
          <w:sz w:val="24"/>
          <w:szCs w:val="24"/>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right="0" w:rightChars="0"/>
        <w:jc w:val="right"/>
        <w:textAlignment w:val="auto"/>
        <w:rPr>
          <w:rFonts w:hint="eastAsia" w:ascii="宋体" w:hAnsi="宋体" w:eastAsia="宋体" w:cs="宋体"/>
          <w:b w:val="0"/>
          <w:bCs w:val="0"/>
          <w:spacing w:val="0"/>
          <w:kern w:val="0"/>
          <w:sz w:val="24"/>
          <w:szCs w:val="24"/>
          <w:shd w:val="clear" w:color="auto" w:fill="auto"/>
          <w:lang w:val="en-US" w:eastAsia="zh-CN"/>
        </w:rPr>
      </w:pPr>
      <w:r>
        <w:rPr>
          <w:rFonts w:hint="eastAsia" w:ascii="宋体" w:hAnsi="宋体" w:eastAsia="宋体" w:cs="宋体"/>
          <w:b w:val="0"/>
          <w:bCs w:val="0"/>
          <w:spacing w:val="0"/>
          <w:kern w:val="0"/>
          <w:sz w:val="24"/>
          <w:szCs w:val="24"/>
          <w:shd w:val="clear" w:color="auto" w:fill="auto"/>
          <w:lang w:val="en-US" w:eastAsia="zh-CN"/>
        </w:rPr>
        <w:t>第二临床医学院研究生管理科</w:t>
      </w:r>
    </w:p>
    <w:p>
      <w:pPr>
        <w:keepNext w:val="0"/>
        <w:keepLines w:val="0"/>
        <w:pageBreakBefore w:val="0"/>
        <w:widowControl/>
        <w:kinsoku/>
        <w:wordWrap/>
        <w:overflowPunct/>
        <w:topLinePunct w:val="0"/>
        <w:autoSpaceDE/>
        <w:autoSpaceDN/>
        <w:bidi w:val="0"/>
        <w:adjustRightInd/>
        <w:snapToGrid/>
        <w:spacing w:line="400" w:lineRule="exact"/>
        <w:ind w:right="0" w:rightChars="0"/>
        <w:jc w:val="right"/>
        <w:textAlignment w:val="auto"/>
        <w:rPr>
          <w:rFonts w:hint="eastAsia" w:ascii="宋体" w:hAnsi="宋体" w:eastAsia="宋体" w:cs="宋体"/>
          <w:spacing w:val="0"/>
          <w:kern w:val="0"/>
          <w:sz w:val="24"/>
          <w:szCs w:val="24"/>
          <w:shd w:val="clear" w:color="auto" w:fill="auto"/>
          <w:lang w:val="en-US" w:eastAsia="zh-CN"/>
        </w:rPr>
      </w:pPr>
      <w:r>
        <w:rPr>
          <w:rFonts w:hint="eastAsia" w:ascii="宋体" w:hAnsi="宋体" w:eastAsia="宋体" w:cs="宋体"/>
          <w:b w:val="0"/>
          <w:bCs w:val="0"/>
          <w:spacing w:val="0"/>
          <w:kern w:val="0"/>
          <w:sz w:val="24"/>
          <w:szCs w:val="24"/>
          <w:shd w:val="clear" w:color="auto" w:fill="auto"/>
          <w:lang w:val="en-US" w:eastAsia="zh-CN"/>
        </w:rPr>
        <w:t>   二〇二三年十一月七日</w:t>
      </w:r>
    </w:p>
    <w:p>
      <w:pPr>
        <w:rPr>
          <w:rFonts w:hint="eastAsia" w:ascii="宋体" w:hAnsi="宋体" w:eastAsia="宋体" w:cs="宋体"/>
          <w:sz w:val="24"/>
          <w:szCs w:val="24"/>
          <w:vertAlign w:val="subscrip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2IwZDI5OTBmMGIyNzgxODAzNjNmZGYwZDZmYTIifQ=="/>
  </w:docVars>
  <w:rsids>
    <w:rsidRoot w:val="678C17C6"/>
    <w:rsid w:val="02D368D7"/>
    <w:rsid w:val="03DE5A56"/>
    <w:rsid w:val="09FA0F5A"/>
    <w:rsid w:val="0C732134"/>
    <w:rsid w:val="1445448E"/>
    <w:rsid w:val="26D05AAF"/>
    <w:rsid w:val="2BC65669"/>
    <w:rsid w:val="2C0461E6"/>
    <w:rsid w:val="2F681EDA"/>
    <w:rsid w:val="36432BB5"/>
    <w:rsid w:val="37BD7F56"/>
    <w:rsid w:val="44867251"/>
    <w:rsid w:val="46BE1075"/>
    <w:rsid w:val="4DCB3F26"/>
    <w:rsid w:val="5C95408E"/>
    <w:rsid w:val="5CB00541"/>
    <w:rsid w:val="5E5A651A"/>
    <w:rsid w:val="63F27BBE"/>
    <w:rsid w:val="678C17C6"/>
    <w:rsid w:val="699C3C4D"/>
    <w:rsid w:val="711D2A17"/>
    <w:rsid w:val="71C905C1"/>
    <w:rsid w:val="75F153B0"/>
    <w:rsid w:val="784F737E"/>
    <w:rsid w:val="79C124FE"/>
    <w:rsid w:val="7B1E30E6"/>
    <w:rsid w:val="7B2F16E9"/>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2022-11-19T13:10:00Z</dcterms:created>
  <dc:creator>JJin</dc:creator>
  <cp:lastModifiedBy>陈XC</cp:lastModifiedBy>
  <dcterms:modified xsi:type="dcterms:W3CDTF">2023-11-10T07:57:24Z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00FBC7D2BDA448C8BD527DCDE4291609</vt:lpwstr>
  </property>
</Properties>
</file>