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  <w:t>注：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  <w:t>排版整齐、字体大小一致 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  <w:t>上述条款中如果有不适用的，请直接删除此条款，但序号保持连贯；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yellow"/>
          <w:lang w:val="en-US" w:eastAsia="zh-CN"/>
        </w:rPr>
        <w:t>文中所有红字请改为黑色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  <w:t>页脚注明版本号和日期，</w:t>
      </w:r>
      <w:r>
        <w:rPr>
          <w:rFonts w:hint="eastAsia" w:ascii="宋体" w:hAnsi="宋体"/>
          <w:b/>
          <w:bCs/>
          <w:color w:val="C00000"/>
          <w:sz w:val="32"/>
          <w:szCs w:val="32"/>
          <w:highlight w:val="yellow"/>
        </w:rPr>
        <w:t>版本号（1.0版</w:t>
      </w:r>
      <w:r>
        <w:rPr>
          <w:rFonts w:hint="eastAsia" w:ascii="宋体" w:hAnsi="宋体"/>
          <w:b/>
          <w:bCs/>
          <w:color w:val="C00000"/>
          <w:sz w:val="32"/>
          <w:szCs w:val="32"/>
          <w:highlight w:val="yellow"/>
          <w:lang w:eastAsia="zh-CN"/>
        </w:rPr>
        <w:t>或</w:t>
      </w:r>
      <w:r>
        <w:rPr>
          <w:rFonts w:hint="eastAsia" w:ascii="宋体" w:hAnsi="宋体"/>
          <w:b/>
          <w:bCs/>
          <w:color w:val="C00000"/>
          <w:sz w:val="32"/>
          <w:szCs w:val="32"/>
          <w:highlight w:val="yellow"/>
        </w:rPr>
        <w:t>1.1版等），日期（</w:t>
      </w:r>
      <w:r>
        <w:rPr>
          <w:rFonts w:hint="eastAsia" w:ascii="宋体" w:hAnsi="宋体"/>
          <w:b/>
          <w:bCs/>
          <w:color w:val="C00000"/>
          <w:sz w:val="32"/>
          <w:szCs w:val="32"/>
          <w:highlight w:val="yellow"/>
          <w:lang w:val="en-US" w:eastAsia="zh-CN"/>
        </w:rPr>
        <w:t>如</w:t>
      </w:r>
      <w:r>
        <w:rPr>
          <w:rFonts w:hint="eastAsia" w:ascii="宋体" w:hAnsi="宋体"/>
          <w:b/>
          <w:bCs/>
          <w:color w:val="C00000"/>
          <w:sz w:val="32"/>
          <w:szCs w:val="32"/>
          <w:highlight w:val="yellow"/>
        </w:rPr>
        <w:t>20</w:t>
      </w:r>
      <w:r>
        <w:rPr>
          <w:rFonts w:hint="eastAsia" w:ascii="宋体" w:hAnsi="宋体"/>
          <w:b/>
          <w:bCs/>
          <w:color w:val="C00000"/>
          <w:sz w:val="32"/>
          <w:szCs w:val="32"/>
          <w:highlight w:val="yellow"/>
          <w:lang w:val="en-US" w:eastAsia="zh-CN"/>
        </w:rPr>
        <w:t>23</w:t>
      </w:r>
      <w:r>
        <w:rPr>
          <w:rFonts w:hint="eastAsia" w:ascii="宋体" w:hAnsi="宋体"/>
          <w:b/>
          <w:bCs/>
          <w:color w:val="C00000"/>
          <w:sz w:val="32"/>
          <w:szCs w:val="32"/>
          <w:highlight w:val="yellow"/>
        </w:rPr>
        <w:t>.</w:t>
      </w:r>
      <w:r>
        <w:rPr>
          <w:rFonts w:hint="eastAsia" w:ascii="宋体" w:hAnsi="宋体"/>
          <w:b/>
          <w:bCs/>
          <w:color w:val="C00000"/>
          <w:sz w:val="32"/>
          <w:szCs w:val="32"/>
          <w:highlight w:val="yellow"/>
          <w:lang w:val="en-US" w:eastAsia="zh-CN"/>
        </w:rPr>
        <w:t>09</w:t>
      </w:r>
      <w:r>
        <w:rPr>
          <w:rFonts w:hint="eastAsia" w:ascii="宋体" w:hAnsi="宋体"/>
          <w:b/>
          <w:bCs/>
          <w:color w:val="C00000"/>
          <w:sz w:val="32"/>
          <w:szCs w:val="32"/>
          <w:highlight w:val="yellow"/>
        </w:rPr>
        <w:t>.</w:t>
      </w:r>
      <w:r>
        <w:rPr>
          <w:rFonts w:hint="eastAsia" w:ascii="宋体" w:hAnsi="宋体"/>
          <w:b/>
          <w:bCs/>
          <w:color w:val="C00000"/>
          <w:sz w:val="32"/>
          <w:szCs w:val="32"/>
          <w:highlight w:val="yellow"/>
          <w:lang w:val="en-US" w:eastAsia="zh-CN"/>
        </w:rPr>
        <w:t>27</w:t>
      </w:r>
      <w:r>
        <w:rPr>
          <w:rFonts w:hint="eastAsia" w:ascii="宋体" w:hAnsi="宋体"/>
          <w:b/>
          <w:bCs/>
          <w:color w:val="C00000"/>
          <w:sz w:val="32"/>
          <w:szCs w:val="32"/>
          <w:highlight w:val="yellow"/>
        </w:rPr>
        <w:t>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  <w:t>请提供研究团队中前三位的简历，若有电子GCP证书请一并提供（建议研究团队中至少有1位研究者有GCP证书）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  <w:t>非本院职工请以导师名义申请伦理，主要研究者为导师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  <w:t>请删除此注；</w:t>
      </w:r>
    </w:p>
    <w:p>
      <w:pPr>
        <w:numPr>
          <w:ilvl w:val="0"/>
          <w:numId w:val="0"/>
        </w:numPr>
        <w:spacing w:line="360" w:lineRule="auto"/>
        <w:ind w:leftChars="200" w:firstLine="643" w:firstLineChars="200"/>
        <w:rPr>
          <w:rFonts w:hint="eastAsia" w:ascii="宋体" w:hAnsi="宋体"/>
          <w:b/>
          <w:bCs/>
          <w:color w:val="auto"/>
          <w:sz w:val="32"/>
          <w:szCs w:val="32"/>
          <w:highlight w:val="yellow"/>
        </w:rPr>
      </w:pPr>
    </w:p>
    <w:p>
      <w:pPr>
        <w:numPr>
          <w:ilvl w:val="0"/>
          <w:numId w:val="0"/>
        </w:numPr>
        <w:spacing w:line="360" w:lineRule="auto"/>
        <w:ind w:left="420" w:leftChars="0"/>
        <w:jc w:val="center"/>
        <w:rPr>
          <w:rFonts w:hint="eastAsia" w:ascii="宋体" w:hAnsi="宋体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28"/>
          <w:lang w:val="en-US" w:eastAsia="zh-CN"/>
        </w:rPr>
        <w:br w:type="page"/>
      </w:r>
      <w:r>
        <w:rPr>
          <w:rFonts w:hint="eastAsia" w:ascii="宋体" w:hAnsi="宋体"/>
          <w:b/>
          <w:bCs/>
          <w:sz w:val="32"/>
          <w:szCs w:val="28"/>
          <w:lang w:val="en-US" w:eastAsia="zh-CN"/>
        </w:rPr>
        <w:t>研究方案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研究题目；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研究目的：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研究背景</w:t>
      </w:r>
      <w:r>
        <w:rPr>
          <w:rFonts w:hint="eastAsia" w:ascii="宋体" w:hAnsi="宋体"/>
          <w:bCs/>
          <w:sz w:val="24"/>
        </w:rPr>
        <w:t xml:space="preserve">（国内外研究现状） 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研究内容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研究方法和技术路线</w:t>
      </w:r>
    </w:p>
    <w:p>
      <w:pPr>
        <w:spacing w:line="400" w:lineRule="exact"/>
        <w:ind w:firstLine="1050" w:firstLineChars="500"/>
        <w:rPr>
          <w:rFonts w:hint="eastAsia" w:ascii="宋体" w:hAnsi="宋体"/>
          <w:b/>
          <w:bCs/>
          <w:sz w:val="24"/>
        </w:rPr>
      </w:pPr>
      <w:r>
        <w:rPr>
          <w:rFonts w:hint="eastAsia" w:ascii="Arial" w:hAnsi="Arial" w:cs="Arial"/>
          <w:color w:val="FF0000"/>
          <w:kern w:val="44"/>
          <w:szCs w:val="21"/>
        </w:rPr>
        <w:t>（</w:t>
      </w:r>
      <w:r>
        <w:rPr>
          <w:rFonts w:hint="eastAsia"/>
          <w:color w:val="FF0000"/>
          <w:szCs w:val="21"/>
        </w:rPr>
        <w:t>注：</w:t>
      </w:r>
      <w:r>
        <w:rPr>
          <w:rFonts w:hint="eastAsia" w:ascii="Arial" w:hAnsi="Arial" w:cs="Arial"/>
          <w:color w:val="FF0000"/>
          <w:kern w:val="44"/>
          <w:szCs w:val="21"/>
          <w:lang w:eastAsia="zh-CN"/>
        </w:rPr>
        <w:t>附上技术路线图）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申办者的名称和地址，进行试验的场所，研究者的姓名、资格和地址； </w:t>
      </w:r>
    </w:p>
    <w:p>
      <w:pPr>
        <w:spacing w:line="360" w:lineRule="auto"/>
        <w:ind w:left="420" w:firstLine="720" w:firstLineChars="300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申办方：</w:t>
      </w:r>
      <w:r>
        <w:rPr>
          <w:rFonts w:hint="eastAsia" w:ascii="宋体" w:hAnsi="宋体"/>
          <w:bCs/>
          <w:sz w:val="24"/>
          <w:lang w:eastAsia="zh-CN"/>
        </w:rPr>
        <w:t>温州医科大学附属第二医院</w:t>
      </w:r>
      <w:r>
        <w:rPr>
          <w:rFonts w:hint="eastAsia" w:ascii="宋体" w:hAnsi="宋体"/>
          <w:bCs/>
          <w:sz w:val="24"/>
        </w:rPr>
        <w:t>，地址：</w:t>
      </w:r>
      <w:r>
        <w:rPr>
          <w:rFonts w:hint="eastAsia" w:ascii="宋体" w:hAnsi="宋体"/>
          <w:bCs/>
          <w:sz w:val="24"/>
          <w:lang w:val="en-US" w:eastAsia="zh-CN"/>
        </w:rPr>
        <w:t>*******</w:t>
      </w:r>
    </w:p>
    <w:p>
      <w:pPr>
        <w:spacing w:line="360" w:lineRule="auto"/>
        <w:ind w:left="420" w:firstLine="720" w:firstLineChars="300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</w:rPr>
        <w:t>研究者姓名：</w:t>
      </w:r>
    </w:p>
    <w:p>
      <w:pPr>
        <w:spacing w:line="360" w:lineRule="auto"/>
        <w:ind w:left="420" w:firstLine="720" w:firstLineChars="3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研究者资格:</w:t>
      </w:r>
      <w:r>
        <w:rPr>
          <w:rFonts w:hint="eastAsia" w:ascii="Arial" w:hAnsi="Arial" w:cs="Arial"/>
          <w:color w:val="FF0000"/>
          <w:kern w:val="44"/>
          <w:szCs w:val="21"/>
        </w:rPr>
        <w:t>（职称）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试验设计的类型，随机化分组方法及设盲的水平；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受试者的入选标准，排除标准，选择受试者的步骤，受试者分配的方法；</w:t>
      </w:r>
    </w:p>
    <w:p>
      <w:pPr>
        <w:numPr>
          <w:ilvl w:val="0"/>
          <w:numId w:val="0"/>
        </w:numPr>
        <w:spacing w:line="360" w:lineRule="auto"/>
        <w:ind w:left="420" w:leftChars="0" w:firstLine="630" w:firstLineChars="300"/>
        <w:rPr>
          <w:rFonts w:hint="eastAsia" w:ascii="Arial" w:hAnsi="Arial" w:cs="Arial"/>
          <w:color w:val="FF0000"/>
          <w:kern w:val="44"/>
          <w:szCs w:val="21"/>
        </w:rPr>
      </w:pPr>
      <w:r>
        <w:rPr>
          <w:rFonts w:hint="eastAsia" w:ascii="Arial" w:hAnsi="Arial" w:cs="Arial"/>
          <w:color w:val="FF0000"/>
          <w:kern w:val="44"/>
          <w:szCs w:val="21"/>
          <w:lang w:eastAsia="zh-CN"/>
        </w:rPr>
        <w:t>（</w:t>
      </w:r>
      <w:r>
        <w:rPr>
          <w:rFonts w:hint="eastAsia"/>
          <w:color w:val="FF0000"/>
          <w:szCs w:val="21"/>
        </w:rPr>
        <w:t>注：</w:t>
      </w:r>
      <w:r>
        <w:rPr>
          <w:rFonts w:hint="eastAsia" w:ascii="Arial" w:hAnsi="Arial" w:cs="Arial"/>
          <w:color w:val="FF0000"/>
          <w:kern w:val="44"/>
          <w:szCs w:val="21"/>
          <w:lang w:eastAsia="zh-CN"/>
        </w:rPr>
        <w:t>与知情同意书中入排标准需保持一致）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入选标准：1.xx周岁-xx周岁</w:t>
      </w:r>
      <w:r>
        <w:rPr>
          <w:rFonts w:hint="eastAsia" w:ascii="Arial" w:hAnsi="Arial" w:cs="Arial"/>
          <w:color w:val="FF0000"/>
          <w:kern w:val="44"/>
          <w:szCs w:val="21"/>
        </w:rPr>
        <w:t>（注：</w:t>
      </w:r>
      <w:r>
        <w:rPr>
          <w:rFonts w:hint="eastAsia" w:ascii="Arial" w:hAnsi="Arial" w:cs="Arial"/>
          <w:color w:val="FF0000"/>
          <w:kern w:val="44"/>
          <w:szCs w:val="21"/>
          <w:lang w:eastAsia="zh-CN"/>
        </w:rPr>
        <w:t>若有年龄要求请明确年龄</w:t>
      </w:r>
      <w:r>
        <w:rPr>
          <w:rFonts w:hint="eastAsia" w:ascii="Arial" w:hAnsi="Arial" w:cs="Arial"/>
          <w:color w:val="FF0000"/>
          <w:kern w:val="44"/>
          <w:szCs w:val="21"/>
        </w:rPr>
        <w:t>）</w:t>
      </w:r>
      <w:r>
        <w:rPr>
          <w:rFonts w:hint="eastAsia" w:ascii="Arial" w:hAnsi="Arial" w:cs="Arial"/>
          <w:color w:val="FF0000"/>
          <w:kern w:val="44"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spacing w:line="360" w:lineRule="auto"/>
        <w:ind w:firstLine="2409" w:firstLineChars="100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2.</w:t>
      </w:r>
    </w:p>
    <w:p>
      <w:pPr>
        <w:numPr>
          <w:ilvl w:val="0"/>
          <w:numId w:val="0"/>
        </w:numPr>
        <w:spacing w:line="360" w:lineRule="auto"/>
        <w:ind w:firstLine="2409" w:firstLineChars="1000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3......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</w:t>
      </w:r>
      <w:r>
        <w:rPr>
          <w:rFonts w:hint="eastAsia" w:ascii="宋体" w:hAnsi="宋体"/>
          <w:b/>
          <w:bCs/>
          <w:sz w:val="24"/>
        </w:rPr>
        <w:t>排除标准</w:t>
      </w:r>
      <w:r>
        <w:rPr>
          <w:rFonts w:hint="eastAsia" w:ascii="宋体" w:hAnsi="宋体"/>
          <w:b/>
          <w:bCs/>
          <w:sz w:val="24"/>
          <w:lang w:eastAsia="zh-CN"/>
        </w:rPr>
        <w:t>：</w:t>
      </w:r>
      <w:r>
        <w:rPr>
          <w:rFonts w:hint="eastAsia" w:ascii="宋体" w:hAnsi="宋体"/>
          <w:b/>
          <w:bCs/>
          <w:sz w:val="24"/>
          <w:lang w:val="en-US" w:eastAsia="zh-CN"/>
        </w:rPr>
        <w:t>1.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         2.</w:t>
      </w:r>
    </w:p>
    <w:p>
      <w:pPr>
        <w:numPr>
          <w:ilvl w:val="0"/>
          <w:numId w:val="0"/>
        </w:numPr>
        <w:spacing w:line="360" w:lineRule="auto"/>
        <w:ind w:firstLine="2409" w:firstLineChars="1000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3......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根据统计学原理计算要达到试验预期目的所需的病例数；</w:t>
      </w:r>
      <w:r>
        <w:rPr>
          <w:rFonts w:hint="eastAsia" w:ascii="宋体" w:hAnsi="宋体"/>
          <w:b/>
          <w:bCs/>
          <w:sz w:val="24"/>
        </w:rPr>
        <w:br w:type="textWrapping"/>
      </w:r>
      <w:r>
        <w:rPr>
          <w:rFonts w:hint="eastAsia" w:ascii="Arial" w:hAnsi="Arial" w:cs="Arial"/>
          <w:color w:val="FF0000"/>
          <w:kern w:val="44"/>
          <w:szCs w:val="21"/>
        </w:rPr>
        <w:t>（注：</w:t>
      </w:r>
      <w:r>
        <w:rPr>
          <w:rFonts w:hint="eastAsia" w:ascii="Arial" w:hAnsi="Arial" w:cs="Arial"/>
          <w:color w:val="FF0000"/>
          <w:kern w:val="44"/>
          <w:szCs w:val="21"/>
          <w:lang w:eastAsia="zh-CN"/>
        </w:rPr>
        <w:t>请补充</w:t>
      </w:r>
      <w:r>
        <w:rPr>
          <w:rFonts w:hint="eastAsia" w:ascii="Arial" w:hAnsi="Arial" w:cs="Arial"/>
          <w:color w:val="FF0000"/>
          <w:kern w:val="44"/>
          <w:szCs w:val="21"/>
        </w:rPr>
        <w:t>统计学原理</w:t>
      </w:r>
      <w:r>
        <w:rPr>
          <w:rFonts w:hint="eastAsia" w:ascii="Arial" w:hAnsi="Arial" w:cs="Arial"/>
          <w:color w:val="FF0000"/>
          <w:kern w:val="44"/>
          <w:szCs w:val="21"/>
          <w:lang w:eastAsia="zh-CN"/>
        </w:rPr>
        <w:t>，不能单写病例数；例数需与初始审查申请表中的例数保持一致</w:t>
      </w:r>
      <w:r>
        <w:rPr>
          <w:rFonts w:hint="eastAsia" w:ascii="Arial" w:hAnsi="Arial" w:cs="Arial"/>
          <w:color w:val="FF0000"/>
          <w:kern w:val="44"/>
          <w:szCs w:val="21"/>
        </w:rPr>
        <w:t>）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研究风险以及风险处置预案；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中止临床试验的标准，结束临床试验的规定；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不良事件的记录要求和严重不良事件的报告方法、处理措施、随访的方式、时间和转归；</w:t>
      </w:r>
    </w:p>
    <w:p>
      <w:pPr>
        <w:spacing w:line="360" w:lineRule="auto"/>
        <w:ind w:left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严重不良事件定义：指受试者接受试验用药品后出现死亡、危及生命、永久或者严重的残疾或者功能丧失、受试者需要住院治疗或者延长住院时间，以及先天性异常或者出生缺陷等不良医学事件。</w:t>
      </w:r>
    </w:p>
    <w:p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一旦发生严重不良事件（SAE），研究者应在</w:t>
      </w:r>
      <w:r>
        <w:rPr>
          <w:rFonts w:hint="eastAsia" w:ascii="宋体" w:hAnsi="宋体"/>
          <w:color w:val="auto"/>
          <w:sz w:val="24"/>
          <w:lang w:eastAsia="zh-CN"/>
        </w:rPr>
        <w:t>获知后</w:t>
      </w:r>
      <w:r>
        <w:rPr>
          <w:rFonts w:hint="eastAsia" w:ascii="宋体" w:hAnsi="宋体"/>
          <w:color w:val="auto"/>
          <w:sz w:val="24"/>
        </w:rPr>
        <w:t>24h内向我院医学伦理委员会</w:t>
      </w:r>
      <w:r>
        <w:rPr>
          <w:rFonts w:hint="eastAsia" w:ascii="宋体" w:hAnsi="宋体"/>
          <w:color w:val="auto"/>
          <w:sz w:val="24"/>
          <w:lang w:eastAsia="zh-CN"/>
        </w:rPr>
        <w:t>报告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60" w:lineRule="auto"/>
        <w:ind w:left="42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处理措施：发生SAE的受试者及时接受临床治疗，并对其进行随访直至病情好转或死亡。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试验用药品编码的建立和保存，揭盲方法和紧急情况下破盲的规定；（双盲试验）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统计分析方法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数据管理和数据可溯源性的规定；</w:t>
      </w:r>
    </w:p>
    <w:p>
      <w:pPr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研究数据管理由本课题组负责，以确保临床试验数据的真实性、完整性、私密性和可溯源性。由项目负责人或其他被授权的研究者将信息填写入CRF表中，只有具备医疗资格的研究者才能填写原始临床评估/安全性数据。原始数据被录入后，项目负责人或其他被授权的研究人员在CRF表上所作的任何修改都将记录。任何已经认可的数据的修改，均会作出修改的研究者或其他被授权的研究人员签署姓名、修改日期及修改的理由（如果改变不大的话）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试验的质量控制</w:t>
      </w:r>
    </w:p>
    <w:p>
      <w:pPr>
        <w:spacing w:line="360" w:lineRule="auto"/>
        <w:ind w:left="42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</w:t>
      </w:r>
      <w:r>
        <w:rPr>
          <w:rFonts w:hint="eastAsia" w:ascii="宋体" w:hAnsi="宋体"/>
          <w:sz w:val="24"/>
        </w:rPr>
        <w:t>研究者将采用标准操作规程，以保证临床试验的质量控制和质量保证系统的实施。临床试验中所有观察结果和发现都将加以核实，以保证数据的可靠性，确保临床试验中各项结论来源于原始数据。在数据处理的每一阶段均采用质量控制，以保证所有数据可靠，处理正确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伦理学要求；</w:t>
      </w:r>
      <w:r>
        <w:rPr>
          <w:rFonts w:hint="eastAsia" w:ascii="Arial" w:hAnsi="Arial" w:cs="Arial"/>
          <w:color w:val="FF0000"/>
          <w:kern w:val="44"/>
          <w:szCs w:val="21"/>
          <w:lang w:eastAsia="zh-CN"/>
        </w:rPr>
        <w:t>（</w:t>
      </w:r>
      <w:r>
        <w:rPr>
          <w:rFonts w:hint="eastAsia"/>
          <w:color w:val="FF0000"/>
          <w:szCs w:val="21"/>
        </w:rPr>
        <w:t>注：</w:t>
      </w:r>
      <w:r>
        <w:rPr>
          <w:rFonts w:hint="eastAsia" w:ascii="Arial" w:hAnsi="Arial" w:cs="Arial"/>
          <w:color w:val="FF0000"/>
          <w:kern w:val="44"/>
          <w:szCs w:val="21"/>
        </w:rPr>
        <w:t>方案中“伦理学要求”请根据自己项目实际情况进行更改，不适用的</w:t>
      </w:r>
      <w:r>
        <w:rPr>
          <w:rFonts w:hint="eastAsia" w:ascii="Arial" w:hAnsi="Arial" w:cs="Arial"/>
          <w:color w:val="FF0000"/>
          <w:kern w:val="44"/>
          <w:szCs w:val="21"/>
          <w:lang w:eastAsia="zh-CN"/>
        </w:rPr>
        <w:t>部分如知情同意、招募广告等</w:t>
      </w:r>
      <w:r>
        <w:rPr>
          <w:rFonts w:hint="eastAsia" w:ascii="Arial" w:hAnsi="Arial" w:cs="Arial"/>
          <w:color w:val="FF0000"/>
          <w:kern w:val="44"/>
          <w:szCs w:val="21"/>
        </w:rPr>
        <w:t>请删除或自行更改</w:t>
      </w:r>
      <w:r>
        <w:rPr>
          <w:rFonts w:hint="eastAsia" w:ascii="Arial" w:hAnsi="Arial" w:cs="Arial"/>
          <w:color w:val="FF0000"/>
          <w:kern w:val="44"/>
          <w:szCs w:val="21"/>
          <w:lang w:eastAsia="zh-CN"/>
        </w:rPr>
        <w:t>表述）</w:t>
      </w:r>
    </w:p>
    <w:p>
      <w:pPr>
        <w:spacing w:line="360" w:lineRule="auto"/>
        <w:ind w:left="425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1.临床试验开始前，试验方案需经伦理委员会审查，审查结果为同意，并签署批件后方可实施。</w:t>
      </w:r>
    </w:p>
    <w:p>
      <w:pPr>
        <w:spacing w:line="360" w:lineRule="auto"/>
        <w:ind w:left="425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2.在试验期间，遵循</w:t>
      </w:r>
      <w:r>
        <w:rPr>
          <w:rFonts w:ascii="宋体" w:hAnsi="宋体"/>
          <w:sz w:val="24"/>
        </w:rPr>
        <w:t>WMA</w:t>
      </w:r>
      <w:r>
        <w:rPr>
          <w:rFonts w:hint="eastAsia" w:ascii="宋体" w:hAnsi="宋体"/>
          <w:sz w:val="24"/>
        </w:rPr>
        <w:t>《赫尔辛基宣言》（2013）、</w:t>
      </w:r>
      <w:r>
        <w:rPr>
          <w:rFonts w:ascii="宋体" w:hAnsi="宋体"/>
          <w:sz w:val="24"/>
        </w:rPr>
        <w:t>CIOMS</w:t>
      </w:r>
      <w:r>
        <w:rPr>
          <w:rFonts w:hint="eastAsia" w:ascii="宋体" w:hAnsi="宋体"/>
          <w:sz w:val="24"/>
        </w:rPr>
        <w:t>《人体生物医学研究国际伦理指南》（2016）和国家卫生计生委《涉及人的生物医学研究伦理审查办法》（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16）。</w:t>
      </w:r>
    </w:p>
    <w:p>
      <w:pPr>
        <w:pStyle w:val="4"/>
        <w:widowControl/>
        <w:spacing w:line="360" w:lineRule="auto"/>
        <w:ind w:left="425" w:firstLine="48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3.在试验期间，临床研究方案</w:t>
      </w:r>
      <w:r>
        <w:rPr>
          <w:rFonts w:hint="eastAsia" w:ascii="宋体" w:hAnsi="宋体"/>
          <w:color w:val="auto"/>
        </w:rPr>
        <w:t>、知情同意书、招募材料</w:t>
      </w:r>
      <w:r>
        <w:rPr>
          <w:rFonts w:hint="eastAsia" w:ascii="宋体" w:hAnsi="宋体"/>
        </w:rPr>
        <w:t>等的任何修改，均须得到伦理委员会审查同意后方可实施。</w:t>
      </w:r>
    </w:p>
    <w:p>
      <w:pPr>
        <w:spacing w:line="360" w:lineRule="auto"/>
        <w:ind w:left="425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在每一位受试者入选本研究前，研究者必须向受试者详细介绍本研究目的，试验过程与期限、检查操作、受试者预期可能的受益与风险，可能花费的金钱与时间、受试者被分配到不同的组别等。此外，研究者需要告知受试者参与此项试验完全是自愿原则，而且有权在试验的任何阶段随时退出试验而不会遭到歧视与报复，其医疗待遇与权益不会受到影响。</w:t>
      </w:r>
    </w:p>
    <w:p>
      <w:pPr>
        <w:tabs>
          <w:tab w:val="left" w:pos="425"/>
        </w:tabs>
        <w:spacing w:line="360" w:lineRule="auto"/>
        <w:ind w:left="425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研究者经充分和详细解释试验的情况，由受试者或其法定代理人（对无行为能力的受试者）在知情同意书上签字并注明日期，执行知情同意过程的研究者也需在知情同意书上签署姓名和日期，知情同意书一式两份，分别由受试者和研究者保存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b/>
          <w:bCs/>
          <w:sz w:val="24"/>
        </w:rPr>
        <w:t>临床研究预期的进度和完成日期；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200"/>
        <w:rPr>
          <w:rFonts w:hint="eastAsia" w:ascii="宋体" w:hAnsi="宋体"/>
          <w:color w:val="FF0000"/>
          <w:sz w:val="24"/>
        </w:rPr>
      </w:pPr>
      <w:r>
        <w:rPr>
          <w:rFonts w:hint="eastAsia" w:ascii="Arial" w:hAnsi="Arial" w:cs="Arial"/>
          <w:color w:val="FF0000"/>
          <w:kern w:val="44"/>
          <w:szCs w:val="21"/>
          <w:lang w:eastAsia="zh-CN"/>
        </w:rPr>
        <w:t>（</w:t>
      </w:r>
      <w:r>
        <w:rPr>
          <w:rFonts w:hint="eastAsia"/>
          <w:color w:val="FF0000"/>
          <w:szCs w:val="21"/>
        </w:rPr>
        <w:t>注：</w:t>
      </w:r>
      <w:r>
        <w:rPr>
          <w:rFonts w:hint="eastAsia" w:ascii="Arial" w:hAnsi="Arial" w:cs="Arial"/>
          <w:color w:val="FF0000"/>
          <w:kern w:val="44"/>
          <w:szCs w:val="21"/>
        </w:rPr>
        <w:t>进度和完成日期请具体描述，如2023年X月-2023年X月，开始数据收集；2023年X月-2023年X月，XXX等，且试验开始</w:t>
      </w:r>
      <w:r>
        <w:rPr>
          <w:rFonts w:hint="eastAsia" w:ascii="Arial" w:hAnsi="Arial" w:cs="Arial"/>
          <w:color w:val="FF0000"/>
          <w:kern w:val="44"/>
          <w:szCs w:val="21"/>
          <w:lang w:eastAsia="zh-CN"/>
        </w:rPr>
        <w:t>时间</w:t>
      </w:r>
      <w:r>
        <w:rPr>
          <w:rFonts w:hint="eastAsia" w:ascii="Arial" w:hAnsi="Arial" w:cs="Arial"/>
          <w:color w:val="FF0000"/>
          <w:kern w:val="44"/>
          <w:szCs w:val="21"/>
        </w:rPr>
        <w:t>需要在伦理同意之后</w:t>
      </w:r>
      <w:r>
        <w:rPr>
          <w:rFonts w:hint="eastAsia" w:ascii="Arial" w:hAnsi="Arial" w:cs="Arial"/>
          <w:color w:val="FF0000"/>
          <w:kern w:val="44"/>
          <w:szCs w:val="21"/>
          <w:lang w:eastAsia="zh-CN"/>
        </w:rPr>
        <w:t>）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研究结束后的随访和医疗措施；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各方承担的职责及其他有关规定；</w:t>
      </w:r>
    </w:p>
    <w:p>
      <w:pPr>
        <w:tabs>
          <w:tab w:val="left" w:pos="425"/>
        </w:tabs>
        <w:spacing w:line="360" w:lineRule="auto"/>
        <w:ind w:left="425"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如果发生了与本试验研究有关的损伤，项目研究组将按国家有关法律法规的规定进行赔偿和补偿。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参考文献。</w:t>
      </w:r>
    </w:p>
    <w:p>
      <w:pPr>
        <w:spacing w:line="360" w:lineRule="auto"/>
        <w:ind w:left="420"/>
        <w:rPr>
          <w:rFonts w:hint="eastAsia" w:ascii="仿宋_GB2312" w:eastAsia="仿宋_GB2312"/>
          <w:b/>
          <w:bCs/>
          <w:sz w:val="24"/>
          <w:highlight w:val="yellow"/>
        </w:rPr>
      </w:pPr>
    </w:p>
    <w:p/>
    <w:p/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jc w:val="center"/>
      <w:rPr>
        <w:rFonts w:hint="default"/>
        <w:color w:val="auto"/>
        <w:lang w:val="en-US"/>
      </w:rPr>
    </w:pPr>
    <w:r>
      <w:rPr>
        <w:rFonts w:hint="eastAsia"/>
        <w:color w:val="auto"/>
      </w:rPr>
      <w:t>版本号：</w:t>
    </w:r>
    <w:r>
      <w:rPr>
        <w:rFonts w:hint="eastAsia"/>
        <w:color w:val="auto"/>
        <w:lang w:val="en-US" w:eastAsia="zh-CN"/>
      </w:rPr>
      <w:t>V</w:t>
    </w:r>
    <w:r>
      <w:rPr>
        <w:rFonts w:hint="eastAsia"/>
        <w:color w:val="auto"/>
      </w:rPr>
      <w:t>1.0             版本日期：20</w:t>
    </w:r>
    <w:r>
      <w:rPr>
        <w:rFonts w:hint="eastAsia"/>
        <w:color w:val="auto"/>
        <w:lang w:val="en-US" w:eastAsia="zh-CN"/>
      </w:rPr>
      <w:t>23.09.27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D2B3B"/>
    <w:multiLevelType w:val="singleLevel"/>
    <w:tmpl w:val="DB6D2B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4CEDA77"/>
    <w:multiLevelType w:val="singleLevel"/>
    <w:tmpl w:val="54CEDA77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eastAsia"/>
        <w:color w:val="auto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OGJmOTgyY2RhNzcwZjlkYTJkZWI3NjA1MzM4ZDcifQ=="/>
  </w:docVars>
  <w:rsids>
    <w:rsidRoot w:val="760540C1"/>
    <w:rsid w:val="02E5093E"/>
    <w:rsid w:val="047F2DDF"/>
    <w:rsid w:val="073A2E22"/>
    <w:rsid w:val="08030185"/>
    <w:rsid w:val="0F57391E"/>
    <w:rsid w:val="22194954"/>
    <w:rsid w:val="272C6A29"/>
    <w:rsid w:val="357F6000"/>
    <w:rsid w:val="42655521"/>
    <w:rsid w:val="4461672B"/>
    <w:rsid w:val="45C51F61"/>
    <w:rsid w:val="491D47A5"/>
    <w:rsid w:val="4FFF1263"/>
    <w:rsid w:val="511F04B8"/>
    <w:rsid w:val="586812EB"/>
    <w:rsid w:val="5B7D46E2"/>
    <w:rsid w:val="60291678"/>
    <w:rsid w:val="60450ADE"/>
    <w:rsid w:val="610A0251"/>
    <w:rsid w:val="61851C7D"/>
    <w:rsid w:val="66DF5F70"/>
    <w:rsid w:val="68F2019C"/>
    <w:rsid w:val="6B1A3DBA"/>
    <w:rsid w:val="6C9E6E9B"/>
    <w:rsid w:val="6EA04D17"/>
    <w:rsid w:val="70665973"/>
    <w:rsid w:val="72035AD5"/>
    <w:rsid w:val="751B0FCE"/>
    <w:rsid w:val="760540C1"/>
    <w:rsid w:val="78D80188"/>
    <w:rsid w:val="7D126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2020-09-16T05:06:00Z</dcterms:created>
  <dc:creator>kjk</dc:creator>
  <cp:lastModifiedBy>WPS_1695775909</cp:lastModifiedBy>
  <dcterms:modified xsi:type="dcterms:W3CDTF">2023-09-27T02:13:37Z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D1767535E4BB4ED6BDD8AAA1D1E498D3_13</vt:lpwstr>
  </property>
</Properties>
</file>