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61C3" w14:textId="77777777" w:rsidR="00B579EB" w:rsidRDefault="00000000">
      <w:pPr>
        <w:autoSpaceDE/>
        <w:autoSpaceDN/>
        <w:spacing w:beforeLines="100" w:before="240" w:line="360" w:lineRule="auto"/>
        <w:jc w:val="center"/>
        <w:rPr>
          <w:rFonts w:ascii="Times New Roman Regular" w:hAnsi="Times New Roman Regular" w:cs="Times New Roman Regular" w:hint="eastAsia"/>
          <w:b/>
          <w:bCs/>
          <w:color w:val="333333"/>
          <w:sz w:val="40"/>
          <w:szCs w:val="40"/>
          <w:lang w:bidi="ar"/>
        </w:rPr>
      </w:pPr>
      <w:r>
        <w:rPr>
          <w:rFonts w:ascii="Times New Roman Regular" w:hAnsi="Times New Roman Regular" w:cs="Times New Roman Regular"/>
          <w:b/>
          <w:bCs/>
          <w:color w:val="333333"/>
          <w:sz w:val="40"/>
          <w:szCs w:val="40"/>
          <w:lang w:bidi="ar"/>
        </w:rPr>
        <w:t>浙江省儿科疾病临床医学研究中心开放基金</w:t>
      </w:r>
    </w:p>
    <w:p w14:paraId="3A915FDD" w14:textId="77777777" w:rsidR="00B579EB" w:rsidRDefault="00000000">
      <w:pPr>
        <w:autoSpaceDE/>
        <w:autoSpaceDN/>
        <w:spacing w:beforeLines="100" w:before="240" w:line="360" w:lineRule="auto"/>
        <w:jc w:val="center"/>
        <w:rPr>
          <w:rFonts w:ascii="Times New Roman Regular" w:hAnsi="Times New Roman Regular" w:cs="Times New Roman Regular" w:hint="eastAsia"/>
          <w:b/>
          <w:bCs/>
          <w:color w:val="333333"/>
          <w:sz w:val="40"/>
          <w:szCs w:val="40"/>
          <w:lang w:bidi="ar"/>
        </w:rPr>
      </w:pPr>
      <w:r>
        <w:rPr>
          <w:rFonts w:ascii="Times New Roman Regular" w:hAnsi="Times New Roman Regular" w:cs="Times New Roman Regular"/>
          <w:b/>
          <w:bCs/>
          <w:color w:val="333333"/>
          <w:sz w:val="40"/>
          <w:szCs w:val="40"/>
          <w:lang w:bidi="ar"/>
        </w:rPr>
        <w:t>申请指南及管理办法</w:t>
      </w:r>
    </w:p>
    <w:p w14:paraId="76177BF2"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为规范</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浙江省儿科疾病临床医学研究中心</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开放基金管理，提高资金使用效益，特制定本办法。</w:t>
      </w:r>
    </w:p>
    <w:p w14:paraId="7DFAEADF" w14:textId="77777777" w:rsidR="00B579EB" w:rsidRDefault="00000000">
      <w:pPr>
        <w:pStyle w:val="a3"/>
        <w:ind w:firstLineChars="0" w:firstLine="0"/>
        <w:jc w:val="center"/>
        <w:rPr>
          <w:rFonts w:ascii="Times New Roman Regular" w:eastAsia="仿宋_GB2312" w:hAnsi="Times New Roman Regular" w:cs="Times New Roman Regular"/>
          <w:b/>
          <w:bCs/>
        </w:rPr>
      </w:pPr>
      <w:r>
        <w:rPr>
          <w:rFonts w:ascii="Times New Roman Regular" w:eastAsia="仿宋_GB2312" w:hAnsi="Times New Roman Regular" w:cs="Times New Roman Regular"/>
          <w:b/>
          <w:bCs/>
        </w:rPr>
        <w:t>第一章</w:t>
      </w:r>
      <w:r>
        <w:rPr>
          <w:rFonts w:ascii="Times New Roman Regular" w:eastAsia="仿宋_GB2312" w:hAnsi="Times New Roman Regular" w:cs="Times New Roman Regular"/>
          <w:b/>
          <w:bCs/>
        </w:rPr>
        <w:t xml:space="preserve"> </w:t>
      </w:r>
      <w:r>
        <w:rPr>
          <w:rFonts w:ascii="Times New Roman Regular" w:eastAsia="仿宋_GB2312" w:hAnsi="Times New Roman Regular" w:cs="Times New Roman Regular"/>
          <w:b/>
          <w:bCs/>
        </w:rPr>
        <w:t>总则</w:t>
      </w:r>
    </w:p>
    <w:p w14:paraId="1E1165E0"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第一条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本</w:t>
      </w:r>
      <w:r>
        <w:rPr>
          <w:rFonts w:ascii="Times New Roman Regular" w:eastAsia="仿宋_GB2312" w:hAnsi="Times New Roman Regular" w:cs="Times New Roman Regular"/>
          <w:lang w:eastAsia="zh-Hans"/>
        </w:rPr>
        <w:t>中心</w:t>
      </w:r>
      <w:r>
        <w:rPr>
          <w:rFonts w:ascii="Times New Roman Regular" w:eastAsia="仿宋_GB2312" w:hAnsi="Times New Roman Regular" w:cs="Times New Roman Regular"/>
        </w:rPr>
        <w:t>本着开放、流动、联合、竞争的宗旨，为吸引海内外优秀科技工作者与中心联合开展高水平合作研究，促进学术思想和人才广泛交流，提高学术研究和技术开发水平，推动儿科</w:t>
      </w:r>
      <w:r>
        <w:rPr>
          <w:rFonts w:ascii="Times New Roman Regular" w:eastAsia="仿宋_GB2312" w:hAnsi="Times New Roman Regular" w:cs="Times New Roman Regular"/>
          <w:lang w:eastAsia="zh-Hans"/>
        </w:rPr>
        <w:t>临床</w:t>
      </w:r>
      <w:r>
        <w:rPr>
          <w:rFonts w:ascii="Times New Roman Regular" w:eastAsia="仿宋_GB2312" w:hAnsi="Times New Roman Regular" w:cs="Times New Roman Regular"/>
        </w:rPr>
        <w:t>领域医疗卫生行业科技进步和发展，特设立浙江省儿科疾病临床医学研究中心开放基金（简称：基金）。</w:t>
      </w:r>
    </w:p>
    <w:p w14:paraId="1C7DF567"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第二条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基金资助范围</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1.</w:t>
      </w:r>
      <w:r>
        <w:rPr>
          <w:rFonts w:ascii="Times New Roman Regular" w:eastAsia="仿宋_GB2312" w:hAnsi="Times New Roman Regular" w:cs="Times New Roman Regular"/>
        </w:rPr>
        <w:t>川崎病和先天性心脏病等儿童心血管疾病</w:t>
      </w:r>
      <w:r>
        <w:rPr>
          <w:rFonts w:ascii="Times New Roman Regular" w:eastAsia="仿宋_GB2312" w:hAnsi="Times New Roman Regular" w:cs="Times New Roman Regular" w:hint="eastAsia"/>
          <w:lang w:eastAsia="zh-Hans"/>
        </w:rPr>
        <w:t>研究</w:t>
      </w:r>
      <w:r>
        <w:rPr>
          <w:rFonts w:ascii="Times New Roman Regular" w:eastAsia="仿宋_GB2312" w:hAnsi="Times New Roman Regular" w:cs="Times New Roman Regular"/>
        </w:rPr>
        <w:t>；</w:t>
      </w:r>
      <w:r>
        <w:rPr>
          <w:rFonts w:ascii="Times New Roman Regular" w:eastAsia="仿宋_GB2312" w:hAnsi="Times New Roman Regular" w:cs="Times New Roman Regular"/>
        </w:rPr>
        <w:t>2.</w:t>
      </w:r>
      <w:r>
        <w:rPr>
          <w:rFonts w:ascii="Times New Roman Regular" w:eastAsia="仿宋_GB2312" w:hAnsi="Times New Roman Regular" w:cs="Times New Roman Regular"/>
        </w:rPr>
        <w:t>儿童过敏性疾病</w:t>
      </w:r>
      <w:r>
        <w:rPr>
          <w:rFonts w:ascii="Times New Roman Regular" w:eastAsia="仿宋_GB2312" w:hAnsi="Times New Roman Regular" w:cs="Times New Roman Regular" w:hint="eastAsia"/>
          <w:lang w:eastAsia="zh-Hans"/>
        </w:rPr>
        <w:t>研究</w:t>
      </w:r>
      <w:r>
        <w:rPr>
          <w:rFonts w:ascii="Times New Roman Regular" w:eastAsia="仿宋_GB2312" w:hAnsi="Times New Roman Regular" w:cs="Times New Roman Regular"/>
        </w:rPr>
        <w:t>；</w:t>
      </w:r>
      <w:r>
        <w:rPr>
          <w:rFonts w:ascii="Times New Roman Regular" w:eastAsia="仿宋_GB2312" w:hAnsi="Times New Roman Regular" w:cs="Times New Roman Regular"/>
        </w:rPr>
        <w:t>3.</w:t>
      </w:r>
      <w:r>
        <w:rPr>
          <w:rFonts w:ascii="Times New Roman Regular" w:eastAsia="仿宋_GB2312" w:hAnsi="Times New Roman Regular" w:cs="Times New Roman Regular"/>
        </w:rPr>
        <w:t>脑发育与功能障碍研究。</w:t>
      </w:r>
    </w:p>
    <w:p w14:paraId="273C3EA5"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第三条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基金鼓励多学科交叉融合，强调课题内容的创新和特色，优先资助具有博</w:t>
      </w:r>
      <w:r>
        <w:rPr>
          <w:rFonts w:ascii="Times New Roman Regular" w:eastAsia="仿宋_GB2312" w:hAnsi="Times New Roman Regular" w:cs="Times New Roman Regular"/>
        </w:rPr>
        <w:t>/</w:t>
      </w:r>
      <w:r>
        <w:rPr>
          <w:rFonts w:ascii="Times New Roman Regular" w:eastAsia="仿宋_GB2312" w:hAnsi="Times New Roman Regular" w:cs="Times New Roman Regular"/>
        </w:rPr>
        <w:t>硕导资格的申请人，优先资助本临床研究中心合作单位的研究项目。</w:t>
      </w:r>
    </w:p>
    <w:p w14:paraId="4D3C0BB2" w14:textId="77777777" w:rsidR="00B579EB" w:rsidRDefault="00000000">
      <w:pPr>
        <w:pStyle w:val="a3"/>
        <w:ind w:firstLineChars="0" w:firstLine="0"/>
        <w:jc w:val="center"/>
        <w:rPr>
          <w:rFonts w:ascii="Times New Roman Regular" w:eastAsia="仿宋_GB2312" w:hAnsi="Times New Roman Regular" w:cs="Times New Roman Regular"/>
          <w:b/>
          <w:bCs/>
          <w:lang w:eastAsia="zh-Hans"/>
        </w:rPr>
      </w:pPr>
      <w:r>
        <w:rPr>
          <w:rFonts w:ascii="Times New Roman Regular" w:eastAsia="仿宋_GB2312" w:hAnsi="Times New Roman Regular" w:cs="Times New Roman Regular"/>
          <w:b/>
          <w:bCs/>
        </w:rPr>
        <w:t>第二章</w:t>
      </w:r>
      <w:r>
        <w:rPr>
          <w:rFonts w:ascii="Times New Roman Regular" w:eastAsia="仿宋_GB2312" w:hAnsi="Times New Roman Regular" w:cs="Times New Roman Regular"/>
          <w:b/>
          <w:bCs/>
        </w:rPr>
        <w:t xml:space="preserve"> </w:t>
      </w:r>
      <w:r>
        <w:rPr>
          <w:rFonts w:ascii="Times New Roman Regular" w:eastAsia="仿宋_GB2312" w:hAnsi="Times New Roman Regular" w:cs="Times New Roman Regular"/>
          <w:b/>
          <w:bCs/>
        </w:rPr>
        <w:t>开放基金申请</w:t>
      </w:r>
      <w:r>
        <w:rPr>
          <w:rFonts w:ascii="Times New Roman Regular" w:eastAsia="仿宋_GB2312" w:hAnsi="Times New Roman Regular" w:cs="Times New Roman Regular"/>
          <w:b/>
          <w:bCs/>
          <w:lang w:eastAsia="zh-Hans"/>
        </w:rPr>
        <w:t>与立项</w:t>
      </w:r>
    </w:p>
    <w:p w14:paraId="139977A5"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第四条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申请要求。</w:t>
      </w:r>
      <w:r>
        <w:rPr>
          <w:rFonts w:ascii="Times New Roman Regular" w:eastAsia="仿宋_GB2312" w:hAnsi="Times New Roman Regular" w:cs="Times New Roman Regular"/>
        </w:rPr>
        <w:t>申请的课题应与本中心的研究领域相关，并有明确的</w:t>
      </w:r>
      <w:r>
        <w:rPr>
          <w:rFonts w:ascii="Times New Roman Regular" w:eastAsia="仿宋_GB2312" w:hAnsi="Times New Roman Regular" w:cs="Times New Roman Regular"/>
          <w:lang w:eastAsia="zh-Hans"/>
        </w:rPr>
        <w:t>创新性</w:t>
      </w:r>
      <w:r>
        <w:rPr>
          <w:rFonts w:ascii="Times New Roman Regular" w:eastAsia="仿宋_GB2312" w:hAnsi="Times New Roman Regular" w:cs="Times New Roman Regular"/>
        </w:rPr>
        <w:t>、重要的学术意义及应用前景，有切实可行的技术线路和研究能力。</w:t>
      </w:r>
    </w:p>
    <w:p w14:paraId="018FAF77" w14:textId="77777777" w:rsidR="00B579EB" w:rsidRDefault="00B579EB">
      <w:pPr>
        <w:pStyle w:val="a3"/>
        <w:ind w:firstLine="640"/>
        <w:rPr>
          <w:rFonts w:ascii="Times New Roman Regular" w:eastAsia="仿宋_GB2312" w:hAnsi="Times New Roman Regular" w:cs="Times New Roman Regular"/>
        </w:rPr>
        <w:sectPr w:rsidR="00B579EB">
          <w:type w:val="continuous"/>
          <w:pgSz w:w="11910" w:h="16840"/>
          <w:pgMar w:top="1460" w:right="1560" w:bottom="280" w:left="1680" w:header="720" w:footer="720" w:gutter="0"/>
          <w:cols w:space="720"/>
        </w:sectPr>
      </w:pPr>
    </w:p>
    <w:p w14:paraId="004B1664"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lastRenderedPageBreak/>
        <w:t>第五条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申请者条件。</w:t>
      </w:r>
      <w:r>
        <w:rPr>
          <w:rFonts w:ascii="Times New Roman Regular" w:eastAsia="仿宋_GB2312" w:hAnsi="Times New Roman Regular" w:cs="Times New Roman Regular"/>
        </w:rPr>
        <w:t>申请</w:t>
      </w:r>
      <w:r>
        <w:rPr>
          <w:rFonts w:ascii="Times New Roman Regular" w:eastAsia="仿宋_GB2312" w:hAnsi="Times New Roman Regular" w:cs="Times New Roman Regular"/>
          <w:lang w:eastAsia="zh-Hans"/>
        </w:rPr>
        <w:t>者</w:t>
      </w:r>
      <w:r>
        <w:rPr>
          <w:rFonts w:ascii="Times New Roman Regular" w:eastAsia="仿宋_GB2312" w:hAnsi="Times New Roman Regular" w:cs="Times New Roman Regular"/>
        </w:rPr>
        <w:t>具有博士学位或高级专业技术职务</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申请者不具备高级专业技术职务或未获得博士学位的，须由两名具有高级专业技术职务的同行专家推荐。</w:t>
      </w:r>
    </w:p>
    <w:p w14:paraId="5BA6A99C"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第六条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申请程序。申请者须填写</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浙江省儿科疾病临床医学研究中心开放基金项目可行性报告及经费概算模板》《浙江省儿科疾病临床医学研究中心开放基金项目申请</w:t>
      </w:r>
      <w:r>
        <w:rPr>
          <w:rFonts w:ascii="Times New Roman Regular" w:eastAsia="仿宋_GB2312" w:hAnsi="Times New Roman Regular" w:cs="Times New Roman Regular" w:hint="eastAsia"/>
          <w:lang w:eastAsia="zh-Hans"/>
        </w:rPr>
        <w:t>表</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，经所在单位同意并签署意见后，报本</w:t>
      </w:r>
      <w:r>
        <w:rPr>
          <w:rFonts w:ascii="Times New Roman Regular" w:eastAsia="仿宋_GB2312" w:hAnsi="Times New Roman Regular" w:cs="Times New Roman Regular"/>
          <w:lang w:eastAsia="zh-Hans"/>
        </w:rPr>
        <w:t>中心</w:t>
      </w:r>
      <w:r>
        <w:rPr>
          <w:rFonts w:ascii="Times New Roman Regular" w:eastAsia="仿宋_GB2312" w:hAnsi="Times New Roman Regular" w:cs="Times New Roman Regular"/>
        </w:rPr>
        <w:t>。</w:t>
      </w:r>
    </w:p>
    <w:p w14:paraId="23C59C40"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第七条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评审程序。本中心按研究方向和特色，组织专家进行评审。</w:t>
      </w:r>
    </w:p>
    <w:p w14:paraId="6F0817C4"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第八条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课题立项。对通过评审的课题，视开放基金的计划经费择优录取、确定立项，并签订有关合同书</w:t>
      </w:r>
      <w:r>
        <w:rPr>
          <w:rFonts w:ascii="Times New Roman Regular" w:eastAsia="仿宋_GB2312" w:hAnsi="Times New Roman Regular" w:cs="Times New Roman Regular"/>
          <w:lang w:eastAsia="zh-Hans"/>
        </w:rPr>
        <w:t>或协议书</w:t>
      </w:r>
      <w:r>
        <w:rPr>
          <w:rFonts w:ascii="Times New Roman Regular" w:eastAsia="仿宋_GB2312" w:hAnsi="Times New Roman Regular" w:cs="Times New Roman Regular"/>
        </w:rPr>
        <w:t>，由本中心发文公布。</w:t>
      </w:r>
    </w:p>
    <w:p w14:paraId="2484B636" w14:textId="77777777" w:rsidR="00B579EB" w:rsidRDefault="00000000">
      <w:pPr>
        <w:pStyle w:val="a3"/>
        <w:ind w:firstLineChars="0" w:firstLine="0"/>
        <w:jc w:val="center"/>
        <w:rPr>
          <w:rFonts w:ascii="Times New Roman Regular" w:eastAsia="仿宋_GB2312" w:hAnsi="Times New Roman Regular" w:cs="Times New Roman Regular"/>
          <w:b/>
          <w:bCs/>
        </w:rPr>
      </w:pPr>
      <w:r>
        <w:rPr>
          <w:rFonts w:ascii="Times New Roman Regular" w:eastAsia="仿宋_GB2312" w:hAnsi="Times New Roman Regular" w:cs="Times New Roman Regular"/>
          <w:b/>
          <w:bCs/>
        </w:rPr>
        <w:t>第三章</w:t>
      </w:r>
      <w:r>
        <w:rPr>
          <w:rFonts w:ascii="Times New Roman Regular" w:eastAsia="仿宋_GB2312" w:hAnsi="Times New Roman Regular" w:cs="Times New Roman Regular"/>
          <w:b/>
          <w:bCs/>
        </w:rPr>
        <w:t xml:space="preserve"> </w:t>
      </w:r>
      <w:r>
        <w:rPr>
          <w:rFonts w:ascii="Times New Roman Regular" w:eastAsia="仿宋_GB2312" w:hAnsi="Times New Roman Regular" w:cs="Times New Roman Regular"/>
          <w:b/>
          <w:bCs/>
        </w:rPr>
        <w:t>经费管理</w:t>
      </w:r>
    </w:p>
    <w:p w14:paraId="124F00C6"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第九条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经费发放。</w:t>
      </w:r>
      <w:r>
        <w:rPr>
          <w:rFonts w:ascii="Times New Roman Regular" w:eastAsia="仿宋_GB2312" w:hAnsi="Times New Roman Regular" w:cs="Times New Roman Regular"/>
        </w:rPr>
        <w:t>对立项的课题，中心</w:t>
      </w:r>
      <w:r>
        <w:rPr>
          <w:rFonts w:ascii="Times New Roman Regular" w:eastAsia="仿宋_GB2312" w:hAnsi="Times New Roman Regular" w:cs="Times New Roman Regular"/>
          <w:lang w:eastAsia="zh-Hans"/>
        </w:rPr>
        <w:t>将</w:t>
      </w:r>
      <w:r>
        <w:rPr>
          <w:rFonts w:ascii="Times New Roman Regular" w:eastAsia="仿宋_GB2312" w:hAnsi="Times New Roman Regular" w:cs="Times New Roman Regular"/>
        </w:rPr>
        <w:t>设立账户并拨入经费。基金经费一次性划拨</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一般项目资助金额为</w:t>
      </w:r>
      <w:r>
        <w:rPr>
          <w:rFonts w:ascii="Times New Roman Regular" w:eastAsia="仿宋_GB2312" w:hAnsi="Times New Roman Regular" w:cs="Times New Roman Regular"/>
        </w:rPr>
        <w:t>3-5</w:t>
      </w:r>
      <w:r>
        <w:rPr>
          <w:rFonts w:ascii="Times New Roman Regular" w:eastAsia="仿宋_GB2312" w:hAnsi="Times New Roman Regular" w:cs="Times New Roman Regular"/>
        </w:rPr>
        <w:t>万元，重点项目资助金额为</w:t>
      </w:r>
      <w:r>
        <w:rPr>
          <w:rFonts w:ascii="Times New Roman Regular" w:eastAsia="仿宋_GB2312" w:hAnsi="Times New Roman Regular" w:cs="Times New Roman Regular"/>
        </w:rPr>
        <w:t>5-10</w:t>
      </w:r>
      <w:r>
        <w:rPr>
          <w:rFonts w:ascii="Times New Roman Regular" w:eastAsia="仿宋_GB2312" w:hAnsi="Times New Roman Regular" w:cs="Times New Roman Regular"/>
        </w:rPr>
        <w:t>万元。</w:t>
      </w:r>
    </w:p>
    <w:p w14:paraId="7BDD6685"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第十条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基金使用。基金</w:t>
      </w:r>
      <w:r>
        <w:rPr>
          <w:rFonts w:ascii="Times New Roman Regular" w:eastAsia="仿宋_GB2312" w:hAnsi="Times New Roman Regular" w:cs="Times New Roman Regular"/>
        </w:rPr>
        <w:t>资助项目周期为</w:t>
      </w:r>
      <w:r>
        <w:rPr>
          <w:rFonts w:ascii="Times New Roman Regular" w:eastAsia="仿宋_GB2312" w:hAnsi="Times New Roman Regular" w:cs="Times New Roman Regular"/>
        </w:rPr>
        <w:t>2</w:t>
      </w:r>
      <w:r>
        <w:rPr>
          <w:rFonts w:ascii="Times New Roman Regular" w:eastAsia="仿宋_GB2312" w:hAnsi="Times New Roman Regular" w:cs="Times New Roman Regular"/>
        </w:rPr>
        <w:t>年，经费须在规定的周期内使用。经费使用审批办法</w:t>
      </w:r>
      <w:r>
        <w:rPr>
          <w:rFonts w:ascii="Times New Roman Regular" w:eastAsia="仿宋_GB2312" w:hAnsi="Times New Roman Regular" w:cs="Times New Roman Regular"/>
          <w:lang w:eastAsia="zh-Hans"/>
        </w:rPr>
        <w:t>可</w:t>
      </w:r>
      <w:r>
        <w:rPr>
          <w:rFonts w:ascii="Times New Roman Regular" w:eastAsia="仿宋_GB2312" w:hAnsi="Times New Roman Regular" w:cs="Times New Roman Regular"/>
        </w:rPr>
        <w:t>参照《温州医科大学附属第二医院科研经费报销规定》执行。</w:t>
      </w:r>
    </w:p>
    <w:p w14:paraId="77B2FE2A" w14:textId="77777777" w:rsidR="00B579EB" w:rsidRDefault="00000000">
      <w:pPr>
        <w:pStyle w:val="a3"/>
        <w:ind w:firstLine="640"/>
        <w:rPr>
          <w:rFonts w:ascii="Times New Roman Regular" w:eastAsia="仿宋_GB2312" w:hAnsi="Times New Roman Regular" w:cs="Times New Roman Regular"/>
          <w:lang w:eastAsia="zh-Hans"/>
        </w:rPr>
      </w:pPr>
      <w:r>
        <w:rPr>
          <w:rFonts w:ascii="Times New Roman Regular" w:eastAsia="仿宋_GB2312" w:hAnsi="Times New Roman Regular" w:cs="Times New Roman Regular"/>
        </w:rPr>
        <w:t>第十一条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经费</w:t>
      </w:r>
      <w:r>
        <w:rPr>
          <w:rFonts w:ascii="Times New Roman Regular" w:eastAsia="仿宋_GB2312" w:hAnsi="Times New Roman Regular" w:cs="Times New Roman Regular"/>
        </w:rPr>
        <w:t>使用范围</w:t>
      </w:r>
      <w:r>
        <w:rPr>
          <w:rFonts w:ascii="Times New Roman Regular" w:eastAsia="仿宋_GB2312" w:hAnsi="Times New Roman Regular" w:cs="Times New Roman Regular"/>
          <w:lang w:eastAsia="zh-Hans"/>
        </w:rPr>
        <w:t>。</w:t>
      </w:r>
    </w:p>
    <w:p w14:paraId="28CD8938"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lang w:eastAsia="zh-Hans"/>
        </w:rPr>
        <w:t>1.</w:t>
      </w:r>
      <w:r>
        <w:rPr>
          <w:rFonts w:ascii="Times New Roman Regular" w:eastAsia="仿宋_GB2312" w:hAnsi="Times New Roman Regular" w:cs="Times New Roman Regular"/>
        </w:rPr>
        <w:t>与课题直接相关的研究费用</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包括材料费、加工费、实验费、样品检测费、易耗品购置费、小型设备添置费和器械添置费等</w:t>
      </w:r>
      <w:r>
        <w:rPr>
          <w:rFonts w:ascii="Times New Roman Regular" w:eastAsia="仿宋_GB2312" w:hAnsi="Times New Roman Regular" w:cs="Times New Roman Regular" w:hint="eastAsia"/>
          <w:lang w:eastAsia="zh-Hans"/>
        </w:rPr>
        <w:t>，其中</w:t>
      </w:r>
      <w:r>
        <w:rPr>
          <w:rFonts w:ascii="Times New Roman Regular" w:eastAsia="仿宋_GB2312" w:hAnsi="Times New Roman Regular" w:cs="Times New Roman Regular"/>
        </w:rPr>
        <w:t>符合中心固定资产登记标准的需做固定资产登记。</w:t>
      </w:r>
    </w:p>
    <w:p w14:paraId="7015FBD6"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2.</w:t>
      </w:r>
      <w:r>
        <w:rPr>
          <w:rFonts w:ascii="Times New Roman Regular" w:eastAsia="仿宋_GB2312" w:hAnsi="Times New Roman Regular" w:cs="Times New Roman Regular" w:hint="eastAsia"/>
          <w:lang w:eastAsia="zh-Hans"/>
        </w:rPr>
        <w:t>信息费。</w:t>
      </w:r>
      <w:r>
        <w:rPr>
          <w:rFonts w:ascii="Times New Roman Regular" w:eastAsia="仿宋_GB2312" w:hAnsi="Times New Roman Regular" w:cs="Times New Roman Regular"/>
        </w:rPr>
        <w:t>开展课题研究所必需的信息费</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包括资料检索、</w:t>
      </w:r>
      <w:r>
        <w:rPr>
          <w:rFonts w:ascii="Times New Roman Regular" w:eastAsia="仿宋_GB2312" w:hAnsi="Times New Roman Regular" w:cs="Times New Roman Regular"/>
        </w:rPr>
        <w:lastRenderedPageBreak/>
        <w:t>复印、印刷、网络使用费等。</w:t>
      </w:r>
    </w:p>
    <w:p w14:paraId="166B406C"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3.</w:t>
      </w:r>
      <w:r>
        <w:rPr>
          <w:rFonts w:ascii="Times New Roman Regular" w:eastAsia="仿宋_GB2312" w:hAnsi="Times New Roman Regular" w:cs="Times New Roman Regular" w:hint="eastAsia"/>
          <w:lang w:eastAsia="zh-Hans"/>
        </w:rPr>
        <w:t>差旅费。</w:t>
      </w:r>
      <w:r>
        <w:rPr>
          <w:rFonts w:ascii="Times New Roman Regular" w:eastAsia="仿宋_GB2312" w:hAnsi="Times New Roman Regular" w:cs="Times New Roman Regular"/>
        </w:rPr>
        <w:t>获资助课题组成员的差旅费等，支出不超过项目总经费的</w:t>
      </w:r>
      <w:r>
        <w:rPr>
          <w:rFonts w:ascii="Times New Roman Regular" w:eastAsia="仿宋_GB2312" w:hAnsi="Times New Roman Regular" w:cs="Times New Roman Regular"/>
        </w:rPr>
        <w:t>20%</w:t>
      </w:r>
      <w:r>
        <w:rPr>
          <w:rFonts w:ascii="Times New Roman Regular" w:eastAsia="仿宋_GB2312" w:hAnsi="Times New Roman Regular" w:cs="Times New Roman Regular"/>
        </w:rPr>
        <w:t>。</w:t>
      </w:r>
    </w:p>
    <w:p w14:paraId="2B93367E"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4.</w:t>
      </w:r>
      <w:r>
        <w:rPr>
          <w:rFonts w:ascii="Times New Roman Regular" w:eastAsia="仿宋_GB2312" w:hAnsi="Times New Roman Regular" w:cs="Times New Roman Regular" w:hint="eastAsia"/>
          <w:lang w:eastAsia="zh-Hans"/>
        </w:rPr>
        <w:t>学术活动费。</w:t>
      </w:r>
      <w:r>
        <w:rPr>
          <w:rFonts w:ascii="Times New Roman Regular" w:eastAsia="仿宋_GB2312" w:hAnsi="Times New Roman Regular" w:cs="Times New Roman Regular"/>
        </w:rPr>
        <w:t>参与与课题直接相关的学术活动费用，包括会议费、专利申请费、论文版面费等。其中，会议费支出部分不超过课题总经费的</w:t>
      </w:r>
      <w:r>
        <w:rPr>
          <w:rFonts w:ascii="Times New Roman Regular" w:eastAsia="仿宋_GB2312" w:hAnsi="Times New Roman Regular" w:cs="Times New Roman Regular"/>
        </w:rPr>
        <w:t>10%</w:t>
      </w:r>
      <w:r>
        <w:rPr>
          <w:rFonts w:ascii="Times New Roman Regular" w:eastAsia="仿宋_GB2312" w:hAnsi="Times New Roman Regular" w:cs="Times New Roman Regular"/>
        </w:rPr>
        <w:t>。</w:t>
      </w:r>
    </w:p>
    <w:p w14:paraId="499E4FA6"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5.</w:t>
      </w:r>
      <w:r>
        <w:rPr>
          <w:rFonts w:ascii="Times New Roman Regular" w:eastAsia="仿宋_GB2312" w:hAnsi="Times New Roman Regular" w:cs="Times New Roman Regular"/>
        </w:rPr>
        <w:t>劳务费</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劳务费是指支付给课题组成员中没有工资性收入的人员（如在校研究生、助研）和临时聘用人员等的劳务性费用，劳务费支出部分不超过课题总经费的</w:t>
      </w:r>
      <w:r>
        <w:rPr>
          <w:rFonts w:ascii="Times New Roman Regular" w:eastAsia="仿宋_GB2312" w:hAnsi="Times New Roman Regular" w:cs="Times New Roman Regular"/>
        </w:rPr>
        <w:t>15%</w:t>
      </w:r>
      <w:r>
        <w:rPr>
          <w:rFonts w:ascii="Times New Roman Regular" w:eastAsia="仿宋_GB2312" w:hAnsi="Times New Roman Regular" w:cs="Times New Roman Regular"/>
        </w:rPr>
        <w:t>。</w:t>
      </w:r>
    </w:p>
    <w:p w14:paraId="59625EE8"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6.</w:t>
      </w:r>
      <w:r>
        <w:rPr>
          <w:rFonts w:ascii="Times New Roman Regular" w:eastAsia="仿宋_GB2312" w:hAnsi="Times New Roman Regular" w:cs="Times New Roman Regular"/>
        </w:rPr>
        <w:t>课题鉴定、评审费、专家咨询费等支出不超过课题总经费的</w:t>
      </w:r>
      <w:r>
        <w:rPr>
          <w:rFonts w:ascii="Times New Roman Regular" w:eastAsia="仿宋_GB2312" w:hAnsi="Times New Roman Regular" w:cs="Times New Roman Regular"/>
        </w:rPr>
        <w:t>10%</w:t>
      </w:r>
      <w:r>
        <w:rPr>
          <w:rFonts w:ascii="Times New Roman Regular" w:eastAsia="仿宋_GB2312" w:hAnsi="Times New Roman Regular" w:cs="Times New Roman Regular"/>
        </w:rPr>
        <w:t>。</w:t>
      </w:r>
    </w:p>
    <w:p w14:paraId="2DDFCEB0"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第十二条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经费监管。</w:t>
      </w:r>
      <w:r>
        <w:rPr>
          <w:rFonts w:ascii="Times New Roman Regular" w:eastAsia="仿宋_GB2312" w:hAnsi="Times New Roman Regular" w:cs="Times New Roman Regular"/>
        </w:rPr>
        <w:t>中心</w:t>
      </w:r>
      <w:r>
        <w:rPr>
          <w:rFonts w:ascii="Times New Roman Regular" w:eastAsia="仿宋_GB2312" w:hAnsi="Times New Roman Regular" w:cs="Times New Roman Regular"/>
          <w:lang w:eastAsia="zh-Hans"/>
        </w:rPr>
        <w:t>将</w:t>
      </w:r>
      <w:r>
        <w:rPr>
          <w:rFonts w:ascii="Times New Roman Regular" w:eastAsia="仿宋_GB2312" w:hAnsi="Times New Roman Regular" w:cs="Times New Roman Regular"/>
        </w:rPr>
        <w:t>对基金</w:t>
      </w:r>
      <w:r>
        <w:rPr>
          <w:rFonts w:ascii="Times New Roman Regular" w:eastAsia="仿宋_GB2312" w:hAnsi="Times New Roman Regular" w:cs="Times New Roman Regular"/>
          <w:lang w:eastAsia="zh-Hans"/>
        </w:rPr>
        <w:t>经费</w:t>
      </w:r>
      <w:r>
        <w:rPr>
          <w:rFonts w:ascii="Times New Roman Regular" w:eastAsia="仿宋_GB2312" w:hAnsi="Times New Roman Regular" w:cs="Times New Roman Regular"/>
        </w:rPr>
        <w:t>的使用实施监管、定期检查。如发现获资助课题</w:t>
      </w:r>
      <w:r>
        <w:rPr>
          <w:rFonts w:ascii="Times New Roman Regular" w:eastAsia="仿宋_GB2312" w:hAnsi="Times New Roman Regular" w:cs="Times New Roman Regular"/>
          <w:lang w:eastAsia="zh-Hans"/>
        </w:rPr>
        <w:t>存在</w:t>
      </w:r>
      <w:r>
        <w:rPr>
          <w:rFonts w:ascii="Times New Roman Regular" w:eastAsia="仿宋_GB2312" w:hAnsi="Times New Roman Regular" w:cs="Times New Roman Regular"/>
        </w:rPr>
        <w:t>研究中断</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无法进行或未按要求使用课题经费等情况，经中心学术委员会批准同意后，可中断资助或取消原批准的经费，并报中心备案。</w:t>
      </w:r>
    </w:p>
    <w:p w14:paraId="7E08F8B2" w14:textId="77777777" w:rsidR="00B579EB" w:rsidRDefault="00000000">
      <w:pPr>
        <w:pStyle w:val="a3"/>
        <w:ind w:firstLineChars="0" w:firstLine="0"/>
        <w:jc w:val="center"/>
        <w:rPr>
          <w:rFonts w:ascii="Times New Roman Regular" w:eastAsia="仿宋_GB2312" w:hAnsi="Times New Roman Regular" w:cs="Times New Roman Regular"/>
          <w:b/>
          <w:bCs/>
        </w:rPr>
      </w:pPr>
      <w:r>
        <w:rPr>
          <w:rFonts w:ascii="Times New Roman Regular" w:eastAsia="仿宋_GB2312" w:hAnsi="Times New Roman Regular" w:cs="Times New Roman Regular"/>
          <w:b/>
          <w:bCs/>
        </w:rPr>
        <w:t>第四章</w:t>
      </w:r>
      <w:r>
        <w:rPr>
          <w:rFonts w:ascii="Times New Roman Regular" w:eastAsia="仿宋_GB2312" w:hAnsi="Times New Roman Regular" w:cs="Times New Roman Regular"/>
          <w:b/>
          <w:bCs/>
        </w:rPr>
        <w:t xml:space="preserve"> </w:t>
      </w:r>
      <w:r>
        <w:rPr>
          <w:rFonts w:ascii="Times New Roman Regular" w:eastAsia="仿宋_GB2312" w:hAnsi="Times New Roman Regular" w:cs="Times New Roman Regular"/>
          <w:b/>
          <w:bCs/>
        </w:rPr>
        <w:t>结题、考核、成果管理</w:t>
      </w:r>
    </w:p>
    <w:p w14:paraId="3939BECC"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第十三条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课题验收与结题。课题完成后向中心提交课题总结报告（附研究成果，包括论文或鉴定证书、专利等），由中心组织专家按合同或协议进行验收，通过验收的课题方可结题。结题总结和验收意见报送中心备案。</w:t>
      </w:r>
    </w:p>
    <w:p w14:paraId="775974F1" w14:textId="77777777" w:rsidR="00B579EB" w:rsidRDefault="00000000">
      <w:pPr>
        <w:pStyle w:val="a3"/>
        <w:ind w:firstLine="640"/>
        <w:rPr>
          <w:rFonts w:ascii="Times New Roman Regular" w:eastAsia="仿宋_GB2312" w:hAnsi="Times New Roman Regular" w:cs="Times New Roman Regular"/>
          <w:lang w:eastAsia="zh-Hans"/>
        </w:rPr>
      </w:pPr>
      <w:r>
        <w:rPr>
          <w:rFonts w:ascii="Times New Roman Regular" w:eastAsia="仿宋_GB2312" w:hAnsi="Times New Roman Regular" w:cs="Times New Roman Regular"/>
        </w:rPr>
        <w:t>第十四条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成果形式。</w:t>
      </w:r>
      <w:r>
        <w:rPr>
          <w:rFonts w:ascii="Times New Roman Regular" w:eastAsia="仿宋_GB2312" w:hAnsi="Times New Roman Regular" w:cs="Times New Roman Regular"/>
        </w:rPr>
        <w:t>基金资助课题的成果形式可以是学术论文、成果登记、专利等。中心专家评阅课题结题报告，对课题提出验收意见</w:t>
      </w:r>
      <w:r>
        <w:rPr>
          <w:rFonts w:ascii="Times New Roman Regular" w:eastAsia="仿宋_GB2312" w:hAnsi="Times New Roman Regular" w:cs="Times New Roman Regular"/>
          <w:lang w:eastAsia="zh-Hans"/>
        </w:rPr>
        <w:t>。</w:t>
      </w:r>
    </w:p>
    <w:p w14:paraId="3DE843C7" w14:textId="77777777" w:rsidR="00B579EB" w:rsidRDefault="00000000">
      <w:pPr>
        <w:pStyle w:val="a3"/>
        <w:ind w:firstLine="640"/>
        <w:rPr>
          <w:rFonts w:ascii="Times New Roman Regular" w:eastAsia="仿宋_GB2312" w:hAnsi="Times New Roman Regular" w:cs="Times New Roman Regular"/>
          <w:lang w:eastAsia="zh-Hans"/>
        </w:rPr>
      </w:pPr>
      <w:r>
        <w:rPr>
          <w:rFonts w:ascii="Times New Roman Regular" w:eastAsia="仿宋_GB2312" w:hAnsi="Times New Roman Regular" w:cs="Times New Roman Regular"/>
        </w:rPr>
        <w:t>第十五条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论文要求。</w:t>
      </w:r>
      <w:r>
        <w:rPr>
          <w:rFonts w:ascii="Times New Roman Regular" w:eastAsia="仿宋_GB2312" w:hAnsi="Times New Roman Regular" w:cs="Times New Roman Regular"/>
        </w:rPr>
        <w:t>一般项目至少发表</w:t>
      </w:r>
      <w:r>
        <w:rPr>
          <w:rFonts w:ascii="Times New Roman Regular" w:eastAsia="仿宋_GB2312" w:hAnsi="Times New Roman Regular" w:cs="Times New Roman Regular"/>
        </w:rPr>
        <w:t>SCI</w:t>
      </w:r>
      <w:r>
        <w:rPr>
          <w:rFonts w:ascii="Times New Roman Regular" w:eastAsia="仿宋_GB2312" w:hAnsi="Times New Roman Regular" w:cs="Times New Roman Regular"/>
        </w:rPr>
        <w:t>收录论文</w:t>
      </w:r>
      <w:r>
        <w:rPr>
          <w:rFonts w:ascii="Times New Roman Regular" w:eastAsia="仿宋_GB2312" w:hAnsi="Times New Roman Regular" w:cs="Times New Roman Regular"/>
          <w:lang w:eastAsia="zh-Hans"/>
        </w:rPr>
        <w:t>一</w:t>
      </w:r>
      <w:r>
        <w:rPr>
          <w:rFonts w:ascii="Times New Roman Regular" w:eastAsia="仿宋_GB2312" w:hAnsi="Times New Roman Regular" w:cs="Times New Roman Regular"/>
        </w:rPr>
        <w:t>篇，</w:t>
      </w:r>
      <w:r>
        <w:rPr>
          <w:rFonts w:ascii="Times New Roman Regular" w:eastAsia="仿宋_GB2312" w:hAnsi="Times New Roman Regular" w:cs="Times New Roman Regular"/>
        </w:rPr>
        <w:lastRenderedPageBreak/>
        <w:t>重点项目至少发表</w:t>
      </w:r>
      <w:r>
        <w:rPr>
          <w:rFonts w:ascii="Times New Roman Regular" w:eastAsia="仿宋_GB2312" w:hAnsi="Times New Roman Regular" w:cs="Times New Roman Regular"/>
        </w:rPr>
        <w:t>SCI</w:t>
      </w:r>
      <w:r>
        <w:rPr>
          <w:rFonts w:ascii="Times New Roman Regular" w:eastAsia="仿宋_GB2312" w:hAnsi="Times New Roman Regular" w:cs="Times New Roman Regular"/>
        </w:rPr>
        <w:t>收录论文</w:t>
      </w:r>
      <w:r>
        <w:rPr>
          <w:rFonts w:ascii="Times New Roman Regular" w:eastAsia="仿宋_GB2312" w:hAnsi="Times New Roman Regular" w:cs="Times New Roman Regular"/>
          <w:lang w:eastAsia="zh-Hans"/>
        </w:rPr>
        <w:t>二</w:t>
      </w:r>
      <w:r>
        <w:rPr>
          <w:rFonts w:ascii="Times New Roman Regular" w:eastAsia="仿宋_GB2312" w:hAnsi="Times New Roman Regular" w:cs="Times New Roman Regular"/>
        </w:rPr>
        <w:t>篇（以正式发表文章或在线发表为准）</w:t>
      </w:r>
      <w:r>
        <w:rPr>
          <w:rFonts w:ascii="Times New Roman Regular" w:eastAsia="仿宋_GB2312" w:hAnsi="Times New Roman Regular" w:cs="Times New Roman Regular"/>
          <w:lang w:eastAsia="zh-Hans"/>
        </w:rPr>
        <w:t>，且</w:t>
      </w:r>
      <w:r>
        <w:rPr>
          <w:rFonts w:ascii="Times New Roman Regular" w:eastAsia="仿宋_GB2312" w:hAnsi="Times New Roman Regular" w:cs="Times New Roman Regular"/>
        </w:rPr>
        <w:t>研究论文内容须与项目研究内容相符</w:t>
      </w:r>
      <w:r>
        <w:rPr>
          <w:rFonts w:ascii="Times New Roman Regular" w:eastAsia="仿宋_GB2312" w:hAnsi="Times New Roman Regular" w:cs="Times New Roman Regular"/>
          <w:lang w:eastAsia="zh-Hans"/>
        </w:rPr>
        <w:t>。</w:t>
      </w:r>
    </w:p>
    <w:p w14:paraId="127CF772" w14:textId="56FA1098" w:rsidR="00B579EB" w:rsidRDefault="00000000">
      <w:pPr>
        <w:pStyle w:val="a3"/>
        <w:ind w:firstLine="640"/>
        <w:rPr>
          <w:rFonts w:ascii="Times New Roman Regular" w:eastAsia="仿宋_GB2312" w:hAnsi="Times New Roman Regular" w:cs="Times New Roman Regular"/>
          <w:lang w:eastAsia="zh-Hans"/>
        </w:rPr>
      </w:pPr>
      <w:r>
        <w:rPr>
          <w:rFonts w:ascii="Times New Roman Regular" w:eastAsia="仿宋_GB2312" w:hAnsi="Times New Roman Regular" w:cs="Times New Roman Regular"/>
        </w:rPr>
        <w:t>第十</w:t>
      </w:r>
      <w:r>
        <w:rPr>
          <w:rFonts w:ascii="Times New Roman Regular" w:eastAsia="仿宋_GB2312" w:hAnsi="Times New Roman Regular" w:cs="Times New Roman Regular"/>
          <w:lang w:eastAsia="zh-Hans"/>
        </w:rPr>
        <w:t>六</w:t>
      </w:r>
      <w:r>
        <w:rPr>
          <w:rFonts w:ascii="Times New Roman Regular" w:eastAsia="仿宋_GB2312" w:hAnsi="Times New Roman Regular" w:cs="Times New Roman Regular"/>
        </w:rPr>
        <w:t>条</w:t>
      </w:r>
      <w:r>
        <w:rPr>
          <w:rFonts w:ascii="Times New Roman Regular" w:eastAsia="仿宋_GB2312" w:hAnsi="Times New Roman Regular" w:cs="Times New Roman Regular"/>
        </w:rPr>
        <w:t xml:space="preserve"> </w:t>
      </w:r>
      <w:r w:rsidR="00026BBA">
        <w:rPr>
          <w:rFonts w:hint="eastAsia"/>
        </w:rPr>
        <w:t>研究成果署名。</w:t>
      </w:r>
      <w:r w:rsidR="00026BBA" w:rsidRPr="00026BBA">
        <w:rPr>
          <w:rFonts w:hint="eastAsia"/>
          <w:lang w:eastAsia="zh-Hans"/>
        </w:rPr>
        <w:t>为加强网络单位与本单位合作，研究成果的作者署名，需有本中心单位工作人员署名。</w:t>
      </w:r>
    </w:p>
    <w:p w14:paraId="5F2D9532"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第十</w:t>
      </w:r>
      <w:r>
        <w:rPr>
          <w:rFonts w:ascii="Times New Roman Regular" w:eastAsia="仿宋_GB2312" w:hAnsi="Times New Roman Regular" w:cs="Times New Roman Regular"/>
          <w:lang w:eastAsia="zh-Hans"/>
        </w:rPr>
        <w:t>七</w:t>
      </w:r>
      <w:r>
        <w:rPr>
          <w:rFonts w:ascii="Times New Roman Regular" w:eastAsia="仿宋_GB2312" w:hAnsi="Times New Roman Regular" w:cs="Times New Roman Regular"/>
        </w:rPr>
        <w:t>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lang w:eastAsia="zh-Hans"/>
        </w:rPr>
        <w:t>成果归属。</w:t>
      </w:r>
      <w:r>
        <w:rPr>
          <w:rFonts w:ascii="Times New Roman Regular" w:eastAsia="仿宋_GB2312" w:hAnsi="Times New Roman Regular" w:cs="Times New Roman Regular"/>
        </w:rPr>
        <w:t>课题所取得的论文、成果、专利归属江省儿科疾病临床医学研究中心。公开发表的成果要注明</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受浙江省儿科疾病临床医学研究中心开放基金资助</w:t>
      </w:r>
      <w:r>
        <w:rPr>
          <w:rFonts w:ascii="Times New Roman Regular" w:eastAsia="仿宋_GB2312" w:hAnsi="Times New Roman Regular" w:cs="Times New Roman Regular" w:hint="eastAsia"/>
          <w:lang w:eastAsia="zh-Hans"/>
        </w:rPr>
        <w:t>”</w:t>
      </w:r>
      <w:r>
        <w:rPr>
          <w:rFonts w:ascii="Times New Roman Regular" w:eastAsia="仿宋_GB2312" w:hAnsi="Times New Roman Regular" w:cs="Times New Roman Regular"/>
        </w:rPr>
        <w:t>，英文论文的致谢部分须标有</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Supported by Zhejiang Provincial Clinical Research Center for Pediatric Diseases</w:t>
      </w:r>
      <w:r>
        <w:rPr>
          <w:rFonts w:ascii="Times New Roman Regular" w:eastAsia="仿宋_GB2312" w:hAnsi="Times New Roman Regular" w:cs="Times New Roman Regular"/>
          <w:lang w:eastAsia="zh-Hans"/>
        </w:rPr>
        <w:t>”</w:t>
      </w:r>
      <w:r>
        <w:rPr>
          <w:rFonts w:ascii="Times New Roman Regular" w:eastAsia="仿宋_GB2312" w:hAnsi="Times New Roman Regular" w:cs="Times New Roman Regular"/>
        </w:rPr>
        <w:t>。</w:t>
      </w:r>
    </w:p>
    <w:p w14:paraId="72C1959F" w14:textId="77777777" w:rsidR="00B579EB" w:rsidRDefault="00000000">
      <w:pPr>
        <w:pStyle w:val="a3"/>
        <w:ind w:firstLineChars="0" w:firstLine="0"/>
        <w:jc w:val="center"/>
        <w:rPr>
          <w:rFonts w:ascii="Times New Roman Regular" w:eastAsia="仿宋_GB2312" w:hAnsi="Times New Roman Regular" w:cs="Times New Roman Regular"/>
        </w:rPr>
      </w:pPr>
      <w:r>
        <w:rPr>
          <w:rFonts w:ascii="Times New Roman Regular" w:eastAsia="仿宋_GB2312" w:hAnsi="Times New Roman Regular" w:cs="Times New Roman Regular"/>
          <w:b/>
          <w:bCs/>
        </w:rPr>
        <w:t>第五章</w:t>
      </w:r>
      <w:r>
        <w:rPr>
          <w:rFonts w:ascii="Times New Roman Regular" w:eastAsia="仿宋_GB2312" w:hAnsi="Times New Roman Regular" w:cs="Times New Roman Regular"/>
          <w:b/>
          <w:bCs/>
        </w:rPr>
        <w:t xml:space="preserve"> </w:t>
      </w:r>
      <w:r>
        <w:rPr>
          <w:rFonts w:ascii="Times New Roman Regular" w:eastAsia="仿宋_GB2312" w:hAnsi="Times New Roman Regular" w:cs="Times New Roman Regular"/>
          <w:b/>
          <w:bCs/>
        </w:rPr>
        <w:t>附则</w:t>
      </w:r>
    </w:p>
    <w:p w14:paraId="0795FBA3" w14:textId="77777777" w:rsidR="00B579EB" w:rsidRDefault="00000000">
      <w:pPr>
        <w:pStyle w:val="a3"/>
        <w:ind w:firstLine="640"/>
        <w:rPr>
          <w:rFonts w:ascii="Times New Roman Regular" w:eastAsia="仿宋_GB2312" w:hAnsi="Times New Roman Regular" w:cs="Times New Roman Regular"/>
        </w:rPr>
      </w:pPr>
      <w:r>
        <w:rPr>
          <w:rFonts w:ascii="Times New Roman Regular" w:eastAsia="仿宋_GB2312" w:hAnsi="Times New Roman Regular" w:cs="Times New Roman Regular"/>
        </w:rPr>
        <w:t>第十</w:t>
      </w:r>
      <w:r>
        <w:rPr>
          <w:rFonts w:ascii="Times New Roman Regular" w:eastAsia="仿宋_GB2312" w:hAnsi="Times New Roman Regular" w:cs="Times New Roman Regular" w:hint="eastAsia"/>
          <w:lang w:eastAsia="zh-Hans"/>
        </w:rPr>
        <w:t>八</w:t>
      </w:r>
      <w:r>
        <w:rPr>
          <w:rFonts w:ascii="Times New Roman Regular" w:eastAsia="仿宋_GB2312" w:hAnsi="Times New Roman Regular" w:cs="Times New Roman Regular"/>
        </w:rPr>
        <w:t>条</w:t>
      </w:r>
      <w:r>
        <w:rPr>
          <w:rFonts w:ascii="Times New Roman Regular" w:eastAsia="仿宋_GB2312" w:hAnsi="Times New Roman Regular" w:cs="Times New Roman Regular"/>
        </w:rPr>
        <w:t xml:space="preserve"> </w:t>
      </w:r>
      <w:r>
        <w:rPr>
          <w:rFonts w:ascii="Times New Roman Regular" w:eastAsia="仿宋_GB2312" w:hAnsi="Times New Roman Regular" w:cs="Times New Roman Regular"/>
        </w:rPr>
        <w:t>本办法自发布之日起施行，由浙江省儿科疾病临床医学研究中心负责解释。</w:t>
      </w:r>
    </w:p>
    <w:sectPr w:rsidR="00B579EB">
      <w:pgSz w:w="11910" w:h="16840"/>
      <w:pgMar w:top="1520" w:right="15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8FB9" w14:textId="77777777" w:rsidR="00AC789A" w:rsidRDefault="00AC789A">
      <w:r>
        <w:separator/>
      </w:r>
    </w:p>
  </w:endnote>
  <w:endnote w:type="continuationSeparator" w:id="0">
    <w:p w14:paraId="1E812298" w14:textId="77777777" w:rsidR="00AC789A" w:rsidRDefault="00AC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font>
  <w:font w:name="仿宋_GB2312">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5F46" w14:textId="77777777" w:rsidR="00AC789A" w:rsidRDefault="00AC789A">
      <w:r>
        <w:separator/>
      </w:r>
    </w:p>
  </w:footnote>
  <w:footnote w:type="continuationSeparator" w:id="0">
    <w:p w14:paraId="67CF61DE" w14:textId="77777777" w:rsidR="00AC789A" w:rsidRDefault="00AC7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579EB"/>
    <w:rsid w:val="DF773BD7"/>
    <w:rsid w:val="E7F76B2A"/>
    <w:rsid w:val="F6EF1CD0"/>
    <w:rsid w:val="FA6EFBFA"/>
    <w:rsid w:val="0000340A"/>
    <w:rsid w:val="00026BBA"/>
    <w:rsid w:val="005A32C0"/>
    <w:rsid w:val="006D0CD0"/>
    <w:rsid w:val="00AC789A"/>
    <w:rsid w:val="00B579EB"/>
    <w:rsid w:val="3BDFD9D4"/>
    <w:rsid w:val="3CDB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B145"/>
  <w15:docId w15:val="{859ED992-2F97-4159-9E01-8D50FA72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line="360" w:lineRule="auto"/>
      <w:ind w:firstLineChars="200" w:firstLine="800"/>
    </w:pPr>
    <w:rPr>
      <w:sz w:val="32"/>
      <w:szCs w:val="28"/>
    </w:rPr>
  </w:style>
  <w:style w:type="paragraph" w:styleId="a4">
    <w:name w:val="Title"/>
    <w:basedOn w:val="a"/>
    <w:uiPriority w:val="1"/>
    <w:qFormat/>
    <w:pPr>
      <w:spacing w:before="16"/>
      <w:ind w:left="1072" w:right="1190"/>
      <w:jc w:val="center"/>
    </w:pPr>
    <w:rPr>
      <w:sz w:val="40"/>
      <w:szCs w:val="4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99" w:firstLine="420"/>
    </w:pPr>
  </w:style>
  <w:style w:type="paragraph" w:customStyle="1" w:styleId="TableParagraph">
    <w:name w:val="Table Paragraph"/>
    <w:basedOn w:val="a"/>
    <w:uiPriority w:val="1"/>
    <w:qFormat/>
  </w:style>
  <w:style w:type="paragraph" w:styleId="a6">
    <w:name w:val="header"/>
    <w:basedOn w:val="a"/>
    <w:link w:val="a7"/>
    <w:rsid w:val="00026BBA"/>
    <w:pPr>
      <w:tabs>
        <w:tab w:val="center" w:pos="4153"/>
        <w:tab w:val="right" w:pos="8306"/>
      </w:tabs>
      <w:snapToGrid w:val="0"/>
      <w:jc w:val="center"/>
    </w:pPr>
    <w:rPr>
      <w:sz w:val="18"/>
      <w:szCs w:val="18"/>
    </w:rPr>
  </w:style>
  <w:style w:type="character" w:customStyle="1" w:styleId="a7">
    <w:name w:val="页眉 字符"/>
    <w:basedOn w:val="a0"/>
    <w:link w:val="a6"/>
    <w:rsid w:val="00026BBA"/>
    <w:rPr>
      <w:rFonts w:ascii="宋体" w:eastAsia="宋体" w:hAnsi="宋体" w:cs="宋体"/>
      <w:sz w:val="18"/>
      <w:szCs w:val="18"/>
    </w:rPr>
  </w:style>
  <w:style w:type="paragraph" w:styleId="a8">
    <w:name w:val="footer"/>
    <w:basedOn w:val="a"/>
    <w:link w:val="a9"/>
    <w:rsid w:val="00026BBA"/>
    <w:pPr>
      <w:tabs>
        <w:tab w:val="center" w:pos="4153"/>
        <w:tab w:val="right" w:pos="8306"/>
      </w:tabs>
      <w:snapToGrid w:val="0"/>
    </w:pPr>
    <w:rPr>
      <w:sz w:val="18"/>
      <w:szCs w:val="18"/>
    </w:rPr>
  </w:style>
  <w:style w:type="character" w:customStyle="1" w:styleId="a9">
    <w:name w:val="页脚 字符"/>
    <w:basedOn w:val="a0"/>
    <w:link w:val="a8"/>
    <w:rsid w:val="00026BB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yh01</cp:lastModifiedBy>
  <cp:revision>3</cp:revision>
  <dcterms:created xsi:type="dcterms:W3CDTF">2023-08-10T06:42:00Z</dcterms:created>
  <dcterms:modified xsi:type="dcterms:W3CDTF">2023-08-31T01:11:00Z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KSOProductBuildVer">
    <vt:lpwstr>2052-5.5.1.7991</vt:lpwstr>
  </property>
  <property fmtid="{D5CDD505-2E9C-101B-9397-08002B2CF9AE}" pid="4" name="ICV">
    <vt:lpwstr>F48345003A3F028D42FBD16454B287DB_42</vt:lpwstr>
  </property>
</Properties>
</file>