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659630" cy="1453515"/>
            <wp:effectExtent l="0" t="0" r="7620" b="13335"/>
            <wp:docPr id="1" name="图片 1" descr="D:\ShareCache\黄戈靖\重要图片\医院标识新.png医院标识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ShareCache\黄戈靖\重要图片\医院标识新.png医院标识新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963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-200"/>
        </w:tabs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微软雅黑" w:hAnsi="微软雅黑" w:eastAsia="微软雅黑"/>
          <w:color w:val="auto"/>
          <w:sz w:val="44"/>
          <w:szCs w:val="44"/>
        </w:rPr>
      </w:pPr>
      <w:r>
        <w:rPr>
          <w:rFonts w:hint="eastAsia" w:ascii="微软雅黑" w:hAnsi="微软雅黑" w:eastAsia="微软雅黑"/>
          <w:color w:val="auto"/>
          <w:sz w:val="44"/>
          <w:szCs w:val="44"/>
        </w:rPr>
        <w:t>信息项目</w:t>
      </w:r>
      <w:r>
        <w:rPr>
          <w:rFonts w:hint="default" w:ascii="微软雅黑" w:hAnsi="微软雅黑" w:eastAsia="微软雅黑"/>
          <w:color w:val="auto"/>
          <w:sz w:val="44"/>
          <w:szCs w:val="44"/>
        </w:rPr>
        <w:t>采购</w:t>
      </w:r>
      <w:r>
        <w:rPr>
          <w:rFonts w:hint="eastAsia" w:ascii="微软雅黑" w:hAnsi="微软雅黑" w:eastAsia="微软雅黑"/>
          <w:color w:val="auto"/>
          <w:sz w:val="44"/>
          <w:szCs w:val="44"/>
          <w:lang w:val="en-US" w:eastAsia="zh-CN"/>
        </w:rPr>
        <w:t>技术</w:t>
      </w:r>
      <w:r>
        <w:rPr>
          <w:rFonts w:hint="eastAsia" w:ascii="微软雅黑" w:hAnsi="微软雅黑" w:eastAsia="微软雅黑"/>
          <w:color w:val="auto"/>
          <w:sz w:val="44"/>
          <w:szCs w:val="44"/>
        </w:rPr>
        <w:t>参数</w:t>
      </w:r>
    </w:p>
    <w:p>
      <w:pPr>
        <w:tabs>
          <w:tab w:val="left" w:pos="-200"/>
        </w:tabs>
        <w:ind w:left="0" w:leftChars="0" w:firstLine="0" w:firstLineChars="0"/>
        <w:jc w:val="center"/>
        <w:rPr>
          <w:rFonts w:ascii="微软雅黑" w:hAnsi="微软雅黑" w:eastAsia="微软雅黑"/>
          <w:color w:val="auto"/>
          <w:sz w:val="44"/>
          <w:szCs w:val="44"/>
        </w:rPr>
      </w:pPr>
    </w:p>
    <w:p>
      <w:pPr>
        <w:tabs>
          <w:tab w:val="left" w:pos="-200"/>
        </w:tabs>
        <w:ind w:left="0" w:leftChars="0" w:firstLine="0" w:firstLineChars="0"/>
        <w:rPr>
          <w:color w:val="auto"/>
        </w:rPr>
      </w:pPr>
    </w:p>
    <w:tbl>
      <w:tblPr>
        <w:tblStyle w:val="12"/>
        <w:tblW w:w="7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5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预算</w:t>
            </w:r>
            <w:r>
              <w:rPr>
                <w:rFonts w:hint="eastAsia"/>
                <w:color w:val="auto"/>
                <w:sz w:val="28"/>
                <w:szCs w:val="28"/>
              </w:rPr>
              <w:t>编号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项目名称：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电子发票接入服务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</w:rPr>
              <w:t>预算名称：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预算金额：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30000</w:t>
            </w:r>
            <w:r>
              <w:rPr>
                <w:rFonts w:hint="eastAsia"/>
                <w:color w:val="auto"/>
                <w:sz w:val="28"/>
                <w:szCs w:val="28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方案调研：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周颖颖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方案拟定：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周颖颖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信息中心审核</w:t>
            </w:r>
            <w:r>
              <w:rPr>
                <w:rFonts w:hint="eastAsia"/>
                <w:color w:val="auto"/>
                <w:sz w:val="28"/>
                <w:szCs w:val="28"/>
              </w:rPr>
              <w:t>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潘安</w:t>
            </w:r>
            <w:r>
              <w:rPr>
                <w:rFonts w:hint="default"/>
                <w:color w:val="auto"/>
                <w:sz w:val="28"/>
                <w:szCs w:val="28"/>
                <w:lang w:eastAsia="zh-CN"/>
              </w:rPr>
              <w:t xml:space="preserve"> 徐苗桑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财务处审核：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eastAsia="zh-CN"/>
              </w:rPr>
            </w:pPr>
          </w:p>
        </w:tc>
      </w:tr>
    </w:tbl>
    <w:p>
      <w:pPr>
        <w:tabs>
          <w:tab w:val="left" w:pos="-200"/>
        </w:tabs>
        <w:ind w:left="0" w:leftChars="0" w:firstLine="0" w:firstLineChars="0"/>
        <w:rPr>
          <w:color w:val="auto"/>
        </w:rPr>
      </w:pPr>
    </w:p>
    <w:p>
      <w:pPr>
        <w:tabs>
          <w:tab w:val="left" w:pos="-200"/>
        </w:tabs>
        <w:ind w:left="0" w:leftChars="0" w:firstLine="0" w:firstLineChars="0"/>
        <w:rPr>
          <w:color w:val="auto"/>
        </w:rPr>
      </w:pPr>
    </w:p>
    <w:p>
      <w:pPr>
        <w:tabs>
          <w:tab w:val="left" w:pos="-200"/>
        </w:tabs>
        <w:ind w:left="0" w:leftChars="0" w:firstLine="0" w:firstLineChars="0"/>
        <w:rPr>
          <w:color w:val="auto"/>
        </w:rPr>
      </w:pPr>
    </w:p>
    <w:p>
      <w:pPr>
        <w:tabs>
          <w:tab w:val="left" w:pos="-200"/>
        </w:tabs>
        <w:ind w:left="0" w:leftChars="0" w:firstLine="0" w:firstLineChars="0"/>
        <w:rPr>
          <w:color w:val="auto"/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  <w:t>20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  <w:t>23.06</w:t>
      </w:r>
    </w:p>
    <w:p>
      <w:pPr>
        <w:pStyle w:val="3"/>
        <w:tabs>
          <w:tab w:val="left" w:pos="-200"/>
          <w:tab w:val="left" w:pos="3652"/>
        </w:tabs>
        <w:spacing w:line="240" w:lineRule="auto"/>
        <w:ind w:left="0" w:leftChars="0" w:firstLine="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  <w:bookmarkStart w:id="0" w:name="_Toc415814133"/>
      <w:bookmarkStart w:id="1" w:name="_Toc227057959"/>
      <w:bookmarkStart w:id="2" w:name="_Toc107822570"/>
      <w:bookmarkStart w:id="3" w:name="_Toc514680868"/>
      <w:bookmarkStart w:id="4" w:name="_Toc226969353"/>
      <w:bookmarkStart w:id="5" w:name="_Toc8505"/>
      <w:bookmarkStart w:id="6" w:name="_Toc1112982"/>
    </w:p>
    <w:p>
      <w:pPr>
        <w:pStyle w:val="3"/>
        <w:tabs>
          <w:tab w:val="left" w:pos="-200"/>
          <w:tab w:val="left" w:pos="3652"/>
        </w:tabs>
        <w:spacing w:line="240" w:lineRule="auto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2537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第一章  </w:t>
      </w:r>
      <w:bookmarkEnd w:id="0"/>
      <w:bookmarkEnd w:id="1"/>
      <w:bookmarkEnd w:id="2"/>
      <w:bookmarkEnd w:id="3"/>
      <w:bookmarkEnd w:id="4"/>
      <w:bookmarkEnd w:id="5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建设内容、要求及技术指标</w:t>
      </w:r>
      <w:bookmarkEnd w:id="6"/>
      <w:bookmarkEnd w:id="7"/>
    </w:p>
    <w:p>
      <w:pPr>
        <w:pStyle w:val="4"/>
        <w:numPr>
          <w:ilvl w:val="0"/>
          <w:numId w:val="1"/>
        </w:numPr>
        <w:tabs>
          <w:tab w:val="left" w:pos="-200"/>
        </w:tabs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8" w:name="_Toc22550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建设内容</w:t>
      </w:r>
      <w:bookmarkEnd w:id="8"/>
    </w:p>
    <w:p>
      <w:pPr>
        <w:pStyle w:val="4"/>
        <w:tabs>
          <w:tab w:val="left" w:pos="-200"/>
        </w:tabs>
        <w:spacing w:line="240" w:lineRule="auto"/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9" w:name="_Toc20916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1.1 汇总一览表</w:t>
      </w:r>
      <w:bookmarkEnd w:id="9"/>
    </w:p>
    <w:tbl>
      <w:tblPr>
        <w:tblStyle w:val="11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6165"/>
        <w:gridCol w:w="14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31" w:type="dxa"/>
            <w:vAlign w:val="center"/>
          </w:tcPr>
          <w:p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服务项目名称</w:t>
            </w:r>
          </w:p>
        </w:tc>
        <w:tc>
          <w:tcPr>
            <w:tcW w:w="6165" w:type="dxa"/>
            <w:vAlign w:val="center"/>
          </w:tcPr>
          <w:p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服务内容</w:t>
            </w:r>
          </w:p>
        </w:tc>
        <w:tc>
          <w:tcPr>
            <w:tcW w:w="1484" w:type="dxa"/>
            <w:vAlign w:val="center"/>
          </w:tcPr>
          <w:p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531" w:type="dxa"/>
            <w:vAlign w:val="center"/>
          </w:tcPr>
          <w:p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电子发票接入</w:t>
            </w:r>
          </w:p>
        </w:tc>
        <w:tc>
          <w:tcPr>
            <w:tcW w:w="6165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提供标准API接口；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协助联调；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符合浙江财政电子票据业务（医疗机构）数据规范</w:t>
            </w:r>
          </w:p>
        </w:tc>
        <w:tc>
          <w:tcPr>
            <w:tcW w:w="1484" w:type="dxa"/>
            <w:vMerge w:val="restart"/>
            <w:vAlign w:val="center"/>
          </w:tcPr>
          <w:p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  <w:t>30000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元/年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31" w:type="dxa"/>
            <w:vAlign w:val="center"/>
          </w:tcPr>
          <w:p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服务器托管</w:t>
            </w:r>
          </w:p>
          <w:p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机房租赁费</w:t>
            </w:r>
          </w:p>
        </w:tc>
        <w:tc>
          <w:tcPr>
            <w:tcW w:w="6165" w:type="dxa"/>
            <w:vAlign w:val="center"/>
          </w:tcPr>
          <w:p>
            <w:pPr>
              <w:pStyle w:val="22"/>
              <w:numPr>
                <w:ilvl w:val="0"/>
                <w:numId w:val="0"/>
              </w:numPr>
              <w:tabs>
                <w:tab w:val="left" w:pos="6105"/>
              </w:tabs>
              <w:spacing w:line="270" w:lineRule="exact"/>
              <w:ind w:leftChars="0"/>
              <w:jc w:val="left"/>
              <w:outlineLvl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开票设备托管在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乙方指定专业机房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服务器上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，专人管理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pStyle w:val="22"/>
              <w:numPr>
                <w:ilvl w:val="0"/>
                <w:numId w:val="0"/>
              </w:numPr>
              <w:tabs>
                <w:tab w:val="left" w:pos="6105"/>
              </w:tabs>
              <w:spacing w:line="270" w:lineRule="exact"/>
              <w:ind w:leftChars="0"/>
              <w:jc w:val="left"/>
              <w:outlineLvl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提供7*24小时开票保障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8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31" w:type="dxa"/>
            <w:vAlign w:val="center"/>
          </w:tcPr>
          <w:p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含税金额</w:t>
            </w:r>
          </w:p>
        </w:tc>
        <w:tc>
          <w:tcPr>
            <w:tcW w:w="6165" w:type="dxa"/>
            <w:vAlign w:val="center"/>
          </w:tcPr>
          <w:p>
            <w:pPr>
              <w:tabs>
                <w:tab w:val="left" w:pos="6105"/>
              </w:tabs>
              <w:spacing w:line="270" w:lineRule="exact"/>
              <w:ind w:left="-118" w:leftChars="-56" w:firstLine="211" w:firstLineChars="100"/>
              <w:jc w:val="left"/>
              <w:outlineLvl w:val="0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大写：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u w:val="single"/>
                <w:lang w:val="en-US" w:eastAsia="zh-CN"/>
              </w:rPr>
              <w:t xml:space="preserve"> 叁万元整     </w:t>
            </w:r>
          </w:p>
        </w:tc>
        <w:tc>
          <w:tcPr>
            <w:tcW w:w="1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105"/>
              </w:tabs>
              <w:spacing w:line="270" w:lineRule="exact"/>
              <w:jc w:val="left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￥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u w:val="single"/>
                <w:lang w:val="en-US" w:eastAsia="zh-CN"/>
              </w:rPr>
              <w:t xml:space="preserve">30000 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元</w:t>
            </w:r>
          </w:p>
        </w:tc>
      </w:tr>
    </w:tbl>
    <w:p>
      <w:pPr>
        <w:pStyle w:val="4"/>
        <w:tabs>
          <w:tab w:val="left" w:pos="-200"/>
        </w:tabs>
        <w:spacing w:line="240" w:lineRule="auto"/>
        <w:ind w:left="0" w:leftChars="0" w:firstLine="0" w:firstLineChars="0"/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tabs>
          <w:tab w:val="left" w:pos="-200"/>
        </w:tabs>
        <w:spacing w:line="240" w:lineRule="auto"/>
        <w:ind w:left="0" w:leftChars="0" w:firstLine="0" w:firstLineChars="0"/>
        <w:rPr>
          <w:rFonts w:hint="default" w:eastAsia="宋体"/>
          <w:lang w:val="en-US" w:eastAsia="zh-CN"/>
        </w:rPr>
      </w:pPr>
      <w:bookmarkStart w:id="10" w:name="_Toc2212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电子发票服务</w:t>
      </w:r>
      <w:bookmarkEnd w:id="10"/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要求</w:t>
      </w:r>
      <w:bookmarkStart w:id="14" w:name="_GoBack"/>
      <w:bookmarkEnd w:id="14"/>
    </w:p>
    <w:tbl>
      <w:tblPr>
        <w:tblStyle w:val="11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695"/>
        <w:gridCol w:w="2185"/>
        <w:gridCol w:w="4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分类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模块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系统要求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服务器托管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部署专业税控开票服务器、应用服务器、前置服务器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APP对接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支持系统需与</w:t>
            </w:r>
            <w:r>
              <w:rPr>
                <w:rFonts w:hint="eastAsia" w:ascii="宋体" w:hAnsi="宋体"/>
              </w:rPr>
              <w:t>停车收费系统进行对接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软件要求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手工开具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输入极速开票代码或者企业名称关键字，自动带出购方开票信息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扫码开票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通过支付宝或者微信扫描二维码发起开票请求，自动开具发票。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审核开票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通过支付宝或者微信扫描极速开票二维码，客户自助填写发票抬头，提交开票信息，由开票人员确认审核并开具发票。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批量开票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实现发票批量开具、批量交付</w:t>
            </w:r>
            <w:r>
              <w:rPr>
                <w:rFonts w:hint="eastAsia" w:ascii="宋体" w:hAnsi="宋体"/>
                <w:lang w:val="en-US"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红字发票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因发生业务退回或者开票有误，原来的蓝字发票需要开红字发票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移动端APP开票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在手机或者移动端开具电子发票</w:t>
            </w:r>
            <w:r>
              <w:rPr>
                <w:rFonts w:hint="eastAsia" w:ascii="宋体" w:hAnsi="宋体"/>
                <w:lang w:val="en-US"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销项导出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导出发票汇总信息及明细</w:t>
            </w:r>
            <w:r>
              <w:rPr>
                <w:rFonts w:hint="eastAsia" w:ascii="宋体" w:hAnsi="宋体"/>
                <w:lang w:val="en-US"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批量打印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根据选中发票号码按顺序打印</w:t>
            </w:r>
            <w:r>
              <w:rPr>
                <w:rFonts w:hint="eastAsia" w:ascii="宋体" w:hAnsi="宋体"/>
                <w:lang w:val="en-US"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批量下载PDF文件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可以批量下载电子发票的版式文件</w:t>
            </w:r>
            <w:r>
              <w:rPr>
                <w:rFonts w:hint="eastAsia" w:ascii="宋体" w:hAnsi="宋体"/>
                <w:lang w:val="en-US"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后台管理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销售方开票信息设置、最低票量预警提醒、发票预览、各种报表等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服务需求</w:t>
            </w:r>
          </w:p>
        </w:tc>
        <w:tc>
          <w:tcPr>
            <w:tcW w:w="7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numPr>
                <w:ilvl w:val="0"/>
                <w:numId w:val="0"/>
              </w:numPr>
              <w:tabs>
                <w:tab w:val="left" w:pos="6105"/>
              </w:tabs>
              <w:spacing w:line="270" w:lineRule="exact"/>
              <w:ind w:leftChars="0"/>
              <w:jc w:val="left"/>
              <w:outlineLvl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开票设备托管在中标供应商指定专业机房的服务器上，专人管理。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提供7*24小时开票保障。</w:t>
            </w:r>
          </w:p>
          <w:p>
            <w:pPr>
              <w:widowControl/>
              <w:spacing w:line="120" w:lineRule="auto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5×12电话联系，随时响应(周一--周五8:00AM-8:00PM)；线上渠道一个小时内予以响应。4个小时内提供解决方案。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非工作日的应急影响：4小时内线上响应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5.定期安排售后人员对系统进行巡检，确保软件正常使用。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6.符合浙江财政电子票据业务（医疗机构）数据规范</w:t>
            </w:r>
          </w:p>
        </w:tc>
      </w:tr>
    </w:tbl>
    <w:p>
      <w:pPr>
        <w:rPr>
          <w:rFonts w:hint="eastAsia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28183"/>
      <w:r>
        <w:rPr>
          <w:rFonts w:hint="eastAsia"/>
          <w:b w:val="0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tabs>
          <w:tab w:val="left" w:pos="-200"/>
          <w:tab w:val="left" w:pos="3652"/>
        </w:tabs>
        <w:spacing w:line="240" w:lineRule="auto"/>
        <w:ind w:left="0" w:leftChars="0" w:firstLine="0" w:firstLineChars="0"/>
        <w:rPr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color w:val="000000" w:themeColor="text1"/>
          <w14:textFill>
            <w14:solidFill>
              <w14:schemeClr w14:val="tx1"/>
            </w14:solidFill>
          </w14:textFill>
        </w:rPr>
        <w:t>第二章  招标评分标准</w:t>
      </w:r>
      <w:bookmarkEnd w:id="11"/>
    </w:p>
    <w:p>
      <w:pPr>
        <w:pStyle w:val="4"/>
        <w:numPr>
          <w:ilvl w:val="0"/>
          <w:numId w:val="3"/>
        </w:numPr>
        <w:tabs>
          <w:tab w:val="left" w:pos="-200"/>
        </w:tabs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2" w:name="_Toc4554"/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综合评分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分）</w:t>
      </w:r>
      <w:bookmarkEnd w:id="12"/>
    </w:p>
    <w:tbl>
      <w:tblPr>
        <w:tblStyle w:val="11"/>
        <w:tblpPr w:leftFromText="180" w:rightFromText="180" w:vertAnchor="text" w:horzAnchor="page" w:tblpXSpec="center" w:tblpY="358"/>
        <w:tblOverlap w:val="never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260"/>
        <w:gridCol w:w="796"/>
        <w:gridCol w:w="6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11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eastAsia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产品功能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6201" w:type="dxa"/>
            <w:vAlign w:val="center"/>
          </w:tcPr>
          <w:p>
            <w:pPr>
              <w:spacing w:line="288" w:lineRule="auto"/>
              <w:jc w:val="left"/>
              <w:rPr>
                <w:rFonts w:hint="default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根据功能模块是否达标进行评分，缺失一项功能扣5分，扣完为止。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11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eastAsia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技术方案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6201" w:type="dxa"/>
            <w:vAlign w:val="center"/>
          </w:tcPr>
          <w:p>
            <w:pPr>
              <w:spacing w:line="288" w:lineRule="auto"/>
              <w:jc w:val="left"/>
              <w:rPr>
                <w:rFonts w:hint="default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根据投标人实施方案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全面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进度安排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是否合理，</w:t>
            </w: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技术设计方案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是否可行，</w:t>
            </w: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组织综合评分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，最高得15分。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1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运维服务能力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6201" w:type="dxa"/>
            <w:vAlign w:val="center"/>
          </w:tcPr>
          <w:p>
            <w:pPr>
              <w:spacing w:line="288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根据投标人是否具备成熟售后服务能力和故障响应体系，最高得15分。</w:t>
            </w:r>
          </w:p>
        </w:tc>
      </w:tr>
    </w:tbl>
    <w:p>
      <w:pPr>
        <w:tabs>
          <w:tab w:val="left" w:pos="-200"/>
        </w:tabs>
        <w:ind w:left="0" w:leftChars="0" w:firstLine="0" w:firstLineChars="0"/>
        <w:jc w:val="left"/>
        <w:rPr>
          <w:rFonts w:cs="Arial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3"/>
        </w:numPr>
        <w:tabs>
          <w:tab w:val="left" w:pos="-200"/>
        </w:tabs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3" w:name="_Toc674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报价部分（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分）</w:t>
      </w:r>
      <w:bookmarkEnd w:id="13"/>
    </w:p>
    <w:tbl>
      <w:tblPr>
        <w:tblStyle w:val="11"/>
        <w:tblpPr w:leftFromText="180" w:rightFromText="180" w:vertAnchor="text" w:horzAnchor="page" w:tblpXSpec="center" w:tblpY="527"/>
        <w:tblOverlap w:val="never"/>
        <w:tblW w:w="8871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257"/>
        <w:gridCol w:w="800"/>
        <w:gridCol w:w="6114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  <w:lang w:eastAsia="zh-Hans"/>
              </w:rPr>
            </w:pPr>
            <w:r>
              <w:rPr>
                <w:rFonts w:hint="eastAsia" w:ascii="宋体" w:hAnsi="宋体" w:cs="仿宋_GB2312"/>
                <w:szCs w:val="21"/>
                <w:lang w:eastAsia="zh-Hans"/>
              </w:rPr>
              <w:t>序号</w:t>
            </w: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评审项目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分值</w:t>
            </w:r>
          </w:p>
        </w:tc>
        <w:tc>
          <w:tcPr>
            <w:tcW w:w="6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依据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eastAsia="zh-Hans"/>
              </w:rPr>
              <w:t>投标</w:t>
            </w:r>
            <w:r>
              <w:rPr>
                <w:rFonts w:hint="eastAsia" w:ascii="宋体" w:hAnsi="宋体" w:cs="仿宋_GB2312"/>
                <w:szCs w:val="21"/>
              </w:rPr>
              <w:t>报价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综合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评分法中的价格分统一采用低价优先法计算，即满足要求且最后报价最低的供应商的价格为基准价，其价格分为满分。其他供应商的价格分统一按照下列公式计算：</w:t>
            </w:r>
          </w:p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报价得分=（基准价/最后报价）×价格分值</w:t>
            </w:r>
          </w:p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szCs w:val="21"/>
              </w:rPr>
            </w:pPr>
          </w:p>
        </w:tc>
      </w:tr>
    </w:tbl>
    <w:p>
      <w:pPr>
        <w:tabs>
          <w:tab w:val="left" w:pos="-200"/>
        </w:tabs>
        <w:ind w:left="0" w:leftChars="0" w:firstLine="0" w:firstLineChars="0"/>
      </w:pPr>
    </w:p>
    <w:sectPr>
      <w:footerReference r:id="rId7" w:type="firs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938806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007938806"/>
                          </w:sdtPr>
                          <w:sdtContent>
                            <w:p>
                              <w:pPr>
                                <w:pStyle w:val="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1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007938806"/>
                    </w:sdtPr>
                    <w:sdtContent>
                      <w:p>
                        <w:pPr>
                          <w:pStyle w:val="7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15"/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  <w:rPr>
        <w:rFonts w:ascii="仿宋" w:hAnsi="仿宋" w:eastAsia="仿宋"/>
        <w:color w:val="000000" w:themeColor="text1"/>
        <w14:textFill>
          <w14:solidFill>
            <w14:schemeClr w14:val="tx1"/>
          </w14:solidFill>
        </w14:textFill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61272D"/>
    <w:multiLevelType w:val="multilevel"/>
    <w:tmpl w:val="1A61272D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C87273"/>
    <w:multiLevelType w:val="multilevel"/>
    <w:tmpl w:val="44C87273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49633F"/>
    <w:multiLevelType w:val="singleLevel"/>
    <w:tmpl w:val="734963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MDRhOWYxNjQ3OTcyMGUxZDFlNzg3MWRhZDlmMWIifQ=="/>
  </w:docVars>
  <w:rsids>
    <w:rsidRoot w:val="2F0944CF"/>
    <w:rsid w:val="01F645BF"/>
    <w:rsid w:val="08457A0E"/>
    <w:rsid w:val="0B280F91"/>
    <w:rsid w:val="12E24340"/>
    <w:rsid w:val="19874772"/>
    <w:rsid w:val="1CF11E86"/>
    <w:rsid w:val="1E085338"/>
    <w:rsid w:val="1FD86672"/>
    <w:rsid w:val="1FF879A3"/>
    <w:rsid w:val="23964CC8"/>
    <w:rsid w:val="23EF79F7"/>
    <w:rsid w:val="245568D7"/>
    <w:rsid w:val="2B4A275F"/>
    <w:rsid w:val="2D136CF6"/>
    <w:rsid w:val="2E6D243F"/>
    <w:rsid w:val="2F0944CF"/>
    <w:rsid w:val="30344140"/>
    <w:rsid w:val="32016E80"/>
    <w:rsid w:val="359F01C7"/>
    <w:rsid w:val="37E13015"/>
    <w:rsid w:val="3DCA62DD"/>
    <w:rsid w:val="3EDB0A22"/>
    <w:rsid w:val="3F6C534B"/>
    <w:rsid w:val="41A0029A"/>
    <w:rsid w:val="41DF0193"/>
    <w:rsid w:val="46447149"/>
    <w:rsid w:val="46797389"/>
    <w:rsid w:val="47284EAF"/>
    <w:rsid w:val="4AFB3B30"/>
    <w:rsid w:val="5BBA764A"/>
    <w:rsid w:val="62983C23"/>
    <w:rsid w:val="65111C82"/>
    <w:rsid w:val="687409C1"/>
    <w:rsid w:val="6A54056D"/>
    <w:rsid w:val="70F30189"/>
    <w:rsid w:val="7B6477AA"/>
    <w:rsid w:val="EDFB7B73"/>
    <w:rsid w:val="FAFB5622"/>
    <w:rsid w:val="FBFB99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432"/>
        <w:tab w:val="left" w:pos="960"/>
      </w:tabs>
      <w:spacing w:before="340" w:after="330" w:line="578" w:lineRule="auto"/>
      <w:ind w:left="960" w:hanging="600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Body Text First Indent 21"/>
    <w:basedOn w:val="1"/>
    <w:qFormat/>
    <w:uiPriority w:val="0"/>
    <w:pPr>
      <w:ind w:left="420" w:leftChars="200" w:firstLine="420"/>
    </w:pPr>
  </w:style>
  <w:style w:type="paragraph" w:customStyle="1" w:styleId="15">
    <w:name w:val="_Style 1"/>
    <w:qFormat/>
    <w:uiPriority w:val="0"/>
    <w:rPr>
      <w:rFonts w:ascii="Calibri" w:hAnsi="Calibri" w:eastAsia="宋体" w:cs="宋体"/>
      <w:kern w:val="2"/>
      <w:sz w:val="28"/>
      <w:szCs w:val="22"/>
      <w:lang w:val="en-US" w:eastAsia="zh-CN" w:bidi="ar-SA"/>
    </w:rPr>
  </w:style>
  <w:style w:type="paragraph" w:customStyle="1" w:styleId="16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17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0">
    <w:name w:val="列出段落2"/>
    <w:basedOn w:val="1"/>
    <w:qFormat/>
    <w:uiPriority w:val="0"/>
    <w:pPr>
      <w:ind w:firstLine="420"/>
    </w:pPr>
    <w:rPr>
      <w:rFonts w:ascii="Calibri" w:hAnsi="Calibri"/>
    </w:rPr>
  </w:style>
  <w:style w:type="paragraph" w:customStyle="1" w:styleId="21">
    <w:name w:val="段"/>
    <w:next w:val="1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1028</Words>
  <Characters>1096</Characters>
  <Lines>0</Lines>
  <Paragraphs>0</Paragraphs>
  <TotalTime>9</TotalTime>
  <ScaleCrop>false</ScaleCrop>
  <LinksUpToDate>false</LinksUpToDate>
  <CharactersWithSpaces>1110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2019-04-24T09:34:00Z</dcterms:created>
  <dc:creator>2017032702</dc:creator>
  <cp:lastModifiedBy>Özyy</cp:lastModifiedBy>
  <dcterms:modified xsi:type="dcterms:W3CDTF">2023-06-21T01:21:00Z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519836F98F0246F29C951EF02000CE49_13</vt:lpwstr>
  </property>
</Properties>
</file>