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Hans"/>
        </w:rPr>
      </w:pPr>
    </w:p>
    <w:p>
      <w:pPr>
        <w:jc w:val="center"/>
        <w:rPr>
          <w:rFonts w:hint="eastAsia"/>
          <w:b/>
          <w:bCs/>
          <w:sz w:val="30"/>
          <w:szCs w:val="30"/>
          <w:lang w:val="en-US" w:eastAsia="zh-Hans"/>
        </w:rPr>
      </w:pPr>
      <w:r>
        <w:rPr>
          <w:rFonts w:hint="eastAsia"/>
          <w:b/>
          <w:bCs/>
          <w:sz w:val="30"/>
          <w:szCs w:val="30"/>
          <w:lang w:val="en-US" w:eastAsia="zh-Hans"/>
        </w:rPr>
        <w:t>关于做好2023年研究生卓越奖学金评审工作的通知</w:t>
      </w:r>
    </w:p>
    <w:p>
      <w:pPr>
        <w:rPr>
          <w:rFonts w:hint="eastAsia"/>
          <w:lang w:val="en-US" w:eastAsia="zh-Hans"/>
        </w:rPr>
      </w:pPr>
    </w:p>
    <w:p>
      <w:pPr>
        <w:rPr>
          <w:rFonts w:hint="eastAsia"/>
          <w:sz w:val="28"/>
          <w:szCs w:val="28"/>
        </w:rPr>
      </w:pPr>
      <w:r>
        <w:rPr>
          <w:rFonts w:hint="eastAsia"/>
          <w:sz w:val="28"/>
          <w:szCs w:val="28"/>
          <w:lang w:val="en-US" w:eastAsia="zh-Hans"/>
        </w:rPr>
        <w:t>各位同学</w:t>
      </w:r>
      <w:r>
        <w:rPr>
          <w:rFonts w:hint="eastAsia"/>
          <w:sz w:val="28"/>
          <w:szCs w:val="28"/>
        </w:rPr>
        <w:t>：</w:t>
      </w:r>
    </w:p>
    <w:p>
      <w:pPr>
        <w:ind w:firstLine="560" w:firstLineChars="200"/>
        <w:rPr>
          <w:rFonts w:hint="eastAsia"/>
          <w:sz w:val="28"/>
          <w:szCs w:val="28"/>
        </w:rPr>
      </w:pPr>
      <w:r>
        <w:rPr>
          <w:rFonts w:hint="eastAsia"/>
          <w:sz w:val="28"/>
          <w:szCs w:val="28"/>
        </w:rPr>
        <w:t>为深入贯彻落实《深化新时代教育评价改革》文件精神，为进一步激励我校研究生努力创新、笃学践行、全面发展，根据《温州医科大学研究生优秀奖学金管理暂行办法》等文件精神，为鼓励研究生积极进取，追求卓越，努力实现德智体美劳全面发展而设立，奖励在科技创新、成果研发等方面有突出表现的研究。现将卓越奖学金评审相关要求规定如下：</w:t>
      </w:r>
    </w:p>
    <w:p>
      <w:pPr>
        <w:rPr>
          <w:rFonts w:hint="eastAsia"/>
          <w:sz w:val="28"/>
          <w:szCs w:val="28"/>
        </w:rPr>
      </w:pPr>
      <w:r>
        <w:rPr>
          <w:rFonts w:hint="eastAsia"/>
          <w:sz w:val="28"/>
          <w:szCs w:val="28"/>
        </w:rPr>
        <w:t>一、奖学金类型和奖励金额</w:t>
      </w:r>
    </w:p>
    <w:p>
      <w:pPr>
        <w:rPr>
          <w:rFonts w:hint="eastAsia"/>
          <w:sz w:val="28"/>
          <w:szCs w:val="28"/>
        </w:rPr>
      </w:pPr>
      <w:r>
        <w:rPr>
          <w:rFonts w:hint="eastAsia"/>
          <w:sz w:val="28"/>
          <w:szCs w:val="28"/>
        </w:rPr>
        <w:t>卓越奖学金：博士、硕士研究生卓越奖学金的奖励标准为3万元/生·年。</w:t>
      </w:r>
    </w:p>
    <w:p>
      <w:pPr>
        <w:rPr>
          <w:rFonts w:hint="eastAsia"/>
          <w:sz w:val="28"/>
          <w:szCs w:val="28"/>
        </w:rPr>
      </w:pPr>
      <w:r>
        <w:rPr>
          <w:rFonts w:hint="eastAsia"/>
          <w:sz w:val="28"/>
          <w:szCs w:val="28"/>
        </w:rPr>
        <w:t>二、评定标准</w:t>
      </w:r>
    </w:p>
    <w:p>
      <w:pPr>
        <w:rPr>
          <w:rFonts w:hint="eastAsia"/>
          <w:sz w:val="28"/>
          <w:szCs w:val="28"/>
        </w:rPr>
      </w:pPr>
      <w:r>
        <w:rPr>
          <w:rFonts w:hint="eastAsia"/>
          <w:sz w:val="28"/>
          <w:szCs w:val="28"/>
        </w:rPr>
        <w:t>卓越奖学金强调研究生在科研工作的实际创新能力，注重代表性成果的创新性、突破性，要求能代表本学科较高水平，避免学术“五唯”倾向。满足下列条件之一均可以申报：</w:t>
      </w:r>
    </w:p>
    <w:p>
      <w:pPr>
        <w:rPr>
          <w:rFonts w:hint="eastAsia"/>
          <w:sz w:val="28"/>
          <w:szCs w:val="28"/>
        </w:rPr>
      </w:pPr>
      <w:r>
        <w:rPr>
          <w:rFonts w:hint="eastAsia"/>
          <w:sz w:val="28"/>
          <w:szCs w:val="28"/>
        </w:rPr>
        <w:t>1、高质量科研类：发表原创研究性论著并被SCI收录，第一作者署名单位及通讯作者单位须为“温州医科大学”。参照《关于调整温州医科大学科研业绩奖励部分规定的通知》（温医大办〔2022〕4 号）文件，发表在高质量期刊 A、B、C 类的文章。A类文章前三作者（按照自然排序），B、C类文章第一作者（按照自然排序）可以申报卓越奖学金。</w:t>
      </w:r>
    </w:p>
    <w:p>
      <w:pPr>
        <w:rPr>
          <w:rFonts w:hint="eastAsia"/>
          <w:sz w:val="28"/>
          <w:szCs w:val="28"/>
        </w:rPr>
      </w:pPr>
      <w:r>
        <w:rPr>
          <w:rFonts w:hint="eastAsia"/>
          <w:sz w:val="28"/>
          <w:szCs w:val="28"/>
        </w:rPr>
        <w:t>发表在《温州医科大学国际期刊预警名单》（温医大办第2152号）的期刊文章不能使用。如在校期间已经获得国家奖学金、其他优秀奖学金的材料不得重复使用。</w:t>
      </w:r>
    </w:p>
    <w:p>
      <w:pPr>
        <w:rPr>
          <w:rFonts w:hint="eastAsia"/>
          <w:sz w:val="28"/>
          <w:szCs w:val="28"/>
        </w:rPr>
      </w:pPr>
      <w:r>
        <w:rPr>
          <w:rFonts w:hint="eastAsia"/>
          <w:sz w:val="28"/>
          <w:szCs w:val="28"/>
        </w:rPr>
        <w:t>2、综合成果类：在志愿服务、创新创业、社会工作等方面有突出事迹；在科研成果转化、新药研发成果、网络成果等方面有突出成果；在诊治疑难病、危重病和开展新技术、新项目等方面业绩突出。</w:t>
      </w:r>
    </w:p>
    <w:p>
      <w:pPr>
        <w:rPr>
          <w:rFonts w:hint="eastAsia"/>
          <w:sz w:val="28"/>
          <w:szCs w:val="28"/>
        </w:rPr>
      </w:pPr>
      <w:r>
        <w:rPr>
          <w:rFonts w:hint="eastAsia"/>
          <w:sz w:val="28"/>
          <w:szCs w:val="28"/>
        </w:rPr>
        <w:t>三、申报对象</w:t>
      </w:r>
    </w:p>
    <w:p>
      <w:pPr>
        <w:rPr>
          <w:rFonts w:hint="eastAsia"/>
          <w:sz w:val="28"/>
          <w:szCs w:val="28"/>
        </w:rPr>
      </w:pPr>
      <w:r>
        <w:rPr>
          <w:rFonts w:hint="eastAsia"/>
          <w:sz w:val="28"/>
          <w:szCs w:val="28"/>
        </w:rPr>
        <w:t>1、研究生奖学金的申请对象为具有中华人民共和国国籍且纳入国家研究生招生计划的全日制（全脱产学习）在校研究生。</w:t>
      </w:r>
    </w:p>
    <w:p>
      <w:pPr>
        <w:rPr>
          <w:rFonts w:hint="eastAsia"/>
          <w:sz w:val="28"/>
          <w:szCs w:val="28"/>
        </w:rPr>
      </w:pPr>
      <w:r>
        <w:rPr>
          <w:rFonts w:hint="eastAsia"/>
          <w:sz w:val="28"/>
          <w:szCs w:val="28"/>
        </w:rPr>
        <w:t>2、已经取得我校毕业证书和学位证书的硕士、博士毕业生，且在毕业（指2022年毕业）后1年内发表符合评选条件的论著。</w:t>
      </w:r>
    </w:p>
    <w:p>
      <w:pPr>
        <w:rPr>
          <w:rFonts w:hint="eastAsia"/>
          <w:sz w:val="28"/>
          <w:szCs w:val="28"/>
        </w:rPr>
      </w:pPr>
      <w:r>
        <w:rPr>
          <w:rFonts w:hint="eastAsia"/>
          <w:sz w:val="28"/>
          <w:szCs w:val="28"/>
        </w:rPr>
        <w:t>四、申请研究生卓越奖学金的条件</w:t>
      </w:r>
    </w:p>
    <w:p>
      <w:pPr>
        <w:rPr>
          <w:rFonts w:hint="eastAsia"/>
          <w:sz w:val="28"/>
          <w:szCs w:val="28"/>
        </w:rPr>
      </w:pPr>
      <w:r>
        <w:rPr>
          <w:rFonts w:hint="eastAsia"/>
          <w:sz w:val="28"/>
          <w:szCs w:val="28"/>
        </w:rPr>
        <w:t>（一）基本条件</w:t>
      </w:r>
    </w:p>
    <w:p>
      <w:pPr>
        <w:rPr>
          <w:rFonts w:hint="eastAsia"/>
          <w:sz w:val="28"/>
          <w:szCs w:val="28"/>
        </w:rPr>
      </w:pPr>
      <w:r>
        <w:rPr>
          <w:rFonts w:hint="eastAsia"/>
          <w:sz w:val="28"/>
          <w:szCs w:val="28"/>
        </w:rPr>
        <w:t>1、热爱社会主义祖国，拥护中国共产党的领导；</w:t>
      </w:r>
    </w:p>
    <w:p>
      <w:pPr>
        <w:rPr>
          <w:rFonts w:hint="eastAsia"/>
          <w:sz w:val="28"/>
          <w:szCs w:val="28"/>
        </w:rPr>
      </w:pPr>
      <w:r>
        <w:rPr>
          <w:rFonts w:hint="eastAsia"/>
          <w:sz w:val="28"/>
          <w:szCs w:val="28"/>
        </w:rPr>
        <w:t>2、遵守宪法和法律，遵守学校规章制度；</w:t>
      </w:r>
    </w:p>
    <w:p>
      <w:pPr>
        <w:rPr>
          <w:rFonts w:hint="eastAsia"/>
          <w:sz w:val="28"/>
          <w:szCs w:val="28"/>
        </w:rPr>
      </w:pPr>
      <w:r>
        <w:rPr>
          <w:rFonts w:hint="eastAsia"/>
          <w:sz w:val="28"/>
          <w:szCs w:val="28"/>
        </w:rPr>
        <w:t>3、思想觉悟高，诚实守信，道德品质优良。</w:t>
      </w:r>
    </w:p>
    <w:p>
      <w:pPr>
        <w:rPr>
          <w:rFonts w:hint="eastAsia"/>
          <w:sz w:val="28"/>
          <w:szCs w:val="28"/>
        </w:rPr>
      </w:pPr>
      <w:r>
        <w:rPr>
          <w:rFonts w:hint="eastAsia"/>
          <w:sz w:val="28"/>
          <w:szCs w:val="28"/>
        </w:rPr>
        <w:t>（二）凡有下列情况之一的研究生，无资格申请研究生奖学金：</w:t>
      </w:r>
    </w:p>
    <w:p>
      <w:pPr>
        <w:rPr>
          <w:rFonts w:hint="eastAsia"/>
          <w:sz w:val="28"/>
          <w:szCs w:val="28"/>
        </w:rPr>
      </w:pPr>
      <w:r>
        <w:rPr>
          <w:rFonts w:hint="eastAsia"/>
          <w:sz w:val="28"/>
          <w:szCs w:val="28"/>
        </w:rPr>
        <w:t>1、违反国家法律法规，违反校纪校规受到处分；</w:t>
      </w:r>
    </w:p>
    <w:p>
      <w:pPr>
        <w:rPr>
          <w:rFonts w:hint="eastAsia"/>
          <w:sz w:val="28"/>
          <w:szCs w:val="28"/>
        </w:rPr>
      </w:pPr>
      <w:r>
        <w:rPr>
          <w:rFonts w:hint="eastAsia"/>
          <w:sz w:val="28"/>
          <w:szCs w:val="28"/>
        </w:rPr>
        <w:t>2、有抄袭剽窃、弄虚作假等学术不端行为，经查证属实；</w:t>
      </w:r>
    </w:p>
    <w:p>
      <w:pPr>
        <w:rPr>
          <w:rFonts w:hint="eastAsia"/>
          <w:sz w:val="28"/>
          <w:szCs w:val="28"/>
        </w:rPr>
      </w:pPr>
      <w:r>
        <w:rPr>
          <w:rFonts w:hint="eastAsia"/>
          <w:sz w:val="28"/>
          <w:szCs w:val="28"/>
        </w:rPr>
        <w:t>3、未按时注册；</w:t>
      </w:r>
    </w:p>
    <w:p>
      <w:pPr>
        <w:rPr>
          <w:rFonts w:hint="eastAsia"/>
          <w:sz w:val="28"/>
          <w:szCs w:val="28"/>
        </w:rPr>
      </w:pPr>
      <w:r>
        <w:rPr>
          <w:rFonts w:hint="eastAsia"/>
          <w:sz w:val="28"/>
          <w:szCs w:val="28"/>
        </w:rPr>
        <w:t>4、保留学籍或休学期间；</w:t>
      </w:r>
    </w:p>
    <w:p>
      <w:pPr>
        <w:rPr>
          <w:rFonts w:hint="eastAsia"/>
          <w:sz w:val="28"/>
          <w:szCs w:val="28"/>
        </w:rPr>
      </w:pPr>
      <w:r>
        <w:rPr>
          <w:rFonts w:hint="eastAsia"/>
          <w:sz w:val="28"/>
          <w:szCs w:val="28"/>
        </w:rPr>
        <w:t>5、学校认定的其他情形。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ascii="Calibri" w:hAnsi="Calibri" w:eastAsia="宋体" w:cs="Calibri"/>
          <w:b/>
          <w:bCs/>
          <w:i w:val="0"/>
          <w:iCs w:val="0"/>
          <w:caps w:val="0"/>
          <w:color w:val="000000"/>
          <w:spacing w:val="0"/>
          <w:sz w:val="28"/>
          <w:szCs w:val="28"/>
          <w:u w:val="none"/>
          <w:bdr w:val="none" w:color="auto" w:sz="0" w:space="0"/>
          <w:lang w:val="en-US" w:eastAsia="zh-Hans"/>
        </w:rPr>
      </w:pPr>
      <w:r>
        <w:rPr>
          <w:rFonts w:hint="eastAsia" w:ascii="Calibri" w:hAnsi="Calibri" w:eastAsia="宋体" w:cs="Calibri"/>
          <w:b/>
          <w:bCs/>
          <w:i w:val="0"/>
          <w:iCs w:val="0"/>
          <w:caps w:val="0"/>
          <w:color w:val="000000"/>
          <w:spacing w:val="0"/>
          <w:sz w:val="28"/>
          <w:szCs w:val="28"/>
          <w:u w:val="none"/>
          <w:bdr w:val="none" w:color="auto" w:sz="0" w:space="0"/>
          <w:lang w:val="en-US" w:eastAsia="zh-Hans"/>
        </w:rPr>
        <w:t>五、评选流程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ascii="Helvetica" w:hAnsi="Helvetica" w:eastAsia="Helvetica" w:cs="Helvetica"/>
          <w:b w:val="0"/>
          <w:bCs w:val="0"/>
          <w:i w:val="0"/>
          <w:iCs w:val="0"/>
          <w:caps w:val="0"/>
          <w:color w:val="000000"/>
          <w:spacing w:val="0"/>
          <w:sz w:val="32"/>
          <w:szCs w:val="32"/>
          <w:u w:val="none"/>
        </w:rPr>
      </w:pPr>
      <w:r>
        <w:rPr>
          <w:rFonts w:ascii="Calibri" w:hAnsi="Calibri" w:eastAsia="宋体" w:cs="Calibri"/>
          <w:b w:val="0"/>
          <w:bCs w:val="0"/>
          <w:i w:val="0"/>
          <w:iCs w:val="0"/>
          <w:caps w:val="0"/>
          <w:color w:val="000000"/>
          <w:spacing w:val="0"/>
          <w:sz w:val="28"/>
          <w:szCs w:val="28"/>
          <w:u w:val="none"/>
          <w:bdr w:val="none" w:color="auto" w:sz="0" w:space="0"/>
        </w:rPr>
        <w:t>1</w:t>
      </w:r>
      <w:r>
        <w:rPr>
          <w:rFonts w:hint="eastAsia" w:ascii="宋体" w:hAnsi="宋体" w:eastAsia="宋体" w:cs="宋体"/>
          <w:b w:val="0"/>
          <w:bCs w:val="0"/>
          <w:i w:val="0"/>
          <w:iCs w:val="0"/>
          <w:caps w:val="0"/>
          <w:color w:val="000000"/>
          <w:spacing w:val="0"/>
          <w:sz w:val="28"/>
          <w:szCs w:val="28"/>
          <w:u w:val="none"/>
          <w:bdr w:val="none" w:color="auto" w:sz="0" w:space="0"/>
        </w:rPr>
        <w:t>、符合评选条件的研究生在学院规定时间内提交申请材料，并通过导师初审，各学院组织奖学金评审委员会评审推荐，学院审核公示。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ascii="Helvetica" w:hAnsi="Helvetica" w:eastAsia="Helvetica" w:cs="Helvetica"/>
          <w:b w:val="0"/>
          <w:bCs w:val="0"/>
          <w:i w:val="0"/>
          <w:iCs w:val="0"/>
          <w:caps w:val="0"/>
          <w:color w:val="000000"/>
          <w:spacing w:val="0"/>
          <w:sz w:val="32"/>
          <w:szCs w:val="32"/>
          <w:u w:val="none"/>
        </w:rPr>
      </w:pPr>
      <w:r>
        <w:rPr>
          <w:rFonts w:hint="default" w:ascii="Calibri" w:hAnsi="Calibri" w:eastAsia="宋体" w:cs="Calibri"/>
          <w:b w:val="0"/>
          <w:bCs w:val="0"/>
          <w:i w:val="0"/>
          <w:iCs w:val="0"/>
          <w:caps w:val="0"/>
          <w:color w:val="000000"/>
          <w:spacing w:val="0"/>
          <w:sz w:val="28"/>
          <w:szCs w:val="28"/>
          <w:u w:val="none"/>
          <w:bdr w:val="none" w:color="auto" w:sz="0" w:space="0"/>
        </w:rPr>
        <w:t>2</w:t>
      </w:r>
      <w:r>
        <w:rPr>
          <w:rFonts w:hint="eastAsia" w:ascii="宋体" w:hAnsi="宋体" w:eastAsia="宋体" w:cs="宋体"/>
          <w:b w:val="0"/>
          <w:bCs w:val="0"/>
          <w:i w:val="0"/>
          <w:iCs w:val="0"/>
          <w:caps w:val="0"/>
          <w:color w:val="000000"/>
          <w:spacing w:val="0"/>
          <w:sz w:val="28"/>
          <w:szCs w:val="28"/>
          <w:u w:val="none"/>
          <w:bdr w:val="none" w:color="auto" w:sz="0" w:space="0"/>
        </w:rPr>
        <w:t>、研究生院对材料进行复审，并举行现场答辩评审会，由研究生奖助学金评审领导小组评审。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ascii="Helvetica" w:hAnsi="Helvetica" w:eastAsia="Helvetica" w:cs="Helvetica"/>
          <w:b w:val="0"/>
          <w:bCs w:val="0"/>
          <w:i w:val="0"/>
          <w:iCs w:val="0"/>
          <w:caps w:val="0"/>
          <w:color w:val="000000"/>
          <w:spacing w:val="0"/>
          <w:sz w:val="32"/>
          <w:szCs w:val="32"/>
          <w:u w:val="none"/>
        </w:rPr>
      </w:pPr>
      <w:r>
        <w:rPr>
          <w:rFonts w:hint="default" w:ascii="Calibri" w:hAnsi="Calibri" w:eastAsia="宋体" w:cs="Calibri"/>
          <w:b w:val="0"/>
          <w:bCs w:val="0"/>
          <w:i w:val="0"/>
          <w:iCs w:val="0"/>
          <w:caps w:val="0"/>
          <w:color w:val="000000"/>
          <w:spacing w:val="0"/>
          <w:sz w:val="28"/>
          <w:szCs w:val="28"/>
          <w:u w:val="none"/>
          <w:bdr w:val="none" w:color="auto" w:sz="0" w:space="0"/>
        </w:rPr>
        <w:t>3</w:t>
      </w:r>
      <w:r>
        <w:rPr>
          <w:rFonts w:hint="eastAsia" w:ascii="宋体" w:hAnsi="宋体" w:eastAsia="宋体" w:cs="宋体"/>
          <w:b w:val="0"/>
          <w:bCs w:val="0"/>
          <w:i w:val="0"/>
          <w:iCs w:val="0"/>
          <w:caps w:val="0"/>
          <w:color w:val="000000"/>
          <w:spacing w:val="0"/>
          <w:sz w:val="28"/>
          <w:szCs w:val="28"/>
          <w:u w:val="none"/>
          <w:bdr w:val="none" w:color="auto" w:sz="0" w:space="0"/>
        </w:rPr>
        <w:t>、学校统一网上公示获奖名单。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ascii="Helvetica" w:hAnsi="Helvetica" w:eastAsia="Helvetica" w:cs="Helvetica"/>
          <w:b w:val="0"/>
          <w:bCs w:val="0"/>
          <w:i w:val="0"/>
          <w:iCs w:val="0"/>
          <w:caps w:val="0"/>
          <w:color w:val="000000"/>
          <w:spacing w:val="0"/>
          <w:sz w:val="32"/>
          <w:szCs w:val="32"/>
          <w:u w:val="none"/>
        </w:rPr>
      </w:pPr>
      <w:r>
        <w:rPr>
          <w:rStyle w:val="6"/>
          <w:rFonts w:hint="eastAsia" w:ascii="宋体" w:hAnsi="宋体" w:eastAsia="宋体" w:cs="宋体"/>
          <w:i w:val="0"/>
          <w:iCs w:val="0"/>
          <w:caps w:val="0"/>
          <w:color w:val="000000"/>
          <w:spacing w:val="0"/>
          <w:sz w:val="28"/>
          <w:szCs w:val="28"/>
          <w:u w:val="none"/>
          <w:bdr w:val="none" w:color="auto" w:sz="0" w:space="0"/>
        </w:rPr>
        <w:t>六、相关要求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ascii="Helvetica" w:hAnsi="Helvetica" w:eastAsia="Helvetica" w:cs="Helvetica"/>
          <w:b w:val="0"/>
          <w:bCs w:val="0"/>
          <w:i w:val="0"/>
          <w:iCs w:val="0"/>
          <w:caps w:val="0"/>
          <w:color w:val="000000"/>
          <w:spacing w:val="0"/>
          <w:sz w:val="32"/>
          <w:szCs w:val="32"/>
          <w:u w:val="none"/>
        </w:rPr>
      </w:pPr>
      <w:r>
        <w:rPr>
          <w:rFonts w:hint="eastAsia" w:ascii="宋体" w:hAnsi="宋体" w:eastAsia="宋体" w:cs="宋体"/>
          <w:b w:val="0"/>
          <w:bCs w:val="0"/>
          <w:i w:val="0"/>
          <w:iCs w:val="0"/>
          <w:caps w:val="0"/>
          <w:color w:val="000000"/>
          <w:spacing w:val="0"/>
          <w:sz w:val="28"/>
          <w:szCs w:val="28"/>
          <w:u w:val="none"/>
          <w:bdr w:val="none" w:color="auto" w:sz="0" w:space="0"/>
        </w:rPr>
        <w:t>各学院要高度重视卓越奖学金的推荐评审工作，成立由学院分管领导及导师、辅导员、学生代表组成的推荐工作小组。要广泛听取意见，保证公开、公平、公正地开展评选活动，推荐出在科研学术方面有突出贡献的优秀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ascii="Helvetica" w:hAnsi="Helvetica" w:eastAsia="Helvetica" w:cs="Helvetica"/>
          <w:b w:val="0"/>
          <w:bCs w:val="0"/>
          <w:i w:val="0"/>
          <w:iCs w:val="0"/>
          <w:caps w:val="0"/>
          <w:color w:val="000000"/>
          <w:spacing w:val="0"/>
          <w:sz w:val="32"/>
          <w:szCs w:val="32"/>
          <w:u w:val="none"/>
        </w:rPr>
      </w:pPr>
      <w:r>
        <w:rPr>
          <w:rStyle w:val="6"/>
          <w:rFonts w:hint="eastAsia" w:ascii="宋体" w:hAnsi="宋体" w:eastAsia="宋体" w:cs="宋体"/>
          <w:i w:val="0"/>
          <w:iCs w:val="0"/>
          <w:caps w:val="0"/>
          <w:color w:val="000000"/>
          <w:spacing w:val="0"/>
          <w:sz w:val="28"/>
          <w:szCs w:val="28"/>
          <w:u w:val="none"/>
          <w:bdr w:val="none" w:color="auto" w:sz="0" w:space="0"/>
        </w:rPr>
        <w:t>七、材料报送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rPr>
          <w:rFonts w:hint="default" w:ascii="Helvetica" w:hAnsi="Helvetica" w:eastAsia="Helvetica" w:cs="Helvetica"/>
          <w:b/>
          <w:bCs/>
          <w:i w:val="0"/>
          <w:iCs w:val="0"/>
          <w:caps w:val="0"/>
          <w:color w:val="000000"/>
          <w:spacing w:val="0"/>
          <w:sz w:val="32"/>
          <w:szCs w:val="32"/>
          <w:u w:val="none"/>
        </w:rPr>
      </w:pPr>
      <w:r>
        <w:rPr>
          <w:rFonts w:hint="eastAsia" w:ascii="宋体" w:hAnsi="宋体" w:eastAsia="宋体" w:cs="宋体"/>
          <w:b w:val="0"/>
          <w:bCs w:val="0"/>
          <w:i w:val="0"/>
          <w:iCs w:val="0"/>
          <w:caps w:val="0"/>
          <w:color w:val="000000"/>
          <w:spacing w:val="0"/>
          <w:sz w:val="28"/>
          <w:szCs w:val="28"/>
          <w:u w:val="none"/>
        </w:rPr>
        <w:t>各</w:t>
      </w:r>
      <w:r>
        <w:rPr>
          <w:rFonts w:hint="eastAsia" w:ascii="宋体" w:hAnsi="宋体" w:eastAsia="宋体" w:cs="宋体"/>
          <w:b w:val="0"/>
          <w:bCs w:val="0"/>
          <w:i w:val="0"/>
          <w:iCs w:val="0"/>
          <w:caps w:val="0"/>
          <w:color w:val="000000"/>
          <w:spacing w:val="0"/>
          <w:sz w:val="28"/>
          <w:szCs w:val="28"/>
          <w:u w:val="none"/>
          <w:lang w:val="en-US" w:eastAsia="zh-Hans"/>
        </w:rPr>
        <w:t>同学</w:t>
      </w:r>
      <w:r>
        <w:rPr>
          <w:rFonts w:hint="eastAsia" w:ascii="宋体" w:hAnsi="宋体" w:eastAsia="宋体" w:cs="宋体"/>
          <w:b w:val="0"/>
          <w:bCs w:val="0"/>
          <w:i w:val="0"/>
          <w:iCs w:val="0"/>
          <w:caps w:val="0"/>
          <w:color w:val="000000"/>
          <w:spacing w:val="0"/>
          <w:sz w:val="28"/>
          <w:szCs w:val="28"/>
          <w:u w:val="none"/>
        </w:rPr>
        <w:t>于</w:t>
      </w:r>
      <w:r>
        <w:rPr>
          <w:rFonts w:hint="default" w:ascii="宋体" w:hAnsi="宋体" w:eastAsia="宋体" w:cs="宋体"/>
          <w:b w:val="0"/>
          <w:bCs w:val="0"/>
          <w:i w:val="0"/>
          <w:iCs w:val="0"/>
          <w:caps w:val="0"/>
          <w:color w:val="000000"/>
          <w:spacing w:val="0"/>
          <w:sz w:val="28"/>
          <w:szCs w:val="28"/>
          <w:u w:val="none"/>
        </w:rPr>
        <w:t>6</w:t>
      </w:r>
      <w:r>
        <w:rPr>
          <w:rFonts w:hint="eastAsia" w:ascii="宋体" w:hAnsi="宋体" w:eastAsia="宋体" w:cs="宋体"/>
          <w:b w:val="0"/>
          <w:bCs w:val="0"/>
          <w:i w:val="0"/>
          <w:iCs w:val="0"/>
          <w:caps w:val="0"/>
          <w:color w:val="000000"/>
          <w:spacing w:val="0"/>
          <w:sz w:val="28"/>
          <w:szCs w:val="28"/>
          <w:u w:val="none"/>
        </w:rPr>
        <w:t>月</w:t>
      </w:r>
      <w:r>
        <w:rPr>
          <w:rFonts w:hint="default" w:ascii="宋体" w:hAnsi="宋体" w:eastAsia="宋体" w:cs="宋体"/>
          <w:b w:val="0"/>
          <w:bCs w:val="0"/>
          <w:i w:val="0"/>
          <w:iCs w:val="0"/>
          <w:caps w:val="0"/>
          <w:color w:val="000000"/>
          <w:spacing w:val="0"/>
          <w:sz w:val="28"/>
          <w:szCs w:val="28"/>
          <w:u w:val="none"/>
        </w:rPr>
        <w:t>13</w:t>
      </w:r>
      <w:r>
        <w:rPr>
          <w:rFonts w:hint="eastAsia" w:ascii="宋体" w:hAnsi="宋体" w:eastAsia="宋体" w:cs="宋体"/>
          <w:b w:val="0"/>
          <w:bCs w:val="0"/>
          <w:i w:val="0"/>
          <w:iCs w:val="0"/>
          <w:caps w:val="0"/>
          <w:color w:val="000000"/>
          <w:spacing w:val="0"/>
          <w:sz w:val="28"/>
          <w:szCs w:val="28"/>
          <w:u w:val="none"/>
          <w:lang w:val="en-US" w:eastAsia="zh-Hans"/>
        </w:rPr>
        <w:t>日</w:t>
      </w:r>
      <w:r>
        <w:rPr>
          <w:rFonts w:hint="eastAsia" w:ascii="宋体" w:hAnsi="宋体" w:eastAsia="宋体" w:cs="宋体"/>
          <w:b w:val="0"/>
          <w:bCs w:val="0"/>
          <w:i w:val="0"/>
          <w:iCs w:val="0"/>
          <w:caps w:val="0"/>
          <w:color w:val="000000"/>
          <w:spacing w:val="0"/>
          <w:sz w:val="28"/>
          <w:szCs w:val="28"/>
          <w:u w:val="none"/>
        </w:rPr>
        <w:t>中午</w:t>
      </w:r>
      <w:r>
        <w:rPr>
          <w:rFonts w:hint="default" w:ascii="宋体" w:hAnsi="宋体" w:eastAsia="宋体" w:cs="宋体"/>
          <w:b w:val="0"/>
          <w:bCs w:val="0"/>
          <w:i w:val="0"/>
          <w:iCs w:val="0"/>
          <w:caps w:val="0"/>
          <w:color w:val="000000"/>
          <w:spacing w:val="0"/>
          <w:sz w:val="28"/>
          <w:szCs w:val="28"/>
          <w:u w:val="none"/>
        </w:rPr>
        <w:t>12</w:t>
      </w:r>
      <w:r>
        <w:rPr>
          <w:rFonts w:hint="eastAsia" w:ascii="宋体" w:hAnsi="宋体" w:eastAsia="宋体" w:cs="宋体"/>
          <w:b w:val="0"/>
          <w:bCs w:val="0"/>
          <w:i w:val="0"/>
          <w:iCs w:val="0"/>
          <w:caps w:val="0"/>
          <w:color w:val="000000"/>
          <w:spacing w:val="0"/>
          <w:sz w:val="28"/>
          <w:szCs w:val="28"/>
          <w:u w:val="none"/>
        </w:rPr>
        <w:t>时日前将</w:t>
      </w:r>
      <w:r>
        <w:rPr>
          <w:rFonts w:hint="eastAsia" w:ascii="宋体" w:hAnsi="宋体" w:eastAsia="宋体" w:cs="宋体"/>
          <w:b w:val="0"/>
          <w:bCs w:val="0"/>
          <w:i w:val="0"/>
          <w:iCs w:val="0"/>
          <w:caps w:val="0"/>
          <w:color w:val="000000"/>
          <w:spacing w:val="0"/>
          <w:sz w:val="28"/>
          <w:szCs w:val="28"/>
          <w:u w:val="none"/>
          <w:bdr w:val="none" w:color="auto" w:sz="0" w:space="0"/>
        </w:rPr>
        <w:t>《温州医科大学卓越奖学金高质量科研类汇总表》、《温州医科大学卓越奖学金综合成果类报名表》电子版发送到</w:t>
      </w:r>
      <w:r>
        <w:rPr>
          <w:rFonts w:hint="default" w:ascii="Calibri" w:hAnsi="Calibri" w:eastAsia="宋体" w:cs="Calibri"/>
          <w:b w:val="0"/>
          <w:bCs w:val="0"/>
          <w:i w:val="0"/>
          <w:iCs w:val="0"/>
          <w:caps w:val="0"/>
          <w:color w:val="000000"/>
          <w:spacing w:val="0"/>
          <w:sz w:val="28"/>
          <w:szCs w:val="28"/>
          <w:u w:val="none"/>
          <w:bdr w:val="none" w:color="auto" w:sz="0" w:space="0"/>
        </w:rPr>
        <w:t>delcyjsglk@163.com</w:t>
      </w:r>
      <w:r>
        <w:rPr>
          <w:rFonts w:hint="eastAsia" w:ascii="宋体" w:hAnsi="宋体" w:eastAsia="宋体" w:cs="宋体"/>
          <w:b w:val="0"/>
          <w:bCs w:val="0"/>
          <w:i w:val="0"/>
          <w:iCs w:val="0"/>
          <w:caps w:val="0"/>
          <w:color w:val="000000"/>
          <w:spacing w:val="0"/>
          <w:sz w:val="28"/>
          <w:szCs w:val="28"/>
          <w:u w:val="none"/>
          <w:bdr w:val="none" w:color="auto" w:sz="0" w:space="0"/>
        </w:rPr>
        <w:t>，</w:t>
      </w:r>
      <w:r>
        <w:rPr>
          <w:rFonts w:hint="eastAsia" w:ascii="宋体" w:hAnsi="宋体" w:eastAsia="宋体" w:cs="宋体"/>
          <w:b/>
          <w:bCs/>
          <w:i w:val="0"/>
          <w:iCs w:val="0"/>
          <w:caps w:val="0"/>
          <w:color w:val="000000"/>
          <w:spacing w:val="0"/>
          <w:sz w:val="28"/>
          <w:szCs w:val="28"/>
          <w:u w:val="none"/>
          <w:bdr w:val="none" w:color="auto" w:sz="0" w:space="0"/>
        </w:rPr>
        <w:t>电子版材料：高质量科研类收录证明和文章原文，综合成果类佐证材料电子版</w:t>
      </w:r>
      <w:bookmarkStart w:id="0" w:name="_GoBack"/>
      <w:bookmarkEnd w:id="0"/>
      <w:r>
        <w:rPr>
          <w:rFonts w:hint="eastAsia" w:ascii="宋体" w:hAnsi="宋体" w:eastAsia="宋体" w:cs="宋体"/>
          <w:b/>
          <w:bCs/>
          <w:i w:val="0"/>
          <w:iCs w:val="0"/>
          <w:caps w:val="0"/>
          <w:color w:val="000000"/>
          <w:spacing w:val="0"/>
          <w:sz w:val="28"/>
          <w:szCs w:val="28"/>
          <w:u w:val="none"/>
          <w:bdr w:val="none" w:color="auto" w:sz="0" w:space="0"/>
        </w:rPr>
        <w:t>，按照“学号</w:t>
      </w:r>
      <w:r>
        <w:rPr>
          <w:rFonts w:hint="default" w:ascii="Calibri" w:hAnsi="Calibri" w:eastAsia="宋体" w:cs="Calibri"/>
          <w:b/>
          <w:bCs/>
          <w:i w:val="0"/>
          <w:iCs w:val="0"/>
          <w:caps w:val="0"/>
          <w:color w:val="000000"/>
          <w:spacing w:val="0"/>
          <w:sz w:val="28"/>
          <w:szCs w:val="28"/>
          <w:u w:val="none"/>
          <w:bdr w:val="none" w:color="auto" w:sz="0" w:space="0"/>
        </w:rPr>
        <w:t>+</w:t>
      </w:r>
      <w:r>
        <w:rPr>
          <w:rFonts w:hint="eastAsia" w:ascii="宋体" w:hAnsi="宋体" w:eastAsia="宋体" w:cs="宋体"/>
          <w:b/>
          <w:bCs/>
          <w:i w:val="0"/>
          <w:iCs w:val="0"/>
          <w:caps w:val="0"/>
          <w:color w:val="000000"/>
          <w:spacing w:val="0"/>
          <w:sz w:val="28"/>
          <w:szCs w:val="28"/>
          <w:u w:val="none"/>
          <w:bdr w:val="none" w:color="auto" w:sz="0" w:space="0"/>
        </w:rPr>
        <w:t>姓名”打包上交。</w:t>
      </w:r>
    </w:p>
    <w:p>
      <w:pPr>
        <w:rPr>
          <w:rFonts w:hint="eastAsia"/>
          <w:sz w:val="28"/>
          <w:szCs w:val="28"/>
        </w:rPr>
      </w:pPr>
      <w:r>
        <w:rPr>
          <w:rFonts w:hint="eastAsia"/>
          <w:sz w:val="28"/>
          <w:szCs w:val="28"/>
        </w:rPr>
        <w:t xml:space="preserve"> </w:t>
      </w:r>
    </w:p>
    <w:p>
      <w:pPr>
        <w:jc w:val="right"/>
        <w:rPr>
          <w:rFonts w:hint="eastAsia"/>
          <w:sz w:val="28"/>
          <w:szCs w:val="28"/>
          <w:lang w:val="en-US" w:eastAsia="zh-Hans"/>
        </w:rPr>
      </w:pPr>
      <w:r>
        <w:rPr>
          <w:rFonts w:hint="default"/>
          <w:sz w:val="28"/>
          <w:szCs w:val="28"/>
        </w:rPr>
        <w:t xml:space="preserve">                                 </w:t>
      </w:r>
      <w:r>
        <w:rPr>
          <w:rFonts w:hint="eastAsia"/>
          <w:sz w:val="28"/>
          <w:szCs w:val="28"/>
          <w:lang w:val="en-US" w:eastAsia="zh-Hans"/>
        </w:rPr>
        <w:t>第二临床医学院研究生管理科</w:t>
      </w:r>
    </w:p>
    <w:p>
      <w:pPr>
        <w:jc w:val="right"/>
        <w:rPr>
          <w:rFonts w:hint="default"/>
          <w:sz w:val="28"/>
          <w:szCs w:val="28"/>
          <w:lang w:val="en-US" w:eastAsia="zh-Hans"/>
        </w:rPr>
      </w:pPr>
      <w:r>
        <w:rPr>
          <w:rFonts w:hint="default"/>
          <w:sz w:val="28"/>
          <w:szCs w:val="28"/>
          <w:lang w:eastAsia="zh-Hans"/>
        </w:rPr>
        <w:t>2023年6月8日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Arial">
    <w:panose1 w:val="020B0604020202020204"/>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Helvetica">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7057A"/>
    <w:rsid w:val="BFF70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2023-06-08T19:55:00Z</dcterms:created>
  <dc:creator>echo</dc:creator>
  <cp:lastModifiedBy>echo</cp:lastModifiedBy>
  <dcterms:modified xsi:type="dcterms:W3CDTF">2023-06-08T21:27:58Z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B99C51AA200349DEB8C18164A0F4BD31</vt:lpwstr>
  </property>
</Properties>
</file>