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482"/>
        <w:jc w:val="center"/>
        <w:rPr>
          <w:rFonts w:ascii="宋体" w:hAnsi="宋体" w:eastAsia="宋体" w:cs="宋体"/>
          <w:b/>
          <w:bCs/>
          <w:kern w:val="0"/>
          <w:sz w:val="24"/>
          <w:szCs w:val="24"/>
        </w:rPr>
      </w:pPr>
      <w:r>
        <w:rPr>
          <w:rFonts w:hint="eastAsia" w:ascii="宋体" w:hAnsi="宋体" w:cs="宋体"/>
          <w:b/>
          <w:bCs/>
          <w:kern w:val="0"/>
          <w:sz w:val="24"/>
          <w:szCs w:val="24"/>
          <w:lang w:val="en-US" w:eastAsia="zh-CN"/>
        </w:rPr>
        <w:t>智能快递柜</w:t>
      </w:r>
      <w:r>
        <w:rPr>
          <w:rFonts w:hint="eastAsia" w:ascii="宋体" w:hAnsi="宋体" w:eastAsia="宋体" w:cs="宋体"/>
          <w:b/>
          <w:bCs/>
          <w:kern w:val="0"/>
          <w:sz w:val="24"/>
          <w:szCs w:val="24"/>
          <w:lang w:val="en-US" w:eastAsia="zh-CN"/>
        </w:rPr>
        <w:t>投放</w:t>
      </w:r>
      <w:r>
        <w:rPr>
          <w:rFonts w:hint="eastAsia" w:ascii="宋体" w:hAnsi="宋体" w:eastAsia="宋体" w:cs="宋体"/>
          <w:b/>
          <w:bCs/>
          <w:kern w:val="0"/>
          <w:sz w:val="24"/>
          <w:szCs w:val="24"/>
        </w:rPr>
        <w:t>服务合同</w:t>
      </w:r>
    </w:p>
    <w:p>
      <w:pPr>
        <w:pStyle w:val="3"/>
      </w:pP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甲方：温州医科大学附属第二医院</w:t>
      </w: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乙方：</w:t>
      </w:r>
    </w:p>
    <w:p>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经甲乙双方友好协商，根据《中华人民共和国民法典》及相关法律法规的规定，甲乙双方现就乙方</w:t>
      </w:r>
      <w:r>
        <w:rPr>
          <w:rFonts w:hint="eastAsia" w:ascii="宋体" w:hAnsi="宋体" w:cs="宋体"/>
          <w:sz w:val="21"/>
          <w:szCs w:val="21"/>
          <w:lang w:val="en-US" w:eastAsia="zh-CN"/>
        </w:rPr>
        <w:t>开展</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智能快递柜</w:t>
      </w:r>
      <w:r>
        <w:rPr>
          <w:rFonts w:hint="eastAsia" w:ascii="宋体" w:hAnsi="宋体" w:eastAsia="宋体" w:cs="宋体"/>
          <w:sz w:val="21"/>
          <w:szCs w:val="21"/>
          <w:u w:val="single"/>
          <w:lang w:val="en-US" w:eastAsia="zh-CN"/>
        </w:rPr>
        <w:t xml:space="preserve">投放 </w:t>
      </w:r>
      <w:r>
        <w:rPr>
          <w:rFonts w:hint="eastAsia" w:ascii="宋体" w:hAnsi="宋体" w:eastAsia="宋体" w:cs="宋体"/>
          <w:sz w:val="21"/>
          <w:szCs w:val="21"/>
          <w:lang w:val="en-US" w:eastAsia="zh-CN"/>
        </w:rPr>
        <w:t>服务事宜，经协商一致，签订本合同并共同遵守。</w:t>
      </w:r>
    </w:p>
    <w:p>
      <w:pPr>
        <w:spacing w:line="36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一、服务地点：温州医科大学附属第二医院（鹿城院区学院路部、鹿城院区南浦部、瓯江口院区、龙湾院区、龙湾院区康复医学中心），（其中龙湾</w:t>
      </w:r>
      <w:r>
        <w:rPr>
          <w:rFonts w:hint="eastAsia" w:ascii="宋体" w:hAnsi="宋体" w:cs="宋体"/>
          <w:sz w:val="21"/>
          <w:szCs w:val="21"/>
          <w:lang w:val="en-US" w:eastAsia="zh-CN"/>
        </w:rPr>
        <w:t>院区2组</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鹿城院区2组</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院区1组</w:t>
      </w:r>
      <w:r>
        <w:rPr>
          <w:rFonts w:hint="eastAsia" w:ascii="宋体" w:hAnsi="宋体" w:eastAsia="宋体" w:cs="宋体"/>
          <w:sz w:val="21"/>
          <w:szCs w:val="21"/>
          <w:lang w:val="en-US" w:eastAsia="zh-CN"/>
        </w:rPr>
        <w:t>）具体摆放位置根据实际情况与甲方协商后投放。</w:t>
      </w:r>
    </w:p>
    <w:p>
      <w:pPr>
        <w:spacing w:line="360" w:lineRule="auto"/>
        <w:ind w:firstLine="0" w:firstLineChars="0"/>
        <w:rPr>
          <w:rFonts w:ascii="宋体" w:hAnsi="宋体" w:eastAsia="宋体" w:cs="宋体"/>
          <w:sz w:val="21"/>
          <w:szCs w:val="21"/>
        </w:rPr>
      </w:pPr>
      <w:r>
        <w:rPr>
          <w:rFonts w:hint="eastAsia" w:ascii="宋体" w:hAnsi="宋体" w:eastAsia="宋体" w:cs="宋体"/>
          <w:sz w:val="21"/>
          <w:szCs w:val="21"/>
        </w:rPr>
        <w:t>二、服务期限：本合同服务期限</w:t>
      </w:r>
      <w:r>
        <w:rPr>
          <w:rFonts w:hint="eastAsia" w:ascii="宋体" w:hAnsi="宋体" w:eastAsia="宋体" w:cs="宋体"/>
          <w:sz w:val="21"/>
          <w:szCs w:val="21"/>
          <w:u w:val="single"/>
        </w:rPr>
        <w:t xml:space="preserve">    </w:t>
      </w:r>
      <w:r>
        <w:rPr>
          <w:rFonts w:hint="eastAsia" w:ascii="宋体" w:hAnsi="宋体" w:eastAsia="宋体" w:cs="宋体"/>
          <w:sz w:val="21"/>
          <w:szCs w:val="21"/>
        </w:rPr>
        <w:t>年，自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日至</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spacing w:line="360" w:lineRule="auto"/>
        <w:ind w:left="0" w:leftChars="0" w:firstLine="0" w:firstLineChars="0"/>
        <w:rPr>
          <w:rFonts w:ascii="宋体" w:hAnsi="宋体" w:eastAsia="宋体" w:cs="宋体"/>
          <w:sz w:val="21"/>
          <w:szCs w:val="21"/>
        </w:rPr>
      </w:pPr>
      <w:r>
        <w:rPr>
          <w:rFonts w:hint="eastAsia" w:ascii="宋体" w:hAnsi="宋体" w:eastAsia="宋体" w:cs="宋体"/>
          <w:sz w:val="21"/>
          <w:szCs w:val="21"/>
        </w:rPr>
        <w:t>三、</w:t>
      </w:r>
      <w:r>
        <w:rPr>
          <w:rFonts w:hint="eastAsia" w:ascii="宋体" w:hAnsi="宋体" w:eastAsia="宋体" w:cs="宋体"/>
          <w:sz w:val="21"/>
          <w:szCs w:val="21"/>
          <w:lang w:val="en-US" w:eastAsia="zh-CN"/>
        </w:rPr>
        <w:t>服务内容：甲方各院区</w:t>
      </w:r>
      <w:r>
        <w:rPr>
          <w:rFonts w:hint="eastAsia" w:ascii="宋体" w:hAnsi="宋体" w:cs="宋体"/>
          <w:sz w:val="21"/>
          <w:szCs w:val="21"/>
          <w:lang w:val="en-US" w:eastAsia="zh-CN"/>
        </w:rPr>
        <w:t>共投放</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5 </w:t>
      </w:r>
      <w:r>
        <w:rPr>
          <w:rFonts w:hint="eastAsia" w:ascii="宋体" w:hAnsi="宋体" w:cs="宋体"/>
          <w:sz w:val="21"/>
          <w:szCs w:val="21"/>
          <w:lang w:val="en-US" w:eastAsia="zh-CN"/>
        </w:rPr>
        <w:t>组智能快递柜</w:t>
      </w:r>
      <w:r>
        <w:rPr>
          <w:rFonts w:hint="eastAsia" w:ascii="宋体" w:hAnsi="宋体" w:eastAsia="宋体" w:cs="宋体"/>
          <w:sz w:val="21"/>
          <w:szCs w:val="21"/>
          <w:lang w:val="en-US" w:eastAsia="zh-CN"/>
        </w:rPr>
        <w:t>，每台每年管理费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元，年服务综合管理费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元，</w:t>
      </w:r>
      <w:r>
        <w:rPr>
          <w:rFonts w:hint="eastAsia" w:ascii="宋体" w:hAnsi="宋体" w:eastAsia="宋体" w:cs="宋体"/>
          <w:sz w:val="21"/>
          <w:szCs w:val="21"/>
        </w:rPr>
        <w:t>本合同总金额为人民币</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管理费交付方式：按照先缴后用的原则，每年一付。首期管理费在合同签订生效后十个工作日内缴纳，之后的年管理费在新一年服务期开始前的一个月内缴纳。后续若有新增数量，经</w:t>
      </w:r>
      <w:r>
        <w:rPr>
          <w:rFonts w:hint="eastAsia" w:ascii="宋体" w:hAnsi="宋体" w:cs="宋体"/>
          <w:sz w:val="21"/>
          <w:szCs w:val="21"/>
          <w:lang w:val="en-US" w:eastAsia="zh-CN"/>
        </w:rPr>
        <w:t>甲方</w:t>
      </w:r>
      <w:r>
        <w:rPr>
          <w:rFonts w:hint="eastAsia" w:ascii="宋体" w:hAnsi="宋体" w:eastAsia="宋体" w:cs="宋体"/>
          <w:sz w:val="21"/>
          <w:szCs w:val="21"/>
          <w:lang w:val="en-US" w:eastAsia="zh-CN"/>
        </w:rPr>
        <w:t>同意后按协议期内剩余天数先行支付年费</w:t>
      </w:r>
      <w:r>
        <w:rPr>
          <w:rFonts w:hint="eastAsia" w:ascii="宋体" w:hAnsi="宋体" w:cs="宋体"/>
          <w:sz w:val="21"/>
          <w:szCs w:val="21"/>
          <w:lang w:val="en-US" w:eastAsia="zh-CN"/>
        </w:rPr>
        <w:t>，并签署补充协议</w:t>
      </w:r>
      <w:r>
        <w:rPr>
          <w:rFonts w:hint="eastAsia" w:ascii="宋体" w:hAnsi="宋体" w:eastAsia="宋体" w:cs="宋体"/>
          <w:sz w:val="21"/>
          <w:szCs w:val="21"/>
          <w:lang w:val="en-US" w:eastAsia="zh-CN"/>
        </w:rPr>
        <w:t>。</w:t>
      </w:r>
    </w:p>
    <w:p>
      <w:pPr>
        <w:spacing w:line="240" w:lineRule="auto"/>
        <w:ind w:firstLine="0" w:firstLineChars="0"/>
        <w:rPr>
          <w:rFonts w:ascii="宋体" w:hAnsi="宋体" w:eastAsia="宋体" w:cs="宋体"/>
          <w:b/>
          <w:bCs/>
          <w:sz w:val="21"/>
          <w:szCs w:val="21"/>
        </w:rPr>
      </w:pPr>
      <w:r>
        <w:rPr>
          <w:rFonts w:hint="eastAsia" w:ascii="宋体" w:hAnsi="宋体" w:eastAsia="宋体" w:cs="宋体"/>
          <w:b/>
          <w:bCs/>
          <w:sz w:val="21"/>
          <w:szCs w:val="21"/>
        </w:rPr>
        <w:t>四、履约保证金</w:t>
      </w:r>
    </w:p>
    <w:p>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履约保证金按合同</w:t>
      </w:r>
      <w:r>
        <w:rPr>
          <w:rFonts w:hint="eastAsia" w:ascii="宋体" w:hAnsi="宋体" w:cs="宋体"/>
          <w:sz w:val="21"/>
          <w:szCs w:val="21"/>
          <w:lang w:val="en-US" w:eastAsia="zh-CN"/>
        </w:rPr>
        <w:t>总</w:t>
      </w:r>
      <w:r>
        <w:rPr>
          <w:rFonts w:hint="eastAsia" w:ascii="宋体" w:hAnsi="宋体" w:eastAsia="宋体" w:cs="宋体"/>
          <w:sz w:val="21"/>
          <w:szCs w:val="21"/>
          <w:lang w:val="en-US" w:eastAsia="zh-CN"/>
        </w:rPr>
        <w:t>金额的1%收取，即履约保证金为人民币         元整（大写：              ），</w:t>
      </w:r>
      <w:r>
        <w:rPr>
          <w:rFonts w:hint="eastAsia" w:ascii="宋体" w:hAnsi="宋体" w:eastAsia="宋体" w:cs="宋体"/>
          <w:sz w:val="21"/>
          <w:szCs w:val="21"/>
          <w:lang w:val="zh-CN" w:eastAsia="zh-CN"/>
        </w:rPr>
        <w:t>中标人收到中标通知书</w:t>
      </w:r>
      <w:r>
        <w:rPr>
          <w:rFonts w:hint="eastAsia" w:ascii="宋体" w:hAnsi="宋体" w:eastAsia="宋体" w:cs="宋体"/>
          <w:sz w:val="21"/>
          <w:szCs w:val="21"/>
          <w:lang w:val="en-US" w:eastAsia="zh-CN"/>
        </w:rPr>
        <w:t>，甲方确认乙方已按招标文件要求向甲方缴纳履约保证金，乙方发生履约责任问题时，甲方有权要求乙方进行相应赔偿。相关违约赔偿甲方有权从当月结算货款或履约保证金中予以扣除，履约保证金如发生扣款情况，乙方应在30日内予以补足。履约金在合同终止或解除后的30天内无息退还给乙方。</w:t>
      </w:r>
    </w:p>
    <w:p>
      <w:pPr>
        <w:pStyle w:val="4"/>
        <w:numPr>
          <w:ilvl w:val="0"/>
          <w:numId w:val="0"/>
        </w:numPr>
        <w:spacing w:line="240" w:lineRule="auto"/>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五、甲方</w:t>
      </w:r>
      <w:r>
        <w:rPr>
          <w:rFonts w:hint="eastAsia" w:ascii="宋体" w:hAnsi="宋体" w:eastAsia="宋体" w:cs="宋体"/>
          <w:b/>
          <w:bCs/>
          <w:kern w:val="2"/>
          <w:sz w:val="21"/>
          <w:szCs w:val="21"/>
        </w:rPr>
        <w:t>责任</w:t>
      </w:r>
    </w:p>
    <w:p>
      <w:pPr>
        <w:spacing w:line="36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1.甲方应及时将场地交于乙方使用，不得随意拖延。</w:t>
      </w: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2.甲方需配合乙方安装设备，为乙方提供强电接口。</w:t>
      </w: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3.甲方因维修、检查之需，有权暂时停止使用该场地的任何设施，但应事先通知乙方（遇紧急情况除外），乙方应予以配合。</w:t>
      </w:r>
    </w:p>
    <w:p>
      <w:pPr>
        <w:pStyle w:val="4"/>
        <w:numPr>
          <w:ilvl w:val="0"/>
          <w:numId w:val="0"/>
        </w:numPr>
        <w:spacing w:line="240" w:lineRule="auto"/>
        <w:rPr>
          <w:rFonts w:hint="default"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六、乙方责任</w:t>
      </w:r>
    </w:p>
    <w:p>
      <w:pPr>
        <w:spacing w:line="36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1.乙方所提供的智能快递柜对收件人不收取任何暂存费用（含逾期费等），仅对快递员收费或均不收费。</w:t>
      </w: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2.乙方必须严格按照甲方指定的经营场地投放智能快递柜，守法经营，不得私自改变用途。智能快递柜机身不得张贴或发布与经营产品无关的广告。</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要严格执行</w:t>
      </w:r>
      <w:r>
        <w:rPr>
          <w:rFonts w:hint="eastAsia" w:ascii="宋体" w:hAnsi="宋体" w:eastAsia="宋体" w:cs="宋体"/>
          <w:sz w:val="21"/>
          <w:szCs w:val="21"/>
          <w:lang w:val="en-US" w:eastAsia="zh-CN"/>
        </w:rPr>
        <w:t>医院</w:t>
      </w:r>
      <w:r>
        <w:rPr>
          <w:rFonts w:hint="eastAsia" w:ascii="宋体" w:hAnsi="宋体" w:eastAsia="宋体" w:cs="宋体"/>
          <w:sz w:val="21"/>
          <w:szCs w:val="21"/>
          <w:lang w:eastAsia="zh-CN"/>
        </w:rPr>
        <w:t>安全责任制，遵守</w:t>
      </w:r>
      <w:r>
        <w:rPr>
          <w:rFonts w:hint="eastAsia" w:ascii="宋体" w:hAnsi="宋体" w:eastAsia="宋体" w:cs="宋体"/>
          <w:sz w:val="21"/>
          <w:szCs w:val="21"/>
          <w:lang w:val="en-US" w:eastAsia="zh-CN"/>
        </w:rPr>
        <w:t>医院</w:t>
      </w:r>
      <w:r>
        <w:rPr>
          <w:rFonts w:hint="eastAsia" w:ascii="宋体" w:hAnsi="宋体" w:eastAsia="宋体" w:cs="宋体"/>
          <w:sz w:val="21"/>
          <w:szCs w:val="21"/>
          <w:lang w:eastAsia="zh-CN"/>
        </w:rPr>
        <w:t>安全防火条例，不得私拉乱接，不得超负荷用电。因</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违规用电造成灾害的，除自己的损失自行负责外，若给</w:t>
      </w:r>
      <w:r>
        <w:rPr>
          <w:rFonts w:hint="eastAsia" w:ascii="宋体" w:hAnsi="宋体" w:eastAsia="宋体" w:cs="宋体"/>
          <w:sz w:val="21"/>
          <w:szCs w:val="21"/>
          <w:lang w:val="en-US" w:eastAsia="zh-CN"/>
        </w:rPr>
        <w:t>甲方、第三人</w:t>
      </w:r>
      <w:r>
        <w:rPr>
          <w:rFonts w:hint="eastAsia" w:ascii="宋体" w:hAnsi="宋体" w:eastAsia="宋体" w:cs="宋体"/>
          <w:sz w:val="21"/>
          <w:szCs w:val="21"/>
          <w:lang w:eastAsia="zh-CN"/>
        </w:rPr>
        <w:t>造成损失的，亦由</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承担，情节严重的</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有权追究</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的法律责任。</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6. </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提供电源</w:t>
      </w:r>
      <w:r>
        <w:rPr>
          <w:rFonts w:hint="eastAsia" w:ascii="宋体" w:hAnsi="宋体" w:eastAsia="宋体" w:cs="宋体"/>
          <w:sz w:val="21"/>
          <w:szCs w:val="21"/>
          <w:lang w:val="en-US" w:eastAsia="zh-CN"/>
        </w:rPr>
        <w:t>接口</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负</w:t>
      </w:r>
      <w:r>
        <w:rPr>
          <w:rFonts w:hint="eastAsia" w:ascii="宋体" w:hAnsi="宋体" w:eastAsia="宋体" w:cs="宋体"/>
          <w:sz w:val="21"/>
          <w:szCs w:val="21"/>
          <w:lang w:val="en-US" w:eastAsia="zh-CN"/>
        </w:rPr>
        <w:t>责提供智能快递柜，</w:t>
      </w:r>
      <w:r>
        <w:rPr>
          <w:rFonts w:hint="eastAsia" w:ascii="宋体" w:hAnsi="宋体" w:eastAsia="宋体" w:cs="宋体"/>
          <w:sz w:val="21"/>
          <w:szCs w:val="21"/>
          <w:lang w:eastAsia="zh-CN"/>
        </w:rPr>
        <w:t>完成安装调试。</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7.</w:t>
      </w:r>
      <w:r>
        <w:rPr>
          <w:rFonts w:hint="eastAsia" w:ascii="宋体" w:hAnsi="宋体" w:eastAsia="宋体" w:cs="宋体"/>
          <w:sz w:val="21"/>
          <w:szCs w:val="21"/>
          <w:lang w:val="en-US" w:eastAsia="zh-CN"/>
        </w:rPr>
        <w:t>乙方</w:t>
      </w:r>
      <w:r>
        <w:rPr>
          <w:rFonts w:hint="eastAsia" w:ascii="宋体" w:hAnsi="宋体" w:eastAsia="宋体" w:cs="宋体"/>
          <w:sz w:val="21"/>
          <w:szCs w:val="21"/>
          <w:lang w:eastAsia="zh-CN"/>
        </w:rPr>
        <w:t>指派专职人员担任</w:t>
      </w:r>
      <w:r>
        <w:rPr>
          <w:rFonts w:hint="eastAsia" w:ascii="宋体" w:hAnsi="宋体" w:eastAsia="宋体" w:cs="宋体"/>
          <w:sz w:val="21"/>
          <w:szCs w:val="21"/>
          <w:lang w:val="en-US" w:eastAsia="zh-CN"/>
        </w:rPr>
        <w:t>智能快递柜服务管理项目</w:t>
      </w:r>
      <w:r>
        <w:rPr>
          <w:rFonts w:hint="eastAsia" w:ascii="宋体" w:hAnsi="宋体" w:eastAsia="宋体" w:cs="宋体"/>
          <w:sz w:val="21"/>
          <w:szCs w:val="21"/>
          <w:lang w:eastAsia="zh-CN"/>
        </w:rPr>
        <w:t>的主要管理责任人，负责本项目的运营管理及日常检查。须保证设备的正常运行，如有故障，须在接到</w:t>
      </w:r>
      <w:r>
        <w:rPr>
          <w:rFonts w:hint="eastAsia" w:ascii="宋体" w:hAnsi="宋体" w:eastAsia="宋体" w:cs="宋体"/>
          <w:sz w:val="21"/>
          <w:szCs w:val="21"/>
          <w:lang w:val="en-US" w:eastAsia="zh-CN"/>
        </w:rPr>
        <w:t>甲方</w:t>
      </w:r>
      <w:r>
        <w:rPr>
          <w:rFonts w:hint="eastAsia" w:ascii="宋体" w:hAnsi="宋体" w:eastAsia="宋体" w:cs="宋体"/>
          <w:sz w:val="21"/>
          <w:szCs w:val="21"/>
          <w:lang w:eastAsia="zh-CN"/>
        </w:rPr>
        <w:t>通知的24小时内解决设备问题。</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8.</w:t>
      </w:r>
      <w:r>
        <w:rPr>
          <w:rFonts w:hint="eastAsia" w:ascii="宋体" w:hAnsi="宋体" w:eastAsia="宋体" w:cs="宋体"/>
          <w:sz w:val="21"/>
          <w:szCs w:val="21"/>
          <w:lang w:val="en-US" w:eastAsia="zh-CN"/>
        </w:rPr>
        <w:t>乙方所经营智能快递柜</w:t>
      </w:r>
      <w:r>
        <w:rPr>
          <w:rFonts w:hint="eastAsia" w:ascii="宋体" w:hAnsi="宋体" w:eastAsia="宋体" w:cs="宋体"/>
          <w:sz w:val="21"/>
          <w:szCs w:val="21"/>
          <w:lang w:eastAsia="zh-CN"/>
        </w:rPr>
        <w:t>需支持当前主流的支付方式（如：支付宝、微信等）。</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sz w:val="21"/>
          <w:szCs w:val="21"/>
          <w:lang w:val="en-US" w:eastAsia="zh-CN"/>
        </w:rPr>
        <w:t>乙方必须</w:t>
      </w:r>
      <w:r>
        <w:rPr>
          <w:rFonts w:hint="eastAsia" w:ascii="宋体" w:hAnsi="宋体" w:eastAsia="宋体" w:cs="宋体"/>
          <w:sz w:val="21"/>
          <w:szCs w:val="21"/>
          <w:lang w:eastAsia="zh-CN"/>
        </w:rPr>
        <w:t>服从医院各项管理制度及工作安排。</w:t>
      </w:r>
    </w:p>
    <w:p>
      <w:pPr>
        <w:pStyle w:val="4"/>
        <w:numPr>
          <w:ilvl w:val="0"/>
          <w:numId w:val="0"/>
        </w:numPr>
        <w:spacing w:line="240" w:lineRule="auto"/>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七、违约责任</w:t>
      </w: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eastAsia="zh-CN"/>
        </w:rPr>
        <w:t>1、除不可抗力因素外，乙方有下列情形之一的，甲方有权解除合同,并按合同</w:t>
      </w:r>
      <w:r>
        <w:rPr>
          <w:rFonts w:hint="eastAsia" w:ascii="宋体" w:hAnsi="宋体" w:eastAsia="宋体" w:cs="宋体"/>
          <w:sz w:val="21"/>
          <w:szCs w:val="21"/>
          <w:lang w:val="en-US" w:eastAsia="zh-CN"/>
        </w:rPr>
        <w:t>总</w:t>
      </w:r>
      <w:r>
        <w:rPr>
          <w:rFonts w:hint="eastAsia" w:ascii="宋体" w:hAnsi="宋体" w:eastAsia="宋体" w:cs="宋体"/>
          <w:sz w:val="21"/>
          <w:szCs w:val="21"/>
          <w:lang w:eastAsia="zh-CN"/>
        </w:rPr>
        <w:t>金额的5%向甲方支付违约金，</w:t>
      </w:r>
      <w:r>
        <w:rPr>
          <w:rFonts w:hint="eastAsia" w:ascii="宋体" w:hAnsi="宋体" w:eastAsia="宋体" w:cs="宋体"/>
          <w:sz w:val="21"/>
          <w:szCs w:val="21"/>
          <w:lang w:val="en-US" w:eastAsia="zh-CN"/>
        </w:rPr>
        <w:t>履约保证金作为违约金予以抵扣没收，</w:t>
      </w:r>
      <w:r>
        <w:rPr>
          <w:rFonts w:hint="eastAsia" w:ascii="宋体" w:hAnsi="宋体" w:eastAsia="宋体" w:cs="宋体"/>
          <w:sz w:val="21"/>
          <w:szCs w:val="21"/>
          <w:lang w:eastAsia="zh-CN"/>
        </w:rPr>
        <w:t>若违约金不足以抵付甲方损失的，乙方还应根据甲方实际经济损失补足差额。</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（1）</w:t>
      </w:r>
      <w:r>
        <w:rPr>
          <w:rFonts w:hint="eastAsia" w:ascii="宋体" w:hAnsi="宋体" w:eastAsia="宋体" w:cs="宋体"/>
          <w:sz w:val="21"/>
          <w:szCs w:val="21"/>
          <w:lang w:val="en-US" w:eastAsia="zh-CN"/>
        </w:rPr>
        <w:t>逾期支付管理费超过30天的。</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发生重大安全事故、公共事件等。</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）乙方因自身经营原因，无法继续履行合同，要求终止合同；</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乙方因经营服务无法达到招标响应技术要求或服务无法达到约定标准的，甲方有权要求乙方限期整改，逾期未整改或整改后仍未达到甲方要求的，甲方有权向乙方收取履约保证金10%/次的违约金（乙方应在30日内予以补足）。甲方为完成整改要求而产生的支出费用由乙方承担。一年内出现三次及以上的将被强制终止合同。</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）未经甲方同意，乙方转包、分包合同事务，在承包区域内从事未经甲方认可的承包工作。</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）乙方出现重大管理不到位（如已影响甲方公众形象、声誉的），有多次投诉而得不到纠正的。</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）拒绝履行合同义务，擅自解除合同的；</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8</w:t>
      </w:r>
      <w:r>
        <w:rPr>
          <w:rFonts w:hint="eastAsia" w:ascii="宋体" w:hAnsi="宋体" w:eastAsia="宋体" w:cs="宋体"/>
          <w:sz w:val="21"/>
          <w:szCs w:val="21"/>
          <w:lang w:eastAsia="zh-CN"/>
        </w:rPr>
        <w:t>）合同约定的甲方可以解除合同的其他情形。</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2、服务期间，非不可抗力，甲方擅自解除本合同，甲方应按合同</w:t>
      </w:r>
      <w:r>
        <w:rPr>
          <w:rFonts w:hint="eastAsia" w:ascii="宋体" w:hAnsi="宋体" w:eastAsia="宋体" w:cs="宋体"/>
          <w:sz w:val="21"/>
          <w:szCs w:val="21"/>
          <w:lang w:val="en-US" w:eastAsia="zh-CN"/>
        </w:rPr>
        <w:t>总</w:t>
      </w:r>
      <w:r>
        <w:rPr>
          <w:rFonts w:hint="eastAsia" w:ascii="宋体" w:hAnsi="宋体" w:eastAsia="宋体" w:cs="宋体"/>
          <w:sz w:val="21"/>
          <w:szCs w:val="21"/>
          <w:lang w:eastAsia="zh-CN"/>
        </w:rPr>
        <w:t>金额的5%向乙方支付违约金。若违约金不足以抵付乙方损失的，甲方还应根据乙方实际经济损失补足差额。</w:t>
      </w:r>
      <w:r>
        <w:rPr>
          <w:rFonts w:hint="eastAsia" w:ascii="宋体" w:hAnsi="宋体" w:eastAsia="宋体" w:cs="宋体"/>
          <w:sz w:val="21"/>
          <w:szCs w:val="21"/>
          <w:lang w:eastAsia="zh-CN"/>
        </w:rPr>
        <w:br w:type="textWrapping"/>
      </w:r>
      <w:r>
        <w:rPr>
          <w:rFonts w:hint="eastAsia" w:ascii="宋体" w:hAnsi="宋体" w:eastAsia="宋体" w:cs="宋体"/>
          <w:sz w:val="21"/>
          <w:szCs w:val="21"/>
          <w:lang w:eastAsia="zh-CN"/>
        </w:rPr>
        <w:t>3、因不可抗力（如遇国家政策改制、医院规划、征用、拆建、转让等意外事件或自然灾害）使得本合同的履行不可能、不必要或者无意义的，甲、乙方均可以提议解除本合同。解除合同提议应通过书面形式提前一个月通知对方，经双方协商同意可终止部分或全部合同的，无须承担违约责任。</w:t>
      </w:r>
    </w:p>
    <w:p>
      <w:pPr>
        <w:pStyle w:val="4"/>
        <w:numPr>
          <w:ilvl w:val="0"/>
          <w:numId w:val="0"/>
        </w:numPr>
        <w:spacing w:line="240" w:lineRule="auto"/>
        <w:rPr>
          <w:rFonts w:hint="default"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八、争议解决</w:t>
      </w:r>
    </w:p>
    <w:p>
      <w:p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本合同在履行过程中发生的争议，由双方当事人协商解决，也可由有关部门进行调解。协商或调解不成的向甲方所在地人民法院起诉。</w:t>
      </w:r>
    </w:p>
    <w:p>
      <w:pPr>
        <w:pStyle w:val="4"/>
        <w:numPr>
          <w:ilvl w:val="0"/>
          <w:numId w:val="0"/>
        </w:numPr>
        <w:spacing w:line="240" w:lineRule="auto"/>
        <w:rPr>
          <w:rFonts w:hint="eastAsia" w:ascii="宋体" w:hAnsi="宋体" w:eastAsia="宋体" w:cs="宋体"/>
          <w:b/>
          <w:bCs/>
          <w:kern w:val="2"/>
          <w:sz w:val="21"/>
          <w:szCs w:val="21"/>
          <w:lang w:val="en-US" w:eastAsia="zh-CN"/>
        </w:rPr>
      </w:pPr>
      <w:r>
        <w:rPr>
          <w:rFonts w:hint="eastAsia" w:ascii="宋体" w:hAnsi="宋体" w:eastAsia="宋体" w:cs="宋体"/>
          <w:b/>
          <w:bCs/>
          <w:kern w:val="2"/>
          <w:sz w:val="21"/>
          <w:szCs w:val="21"/>
          <w:lang w:val="en-US" w:eastAsia="zh-CN"/>
        </w:rPr>
        <w:t>九、其他</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本合同在履行过程中，需要对合同进行必要的修改、变更或补充的，双方应根据国家法律、法规、管理办法规定程序，双方协商一致，签订补充协议，补充协议与本合同具有同等法律效力，补充协议与本合同不一致的以补充协议为准。</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 xml:space="preserve">、本合同一式伍份，甲方执叁份，乙方执贰份。 具有同等法律效力。 </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、本合同甲乙双方签字盖章后生效。</w:t>
      </w:r>
    </w:p>
    <w:p>
      <w:pPr>
        <w:spacing w:line="360" w:lineRule="auto"/>
        <w:ind w:left="0" w:leftChars="0" w:firstLine="0" w:firstLineChars="0"/>
        <w:rPr>
          <w:rFonts w:hint="eastAsia" w:ascii="宋体" w:hAnsi="宋体" w:eastAsia="宋体" w:cs="宋体"/>
          <w:sz w:val="21"/>
          <w:szCs w:val="21"/>
          <w:lang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 与本合同有关的招标文件、投标文件和承诺书具有同等法律效力。</w:t>
      </w:r>
    </w:p>
    <w:p>
      <w:pPr>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、本合同的内容，如与中华人民共和国相关法律、法规相抵触，以相关法律、法规为准。</w:t>
      </w:r>
    </w:p>
    <w:p>
      <w:pPr>
        <w:pStyle w:val="4"/>
        <w:spacing w:line="240" w:lineRule="auto"/>
        <w:ind w:firstLine="420"/>
        <w:rPr>
          <w:rFonts w:ascii="宋体" w:hAnsi="宋体" w:eastAsia="宋体" w:cs="宋体"/>
          <w:sz w:val="21"/>
          <w:szCs w:val="21"/>
        </w:rPr>
      </w:pPr>
    </w:p>
    <w:tbl>
      <w:tblPr>
        <w:tblStyle w:val="5"/>
        <w:tblW w:w="0" w:type="auto"/>
        <w:tblInd w:w="0" w:type="dxa"/>
        <w:tblLayout w:type="fixed"/>
        <w:tblCellMar>
          <w:top w:w="0" w:type="dxa"/>
          <w:left w:w="108" w:type="dxa"/>
          <w:bottom w:w="0" w:type="dxa"/>
          <w:right w:w="108" w:type="dxa"/>
        </w:tblCellMar>
      </w:tblPr>
      <w:tblGrid>
        <w:gridCol w:w="5093"/>
        <w:gridCol w:w="4761"/>
      </w:tblGrid>
      <w:tr>
        <w:tblPrEx>
          <w:tblCellMar>
            <w:top w:w="0" w:type="dxa"/>
            <w:left w:w="108" w:type="dxa"/>
            <w:bottom w:w="0" w:type="dxa"/>
            <w:right w:w="108" w:type="dxa"/>
          </w:tblCellMar>
        </w:tblPrEx>
        <w:tc>
          <w:tcPr>
            <w:tcW w:w="5093" w:type="dxa"/>
            <w:noWrap/>
            <w:vAlign w:val="top"/>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甲方：（印章）</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法定代表人签字：</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授权代表人签字：</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地址：</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电话：</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传真：</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开户银行：</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帐号：</w:t>
            </w:r>
          </w:p>
        </w:tc>
        <w:tc>
          <w:tcPr>
            <w:tcW w:w="4761" w:type="dxa"/>
            <w:noWrap/>
            <w:vAlign w:val="top"/>
          </w:tcPr>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乙方：（印章）</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法定代表人签字：</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授权代表人签字：</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地址：</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电话：</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传真：</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开户银行：</w:t>
            </w:r>
          </w:p>
          <w:p>
            <w:pPr>
              <w:spacing w:line="240" w:lineRule="auto"/>
              <w:ind w:firstLine="0" w:firstLineChars="0"/>
              <w:jc w:val="left"/>
              <w:rPr>
                <w:rFonts w:ascii="宋体" w:hAnsi="宋体" w:eastAsia="宋体" w:cs="宋体"/>
                <w:sz w:val="21"/>
                <w:szCs w:val="21"/>
              </w:rPr>
            </w:pPr>
            <w:r>
              <w:rPr>
                <w:rFonts w:hint="eastAsia" w:ascii="宋体" w:hAnsi="宋体" w:eastAsia="宋体" w:cs="宋体"/>
                <w:sz w:val="21"/>
                <w:szCs w:val="21"/>
              </w:rPr>
              <w:t>帐号：</w:t>
            </w:r>
          </w:p>
        </w:tc>
      </w:tr>
    </w:tbl>
    <w:p/>
    <w:p>
      <w:pPr>
        <w:pStyle w:val="2"/>
        <w:ind w:left="0" w:leftChars="0" w:firstLine="0" w:firstLineChars="0"/>
      </w:pPr>
    </w:p>
    <w:p>
      <w:pPr>
        <w:pStyle w:val="2"/>
        <w:ind w:left="0" w:leftChars="0" w:firstLine="0" w:firstLineChars="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7B564906"/>
    <w:rsid w:val="7B564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spacing w:line="300" w:lineRule="auto"/>
      <w:ind w:left="958" w:rightChars="-120"/>
      <w:jc w:val="left"/>
    </w:pPr>
    <w:rPr>
      <w:rFonts w:ascii="宋体" w:hAnsi="宋体"/>
      <w:sz w:val="28"/>
    </w:rPr>
  </w:style>
  <w:style w:type="paragraph" w:styleId="4">
    <w:name w:val="Body Text"/>
    <w:basedOn w:val="1"/>
    <w:next w:val="1"/>
    <w:qFormat/>
    <w:uiPriority w:val="0"/>
    <w:pPr>
      <w:adjustRightInd w:val="0"/>
      <w:spacing w:line="315" w:lineRule="atLeast"/>
      <w:jc w:val="left"/>
      <w:textAlignment w:val="baseline"/>
    </w:pPr>
    <w:rPr>
      <w:rFonts w:ascii="仿宋_GB2312" w:eastAsia="仿宋_GB2312"/>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2023-05-18T07:52:00Z</dcterms:created>
  <dc:creator>郑听</dc:creator>
  <cp:lastModifiedBy>郑听</cp:lastModifiedBy>
  <dcterms:modified xsi:type="dcterms:W3CDTF">2023-05-18T07:52:57Z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7F696A531C5F4099A64E7AF60D1583E2_11</vt:lpwstr>
  </property>
</Properties>
</file>