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DD" w:rsidRPr="004209EC" w:rsidRDefault="00B455D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B455DD" w:rsidRPr="004209EC" w:rsidRDefault="00B455D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B455DD" w:rsidRDefault="00B455DD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B455DD" w:rsidRDefault="00B455D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B455DD" w:rsidRDefault="00B455D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B455DD" w:rsidRPr="00CD277F" w:rsidRDefault="00B455D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B455DD" w:rsidRDefault="00B455DD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B455DD" w:rsidRDefault="00B455D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B455DD" w:rsidRDefault="00B455DD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B455DD" w:rsidRPr="00A85F41" w:rsidRDefault="00B455DD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B455DD" w:rsidRDefault="00B455D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B455DD" w:rsidRDefault="00B455D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B455DD" w:rsidRDefault="00B455D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B455DD" w:rsidRDefault="00B455DD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B455DD" w:rsidRDefault="00B455D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B455DD" w:rsidRDefault="00B455D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B455DD" w:rsidRDefault="00B455DD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B455DD" w:rsidRDefault="00B455DD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B455DD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B455D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B455D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B455DD" w:rsidRDefault="00B455D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B455DD" w:rsidRDefault="00B455DD" w:rsidP="00CD277F">
      <w:pPr>
        <w:spacing w:line="360" w:lineRule="auto"/>
        <w:rPr>
          <w:b/>
          <w:bCs/>
          <w:sz w:val="24"/>
          <w:szCs w:val="32"/>
        </w:rPr>
      </w:pPr>
    </w:p>
    <w:p w:rsidR="00B455DD" w:rsidRDefault="00B455DD" w:rsidP="006C4EF6">
      <w:pPr>
        <w:spacing w:line="276" w:lineRule="auto"/>
        <w:rPr>
          <w:b/>
          <w:bCs/>
          <w:sz w:val="30"/>
          <w:szCs w:val="30"/>
        </w:rPr>
      </w:pPr>
    </w:p>
    <w:p w:rsidR="00B455DD" w:rsidRDefault="00B455DD" w:rsidP="006C4EF6">
      <w:pPr>
        <w:spacing w:line="276" w:lineRule="auto"/>
        <w:rPr>
          <w:b/>
          <w:bCs/>
          <w:sz w:val="30"/>
          <w:szCs w:val="30"/>
        </w:rPr>
        <w:sectPr w:rsidR="00B455DD" w:rsidSect="00B455DD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B455DD" w:rsidRDefault="00B455D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50"/>
        <w:gridCol w:w="851"/>
        <w:gridCol w:w="1276"/>
        <w:gridCol w:w="5528"/>
      </w:tblGrid>
      <w:tr w:rsidR="00B455DD" w:rsidRPr="00D633A5" w:rsidTr="00523476">
        <w:tc>
          <w:tcPr>
            <w:tcW w:w="1526" w:type="dxa"/>
          </w:tcPr>
          <w:p w:rsidR="00B455DD" w:rsidRPr="00D633A5" w:rsidRDefault="00B455D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850" w:type="dxa"/>
          </w:tcPr>
          <w:p w:rsidR="00B455DD" w:rsidRPr="00D633A5" w:rsidRDefault="00B455D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851" w:type="dxa"/>
          </w:tcPr>
          <w:p w:rsidR="00B455DD" w:rsidRPr="00D633A5" w:rsidRDefault="00B455D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76" w:type="dxa"/>
          </w:tcPr>
          <w:p w:rsidR="00B455DD" w:rsidRPr="00D633A5" w:rsidRDefault="00B455DD" w:rsidP="0029644B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5528" w:type="dxa"/>
          </w:tcPr>
          <w:p w:rsidR="00B455DD" w:rsidRPr="00D633A5" w:rsidRDefault="0029644B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B455DD" w:rsidRPr="00D633A5" w:rsidTr="00523476">
        <w:tc>
          <w:tcPr>
            <w:tcW w:w="1526" w:type="dxa"/>
            <w:vAlign w:val="center"/>
          </w:tcPr>
          <w:p w:rsidR="00B455DD" w:rsidRPr="0029644B" w:rsidRDefault="00B455DD" w:rsidP="00523476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9644B">
              <w:rPr>
                <w:rFonts w:hint="eastAsia"/>
                <w:bCs/>
                <w:noProof/>
                <w:sz w:val="24"/>
              </w:rPr>
              <w:t>输液轨道和输液吊杆</w:t>
            </w:r>
          </w:p>
        </w:tc>
        <w:tc>
          <w:tcPr>
            <w:tcW w:w="850" w:type="dxa"/>
            <w:vAlign w:val="center"/>
          </w:tcPr>
          <w:p w:rsidR="00B455DD" w:rsidRPr="0029644B" w:rsidRDefault="00B455DD" w:rsidP="00523476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9644B">
              <w:rPr>
                <w:bCs/>
                <w:noProof/>
                <w:sz w:val="24"/>
              </w:rPr>
              <w:t>380</w:t>
            </w:r>
          </w:p>
        </w:tc>
        <w:tc>
          <w:tcPr>
            <w:tcW w:w="851" w:type="dxa"/>
            <w:vAlign w:val="center"/>
          </w:tcPr>
          <w:p w:rsidR="00B455DD" w:rsidRPr="0029644B" w:rsidRDefault="0029644B" w:rsidP="00523476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9644B">
              <w:rPr>
                <w:rFonts w:asciiTheme="majorEastAsia" w:eastAsiaTheme="majorEastAsia" w:hAnsiTheme="majorEastAsia" w:cstheme="majorEastAsia" w:hint="eastAsia"/>
                <w:szCs w:val="21"/>
              </w:rPr>
              <w:t>套</w:t>
            </w:r>
          </w:p>
        </w:tc>
        <w:tc>
          <w:tcPr>
            <w:tcW w:w="1276" w:type="dxa"/>
            <w:vAlign w:val="center"/>
          </w:tcPr>
          <w:p w:rsidR="00B455DD" w:rsidRPr="0029644B" w:rsidRDefault="00B455DD" w:rsidP="00523476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9644B">
              <w:rPr>
                <w:bCs/>
                <w:noProof/>
                <w:sz w:val="24"/>
              </w:rPr>
              <w:t>76000</w:t>
            </w:r>
          </w:p>
        </w:tc>
        <w:tc>
          <w:tcPr>
            <w:tcW w:w="5528" w:type="dxa"/>
          </w:tcPr>
          <w:p w:rsidR="0029644B" w:rsidRPr="0029644B" w:rsidRDefault="0029644B" w:rsidP="0029644B">
            <w:pPr>
              <w:snapToGrid w:val="0"/>
              <w:jc w:val="left"/>
              <w:rPr>
                <w:b/>
                <w:bCs/>
                <w:sz w:val="24"/>
              </w:rPr>
            </w:pPr>
            <w:r w:rsidRPr="0029644B">
              <w:rPr>
                <w:rFonts w:hint="eastAsia"/>
                <w:b/>
                <w:bCs/>
                <w:sz w:val="24"/>
              </w:rPr>
              <w:t>输液轨道：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长度：</w:t>
            </w:r>
            <w:r w:rsidRPr="0029644B">
              <w:rPr>
                <w:rFonts w:hint="eastAsia"/>
                <w:bCs/>
                <w:sz w:val="24"/>
              </w:rPr>
              <w:t>1.5</w:t>
            </w:r>
            <w:r w:rsidRPr="0029644B">
              <w:rPr>
                <w:rFonts w:hint="eastAsia"/>
                <w:bCs/>
                <w:sz w:val="24"/>
              </w:rPr>
              <w:t>米</w:t>
            </w:r>
            <w:proofErr w:type="gramStart"/>
            <w:r w:rsidRPr="0029644B">
              <w:rPr>
                <w:rFonts w:hint="eastAsia"/>
                <w:bCs/>
                <w:sz w:val="24"/>
              </w:rPr>
              <w:t>一</w:t>
            </w:r>
            <w:proofErr w:type="gramEnd"/>
            <w:r w:rsidRPr="0029644B">
              <w:rPr>
                <w:rFonts w:hint="eastAsia"/>
                <w:bCs/>
                <w:sz w:val="24"/>
              </w:rPr>
              <w:t>字型；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材质：优质铝合金，</w:t>
            </w:r>
            <w:r w:rsidRPr="0029644B">
              <w:rPr>
                <w:rFonts w:hint="eastAsia"/>
                <w:bCs/>
                <w:sz w:val="24"/>
              </w:rPr>
              <w:t>ABS</w:t>
            </w:r>
            <w:r w:rsidRPr="0029644B">
              <w:rPr>
                <w:rFonts w:hint="eastAsia"/>
                <w:bCs/>
                <w:sz w:val="24"/>
              </w:rPr>
              <w:t>封口；内置减速滑轮；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轨道切面：≥</w:t>
            </w:r>
            <w:r w:rsidRPr="0029644B">
              <w:rPr>
                <w:rFonts w:hint="eastAsia"/>
                <w:bCs/>
                <w:sz w:val="24"/>
              </w:rPr>
              <w:t>22mm</w:t>
            </w:r>
            <w:r w:rsidRPr="0029644B">
              <w:rPr>
                <w:rFonts w:hint="eastAsia"/>
                <w:bCs/>
                <w:sz w:val="24"/>
              </w:rPr>
              <w:t>×</w:t>
            </w:r>
            <w:r w:rsidRPr="0029644B">
              <w:rPr>
                <w:rFonts w:hint="eastAsia"/>
                <w:bCs/>
                <w:sz w:val="24"/>
              </w:rPr>
              <w:t>32mm</w:t>
            </w:r>
            <w:r w:rsidRPr="0029644B">
              <w:rPr>
                <w:rFonts w:hint="eastAsia"/>
                <w:bCs/>
                <w:sz w:val="24"/>
              </w:rPr>
              <w:t>；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安装底面壁厚：≥</w:t>
            </w:r>
            <w:r w:rsidRPr="0029644B">
              <w:rPr>
                <w:rFonts w:hint="eastAsia"/>
                <w:bCs/>
                <w:sz w:val="24"/>
              </w:rPr>
              <w:t>1.4mm</w:t>
            </w:r>
            <w:r w:rsidRPr="0029644B">
              <w:rPr>
                <w:rFonts w:hint="eastAsia"/>
                <w:bCs/>
                <w:sz w:val="24"/>
              </w:rPr>
              <w:t>，其余壁厚≥</w:t>
            </w:r>
            <w:r w:rsidRPr="0029644B">
              <w:rPr>
                <w:rFonts w:hint="eastAsia"/>
                <w:bCs/>
                <w:sz w:val="24"/>
              </w:rPr>
              <w:t>1.2mm</w:t>
            </w:r>
          </w:p>
          <w:p w:rsidR="0029644B" w:rsidRPr="0029644B" w:rsidRDefault="0029644B" w:rsidP="0029644B">
            <w:pPr>
              <w:snapToGrid w:val="0"/>
              <w:jc w:val="left"/>
              <w:rPr>
                <w:b/>
                <w:bCs/>
                <w:sz w:val="24"/>
              </w:rPr>
            </w:pPr>
            <w:r w:rsidRPr="0029644B">
              <w:rPr>
                <w:rFonts w:hint="eastAsia"/>
                <w:b/>
                <w:bCs/>
                <w:sz w:val="24"/>
              </w:rPr>
              <w:t>输液吊杆：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吊杆长度根据室内层高合理配置。（层高约</w:t>
            </w:r>
            <w:r w:rsidRPr="0029644B">
              <w:rPr>
                <w:rFonts w:hint="eastAsia"/>
                <w:bCs/>
                <w:sz w:val="24"/>
              </w:rPr>
              <w:t>2.64</w:t>
            </w:r>
            <w:r w:rsidRPr="0029644B">
              <w:rPr>
                <w:rFonts w:hint="eastAsia"/>
                <w:bCs/>
                <w:sz w:val="24"/>
              </w:rPr>
              <w:t>米）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吊架吊杆采用Φ</w:t>
            </w:r>
            <w:r w:rsidRPr="0029644B">
              <w:rPr>
                <w:rFonts w:hint="eastAsia"/>
                <w:bCs/>
                <w:sz w:val="24"/>
              </w:rPr>
              <w:t>11mm</w:t>
            </w:r>
            <w:r w:rsidRPr="0029644B">
              <w:rPr>
                <w:rFonts w:hint="eastAsia"/>
                <w:bCs/>
                <w:sz w:val="24"/>
              </w:rPr>
              <w:t>铝合金棒材，挂钩采用Φ</w:t>
            </w:r>
            <w:r w:rsidRPr="0029644B">
              <w:rPr>
                <w:rFonts w:hint="eastAsia"/>
                <w:bCs/>
                <w:sz w:val="24"/>
              </w:rPr>
              <w:t>6mm</w:t>
            </w:r>
            <w:r w:rsidRPr="0029644B">
              <w:rPr>
                <w:rFonts w:hint="eastAsia"/>
                <w:bCs/>
                <w:sz w:val="24"/>
              </w:rPr>
              <w:t>铝合金棒材，表面经高质量电化处理，符合卫生环保条件。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bCs/>
                <w:sz w:val="24"/>
              </w:rPr>
            </w:pPr>
            <w:proofErr w:type="gramStart"/>
            <w:r w:rsidRPr="0029644B">
              <w:rPr>
                <w:rFonts w:hint="eastAsia"/>
                <w:bCs/>
                <w:sz w:val="24"/>
              </w:rPr>
              <w:t>上勾</w:t>
            </w:r>
            <w:proofErr w:type="gramEnd"/>
            <w:r w:rsidRPr="0029644B">
              <w:rPr>
                <w:rFonts w:hint="eastAsia"/>
                <w:bCs/>
                <w:sz w:val="24"/>
              </w:rPr>
              <w:t>吊环封闭，不易滑出，升降器上面</w:t>
            </w:r>
            <w:r w:rsidRPr="0029644B">
              <w:rPr>
                <w:rFonts w:hint="eastAsia"/>
                <w:bCs/>
                <w:sz w:val="24"/>
              </w:rPr>
              <w:t>3</w:t>
            </w:r>
            <w:r w:rsidRPr="0029644B">
              <w:rPr>
                <w:rFonts w:hint="eastAsia"/>
                <w:bCs/>
                <w:sz w:val="24"/>
              </w:rPr>
              <w:t>个勾，吊杆下面</w:t>
            </w:r>
            <w:r w:rsidRPr="0029644B">
              <w:rPr>
                <w:rFonts w:hint="eastAsia"/>
                <w:bCs/>
                <w:sz w:val="24"/>
              </w:rPr>
              <w:t>1</w:t>
            </w:r>
            <w:r w:rsidRPr="0029644B">
              <w:rPr>
                <w:rFonts w:hint="eastAsia"/>
                <w:bCs/>
                <w:sz w:val="24"/>
              </w:rPr>
              <w:t>个勾，每个挂钩可承重不少于</w:t>
            </w:r>
            <w:r w:rsidRPr="0029644B">
              <w:rPr>
                <w:rFonts w:hint="eastAsia"/>
                <w:bCs/>
                <w:sz w:val="24"/>
              </w:rPr>
              <w:t>5kg</w:t>
            </w:r>
            <w:r w:rsidRPr="0029644B">
              <w:rPr>
                <w:rFonts w:hint="eastAsia"/>
                <w:bCs/>
                <w:sz w:val="24"/>
              </w:rPr>
              <w:t>，挂钩伸展可以锁定。</w:t>
            </w:r>
          </w:p>
          <w:p w:rsid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挂钩形式：有节升降。</w:t>
            </w:r>
          </w:p>
          <w:p w:rsidR="0029644B" w:rsidRPr="0029644B" w:rsidRDefault="0029644B" w:rsidP="0029644B">
            <w:pPr>
              <w:snapToGrid w:val="0"/>
              <w:jc w:val="left"/>
              <w:rPr>
                <w:b/>
                <w:bCs/>
                <w:sz w:val="24"/>
              </w:rPr>
            </w:pPr>
            <w:r w:rsidRPr="0029644B">
              <w:rPr>
                <w:rFonts w:hint="eastAsia"/>
                <w:b/>
                <w:bCs/>
                <w:sz w:val="24"/>
              </w:rPr>
              <w:t>其他</w:t>
            </w:r>
          </w:p>
          <w:p w:rsidR="0029644B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保质期：</w:t>
            </w:r>
            <w:r w:rsidRPr="0029644B">
              <w:t>≥1</w:t>
            </w:r>
            <w:r w:rsidRPr="0029644B">
              <w:t>年</w:t>
            </w:r>
            <w:r w:rsidRPr="0029644B">
              <w:rPr>
                <w:rFonts w:hint="eastAsia"/>
              </w:rPr>
              <w:t>。</w:t>
            </w:r>
            <w:r>
              <w:rPr>
                <w:rFonts w:hint="eastAsia"/>
              </w:rPr>
              <w:t>（</w:t>
            </w:r>
            <w:r w:rsidRPr="0029644B">
              <w:rPr>
                <w:rFonts w:hint="eastAsia"/>
                <w:color w:val="FF0000"/>
              </w:rPr>
              <w:t>响应文件请注明供应商供应货物具体保质期年限</w:t>
            </w:r>
            <w:r>
              <w:rPr>
                <w:rFonts w:hint="eastAsia"/>
              </w:rPr>
              <w:t>）</w:t>
            </w:r>
          </w:p>
          <w:p w:rsidR="00B455DD" w:rsidRPr="0029644B" w:rsidRDefault="0029644B" w:rsidP="0029644B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交货期：</w:t>
            </w:r>
            <w:r w:rsidRPr="0029644B">
              <w:rPr>
                <w:rFonts w:hint="eastAsia"/>
                <w:bCs/>
                <w:szCs w:val="21"/>
              </w:rPr>
              <w:t>接到</w:t>
            </w:r>
            <w:r>
              <w:rPr>
                <w:rFonts w:hint="eastAsia"/>
                <w:bCs/>
                <w:szCs w:val="21"/>
              </w:rPr>
              <w:t>采购人</w:t>
            </w:r>
            <w:r w:rsidRPr="0029644B">
              <w:rPr>
                <w:rFonts w:hint="eastAsia"/>
                <w:bCs/>
                <w:szCs w:val="21"/>
              </w:rPr>
              <w:t>的订货通知后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15天内完成到货安装。</w:t>
            </w:r>
          </w:p>
        </w:tc>
      </w:tr>
      <w:tr w:rsidR="00B455DD" w:rsidRPr="00D633A5" w:rsidTr="00523476">
        <w:tc>
          <w:tcPr>
            <w:tcW w:w="10031" w:type="dxa"/>
            <w:gridSpan w:val="5"/>
          </w:tcPr>
          <w:p w:rsidR="00B455DD" w:rsidRPr="0029644B" w:rsidRDefault="0029644B" w:rsidP="00BF5FCB">
            <w:pPr>
              <w:snapToGrid w:val="0"/>
              <w:spacing w:before="240"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  <w:r w:rsidR="00B455DD" w:rsidRPr="0029644B">
              <w:rPr>
                <w:rFonts w:hint="eastAsia"/>
                <w:bCs/>
                <w:sz w:val="24"/>
              </w:rPr>
              <w:t>：</w:t>
            </w:r>
          </w:p>
          <w:p w:rsidR="00B455DD" w:rsidRPr="0029644B" w:rsidRDefault="00B455DD" w:rsidP="0029644B">
            <w:pPr>
              <w:numPr>
                <w:ilvl w:val="0"/>
                <w:numId w:val="5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29644B">
              <w:rPr>
                <w:rFonts w:hint="eastAsia"/>
                <w:bCs/>
                <w:sz w:val="24"/>
              </w:rPr>
              <w:t>交货地点：</w:t>
            </w:r>
            <w:r w:rsidRPr="0029644B">
              <w:rPr>
                <w:rFonts w:hint="eastAsia"/>
              </w:rPr>
              <w:t>温州医科大学附属第二医院指定院区。</w:t>
            </w:r>
          </w:p>
          <w:p w:rsidR="00B455DD" w:rsidRPr="0029644B" w:rsidRDefault="00B455DD" w:rsidP="00AD1D44">
            <w:pPr>
              <w:snapToGrid w:val="0"/>
              <w:spacing w:line="360" w:lineRule="auto"/>
              <w:jc w:val="left"/>
              <w:rPr>
                <w:rFonts w:hint="eastAsia"/>
                <w:bCs/>
                <w:sz w:val="24"/>
                <w:highlight w:val="yellow"/>
              </w:rPr>
            </w:pPr>
          </w:p>
        </w:tc>
      </w:tr>
    </w:tbl>
    <w:p w:rsidR="00B455DD" w:rsidRDefault="00B455D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B455DD" w:rsidRPr="004209EC" w:rsidRDefault="00B455DD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B455DD" w:rsidRDefault="00B455DD" w:rsidP="009313D4">
      <w:pPr>
        <w:snapToGrid w:val="0"/>
        <w:spacing w:line="300" w:lineRule="auto"/>
        <w:rPr>
          <w:rFonts w:hint="eastAsia"/>
          <w:b/>
          <w:bCs/>
          <w:sz w:val="24"/>
        </w:rPr>
      </w:pPr>
    </w:p>
    <w:p w:rsidR="00B455DD" w:rsidRPr="008F087F" w:rsidRDefault="00B455DD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B455DD" w:rsidRDefault="00B455DD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B455DD" w:rsidRPr="0042472F" w:rsidRDefault="00B455DD" w:rsidP="009313D4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B455DD" w:rsidRPr="0042472F" w:rsidRDefault="00B455DD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B455DD" w:rsidRPr="0042472F" w:rsidRDefault="00B455DD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B455DD" w:rsidRPr="0042472F" w:rsidRDefault="00B455DD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B455DD" w:rsidRPr="0042472F" w:rsidRDefault="00B455DD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B455DD" w:rsidRPr="0042472F" w:rsidTr="00B41A49">
        <w:trPr>
          <w:trHeight w:val="567"/>
        </w:trPr>
        <w:tc>
          <w:tcPr>
            <w:tcW w:w="941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455DD" w:rsidRPr="0042472F" w:rsidRDefault="00B455DD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B455DD" w:rsidRDefault="00B455DD" w:rsidP="009313D4">
      <w:pPr>
        <w:snapToGrid w:val="0"/>
        <w:spacing w:line="300" w:lineRule="auto"/>
        <w:rPr>
          <w:rFonts w:hint="eastAsia"/>
          <w:color w:val="000000"/>
        </w:rPr>
      </w:pPr>
    </w:p>
    <w:p w:rsidR="00B455DD" w:rsidRDefault="00B455D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B455DD" w:rsidRDefault="00B455DD" w:rsidP="00F009A9">
      <w:pPr>
        <w:spacing w:line="360" w:lineRule="auto"/>
        <w:rPr>
          <w:rFonts w:hint="eastAsia"/>
          <w:b/>
          <w:bCs/>
          <w:sz w:val="24"/>
        </w:rPr>
      </w:pPr>
    </w:p>
    <w:p w:rsidR="00B455DD" w:rsidRDefault="00B455DD" w:rsidP="00F009A9">
      <w:pPr>
        <w:spacing w:line="360" w:lineRule="auto"/>
        <w:rPr>
          <w:rFonts w:hint="eastAsia"/>
          <w:b/>
          <w:bCs/>
          <w:sz w:val="24"/>
        </w:rPr>
      </w:pPr>
    </w:p>
    <w:p w:rsidR="00B455DD" w:rsidRPr="0042472F" w:rsidRDefault="00B455DD" w:rsidP="00F009A9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B455DD" w:rsidRPr="0042472F" w:rsidRDefault="00B455DD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需与“规格要求”逐条对应</w:t>
      </w:r>
    </w:p>
    <w:p w:rsidR="00B455DD" w:rsidRPr="0042472F" w:rsidRDefault="00B455DD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B455DD" w:rsidRPr="0042472F" w:rsidRDefault="00B455DD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B455DD" w:rsidRPr="0042472F" w:rsidRDefault="00B455DD" w:rsidP="007109C8">
      <w:pPr>
        <w:snapToGrid w:val="0"/>
        <w:spacing w:line="360" w:lineRule="auto"/>
        <w:rPr>
          <w:rFonts w:hint="eastAsia"/>
          <w:sz w:val="24"/>
        </w:rPr>
      </w:pPr>
    </w:p>
    <w:p w:rsidR="00B455DD" w:rsidRPr="0042472F" w:rsidRDefault="00B455DD" w:rsidP="000239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B455DD" w:rsidRPr="0042472F" w:rsidRDefault="00B455DD" w:rsidP="004D7B7F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B455DD" w:rsidRPr="0042472F" w:rsidRDefault="00B455DD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B455DD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B455DD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455DD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455DD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455DD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455DD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B455DD" w:rsidRPr="0042472F" w:rsidRDefault="00B455D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B455DD" w:rsidRPr="0042472F" w:rsidRDefault="00B455D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B455DD" w:rsidRPr="0042472F" w:rsidRDefault="00B455D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B455DD" w:rsidRDefault="00B455DD" w:rsidP="009313D4">
      <w:pPr>
        <w:snapToGrid w:val="0"/>
        <w:spacing w:line="300" w:lineRule="auto"/>
        <w:rPr>
          <w:rFonts w:hint="eastAsia"/>
          <w:color w:val="000000"/>
        </w:rPr>
      </w:pPr>
    </w:p>
    <w:p w:rsidR="00B455DD" w:rsidRDefault="00B455D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B455DD" w:rsidRPr="009313D4" w:rsidRDefault="00B455DD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B455DD" w:rsidRPr="0042472F" w:rsidRDefault="00B455DD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B455DD" w:rsidRPr="0042472F" w:rsidRDefault="00B455DD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B455DD" w:rsidRPr="0042472F" w:rsidRDefault="00B455DD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B455DD" w:rsidRPr="0042472F" w:rsidRDefault="00B455DD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B455DD" w:rsidRDefault="00B455DD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B455DD" w:rsidRDefault="00B455DD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B455DD" w:rsidRPr="000D153F" w:rsidRDefault="00B455DD" w:rsidP="000D153F">
      <w:pPr>
        <w:adjustRightInd w:val="0"/>
        <w:snapToGrid w:val="0"/>
        <w:spacing w:line="300" w:lineRule="auto"/>
        <w:ind w:firstLineChars="200" w:firstLine="420"/>
      </w:pPr>
    </w:p>
    <w:p w:rsidR="00B455DD" w:rsidRDefault="00B455DD" w:rsidP="003C7428">
      <w:pPr>
        <w:pStyle w:val="2"/>
        <w:ind w:firstLineChars="0" w:firstLine="0"/>
        <w:rPr>
          <w:rFonts w:ascii="Times New Roman" w:hAnsi="Times New Roman"/>
        </w:rPr>
        <w:sectPr w:rsidR="00B455DD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B455DD" w:rsidRPr="003C7428" w:rsidRDefault="00B455DD" w:rsidP="003C7428">
      <w:pPr>
        <w:pStyle w:val="2"/>
        <w:ind w:firstLineChars="0" w:firstLine="0"/>
        <w:rPr>
          <w:rFonts w:ascii="Times New Roman" w:hAnsi="Times New Roman" w:hint="eastAsia"/>
        </w:rPr>
      </w:pPr>
    </w:p>
    <w:sectPr w:rsidR="00B455DD" w:rsidRPr="003C7428" w:rsidSect="00B455D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A5" w:rsidRDefault="00E64AA5" w:rsidP="003F2115">
      <w:r>
        <w:separator/>
      </w:r>
    </w:p>
  </w:endnote>
  <w:endnote w:type="continuationSeparator" w:id="0">
    <w:p w:rsidR="00E64AA5" w:rsidRDefault="00E64AA5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A5" w:rsidRDefault="00E64AA5" w:rsidP="003F2115">
      <w:r>
        <w:separator/>
      </w:r>
    </w:p>
  </w:footnote>
  <w:footnote w:type="continuationSeparator" w:id="0">
    <w:p w:rsidR="00E64AA5" w:rsidRDefault="00E64AA5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75FA4F"/>
    <w:multiLevelType w:val="singleLevel"/>
    <w:tmpl w:val="4875FA4F"/>
    <w:lvl w:ilvl="0">
      <w:start w:val="1"/>
      <w:numFmt w:val="decimal"/>
      <w:suff w:val="nothing"/>
      <w:lvlText w:val="%1、"/>
      <w:lvlJc w:val="left"/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F35722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276173"/>
    <w:rsid w:val="00276C90"/>
    <w:rsid w:val="0029644B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23476"/>
    <w:rsid w:val="00531871"/>
    <w:rsid w:val="00561D1E"/>
    <w:rsid w:val="005854E0"/>
    <w:rsid w:val="005C7111"/>
    <w:rsid w:val="005D714B"/>
    <w:rsid w:val="005D7D53"/>
    <w:rsid w:val="005F1DF3"/>
    <w:rsid w:val="005F58B3"/>
    <w:rsid w:val="006650A9"/>
    <w:rsid w:val="00670781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3284D"/>
    <w:rsid w:val="00B41A49"/>
    <w:rsid w:val="00B455DD"/>
    <w:rsid w:val="00B54ACE"/>
    <w:rsid w:val="00B63E2E"/>
    <w:rsid w:val="00BB21E7"/>
    <w:rsid w:val="00BC51DC"/>
    <w:rsid w:val="00BF31D4"/>
    <w:rsid w:val="00BF5FCB"/>
    <w:rsid w:val="00C1110B"/>
    <w:rsid w:val="00C15BD7"/>
    <w:rsid w:val="00C40111"/>
    <w:rsid w:val="00C60E76"/>
    <w:rsid w:val="00CD277F"/>
    <w:rsid w:val="00CF0C9B"/>
    <w:rsid w:val="00CF56F1"/>
    <w:rsid w:val="00CF6777"/>
    <w:rsid w:val="00D160C6"/>
    <w:rsid w:val="00D317A0"/>
    <w:rsid w:val="00D633A5"/>
    <w:rsid w:val="00D8590E"/>
    <w:rsid w:val="00DA5033"/>
    <w:rsid w:val="00DA51F7"/>
    <w:rsid w:val="00DD3384"/>
    <w:rsid w:val="00E20C0A"/>
    <w:rsid w:val="00E57EAA"/>
    <w:rsid w:val="00E64AA5"/>
    <w:rsid w:val="00E71CA9"/>
    <w:rsid w:val="00EA5651"/>
    <w:rsid w:val="00EC6C31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ll3">
    <w:name w:val="null3"/>
    <w:hidden/>
    <w:qFormat/>
    <w:rsid w:val="0029644B"/>
    <w:rPr>
      <w:rFonts w:asciiTheme="minorHAnsi" w:eastAsiaTheme="minorEastAsia" w:hAnsiTheme="minorHAnsi" w:cstheme="minorBidi" w:hint="eastAsia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C5BF1-25D7-43F3-AF3E-17E7462A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230</Words>
  <Characters>1314</Characters>
  <Application>Microsoft Office Word</Application>
  <DocSecurity>0</DocSecurity>
  <Lines>10</Lines>
  <Paragraphs>3</Paragraphs>
  <ScaleCrop>false</ScaleCrop>
  <Company>wzhealth.com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3</cp:revision>
  <dcterms:created xsi:type="dcterms:W3CDTF">2023-02-28T01:23:00Z</dcterms:created>
  <dcterms:modified xsi:type="dcterms:W3CDTF">2023-02-28T01:30:00Z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