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A7" w:rsidRPr="004209EC" w:rsidRDefault="000B16A7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0B16A7" w:rsidRPr="004209EC" w:rsidRDefault="000B16A7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0B16A7" w:rsidRDefault="000B16A7" w:rsidP="006B4F35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0B16A7" w:rsidRDefault="000B16A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</w:t>
      </w:r>
    </w:p>
    <w:p w:rsidR="000B16A7" w:rsidRDefault="000B16A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0B16A7" w:rsidRPr="00CD277F" w:rsidRDefault="000B16A7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0B16A7" w:rsidRDefault="000B16A7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0B16A7" w:rsidRDefault="000B16A7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0B16A7" w:rsidRDefault="000B16A7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②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0B16A7" w:rsidRPr="00A85F41" w:rsidRDefault="000B16A7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 w:hint="eastAsia"/>
          <w:bCs/>
          <w:sz w:val="24"/>
        </w:rPr>
        <w:t>③ 投标产品详细产品参数和介绍（包括且不仅限于产品制造商、品牌、规格型号、材质、技术参数等）</w:t>
      </w:r>
    </w:p>
    <w:p w:rsidR="000B16A7" w:rsidRDefault="000B16A7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④ 供货及售后服务能力（包括且不仅限于产品销售同类业绩、</w:t>
      </w:r>
      <w:r w:rsidRPr="003F2115">
        <w:rPr>
          <w:rFonts w:ascii="宋体" w:hAnsi="宋体" w:hint="eastAsia"/>
          <w:b/>
          <w:bCs/>
          <w:sz w:val="24"/>
        </w:rPr>
        <w:t>交货期</w:t>
      </w:r>
      <w:r>
        <w:rPr>
          <w:rFonts w:ascii="宋体" w:hAnsi="宋体" w:hint="eastAsia"/>
          <w:bCs/>
          <w:sz w:val="24"/>
        </w:rPr>
        <w:t>、质保期、售后服务承诺）</w:t>
      </w:r>
    </w:p>
    <w:p w:rsidR="000B16A7" w:rsidRDefault="00EF5CA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0B16A7">
        <w:rPr>
          <w:rFonts w:ascii="宋体" w:hAnsi="宋体"/>
          <w:bCs/>
          <w:sz w:val="24"/>
        </w:rPr>
        <w:instrText xml:space="preserve"> </w:instrText>
      </w:r>
      <w:r w:rsidR="000B16A7">
        <w:rPr>
          <w:rFonts w:ascii="宋体" w:hAnsi="宋体" w:hint="eastAsia"/>
          <w:bCs/>
          <w:sz w:val="24"/>
        </w:rPr>
        <w:instrText>= 5 \* GB3</w:instrText>
      </w:r>
      <w:r w:rsidR="000B16A7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0B16A7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0B16A7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0B16A7" w:rsidRDefault="000B16A7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0B16A7" w:rsidRDefault="000B16A7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0B16A7" w:rsidRDefault="000B16A7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0B16A7" w:rsidRDefault="000B16A7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3.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0B16A7" w:rsidRDefault="000B16A7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评标总得分=产品质量技术分（满分10分）/投标报价。</w:t>
      </w:r>
    </w:p>
    <w:p w:rsidR="000B16A7" w:rsidRDefault="000B16A7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0B16A7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0B16A7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0B16A7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0B16A7" w:rsidRDefault="000B16A7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0B16A7" w:rsidRDefault="000B16A7" w:rsidP="00CD277F">
      <w:pPr>
        <w:spacing w:line="360" w:lineRule="auto"/>
        <w:rPr>
          <w:b/>
          <w:bCs/>
          <w:sz w:val="24"/>
          <w:szCs w:val="32"/>
        </w:rPr>
      </w:pPr>
    </w:p>
    <w:p w:rsidR="000B16A7" w:rsidRDefault="000B16A7" w:rsidP="006C4EF6">
      <w:pPr>
        <w:spacing w:line="276" w:lineRule="auto"/>
        <w:rPr>
          <w:b/>
          <w:bCs/>
          <w:sz w:val="30"/>
          <w:szCs w:val="30"/>
        </w:rPr>
      </w:pPr>
    </w:p>
    <w:p w:rsidR="000B16A7" w:rsidRDefault="000B16A7" w:rsidP="006C4EF6">
      <w:pPr>
        <w:spacing w:line="276" w:lineRule="auto"/>
        <w:rPr>
          <w:b/>
          <w:bCs/>
          <w:sz w:val="30"/>
          <w:szCs w:val="30"/>
        </w:rPr>
        <w:sectPr w:rsidR="000B16A7" w:rsidSect="000B16A7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0B16A7" w:rsidRDefault="000B16A7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（如对规格需求有问题，请联系后勤保障处郑老师：</w:t>
      </w:r>
      <w:r w:rsidRPr="004209EC">
        <w:rPr>
          <w:rFonts w:hint="eastAsia"/>
          <w:b/>
          <w:bCs/>
          <w:sz w:val="24"/>
          <w:highlight w:val="yellow"/>
        </w:rPr>
        <w:t>0577-</w:t>
      </w:r>
      <w:r w:rsidRPr="004209EC">
        <w:rPr>
          <w:b/>
          <w:bCs/>
          <w:sz w:val="24"/>
          <w:highlight w:val="yellow"/>
        </w:rPr>
        <w:t>85676864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118"/>
        <w:gridCol w:w="1717"/>
        <w:gridCol w:w="1222"/>
        <w:gridCol w:w="1134"/>
        <w:gridCol w:w="1417"/>
        <w:gridCol w:w="2464"/>
      </w:tblGrid>
      <w:tr w:rsidR="006B4F35" w:rsidTr="006B4F35">
        <w:trPr>
          <w:jc w:val="center"/>
        </w:trPr>
        <w:tc>
          <w:tcPr>
            <w:tcW w:w="534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b/>
                <w:szCs w:val="21"/>
              </w:rPr>
            </w:pPr>
            <w:r w:rsidRPr="006B4F35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18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b/>
                <w:szCs w:val="21"/>
              </w:rPr>
            </w:pPr>
            <w:r w:rsidRPr="006B4F3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717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b/>
                <w:szCs w:val="21"/>
              </w:rPr>
            </w:pPr>
            <w:r w:rsidRPr="006B4F35">
              <w:rPr>
                <w:rFonts w:hint="eastAsia"/>
                <w:b/>
                <w:szCs w:val="21"/>
              </w:rPr>
              <w:t>规格要求</w:t>
            </w:r>
          </w:p>
        </w:tc>
        <w:tc>
          <w:tcPr>
            <w:tcW w:w="1222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b/>
                <w:szCs w:val="21"/>
              </w:rPr>
            </w:pPr>
            <w:r w:rsidRPr="006B4F35">
              <w:rPr>
                <w:rFonts w:hint="eastAsia"/>
                <w:b/>
                <w:szCs w:val="21"/>
              </w:rPr>
              <w:t>预估数量</w:t>
            </w:r>
          </w:p>
        </w:tc>
        <w:tc>
          <w:tcPr>
            <w:tcW w:w="1134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b/>
                <w:szCs w:val="21"/>
              </w:rPr>
            </w:pPr>
            <w:r w:rsidRPr="006B4F35">
              <w:rPr>
                <w:rFonts w:hint="eastAsia"/>
                <w:b/>
                <w:szCs w:val="21"/>
              </w:rPr>
              <w:t>控制</w:t>
            </w:r>
            <w:r w:rsidRPr="006B4F35">
              <w:rPr>
                <w:rFonts w:hint="eastAsia"/>
                <w:b/>
                <w:szCs w:val="21"/>
              </w:rPr>
              <w:t>单价</w:t>
            </w:r>
          </w:p>
        </w:tc>
        <w:tc>
          <w:tcPr>
            <w:tcW w:w="1417" w:type="dxa"/>
            <w:vAlign w:val="center"/>
          </w:tcPr>
          <w:p w:rsidR="006B4F35" w:rsidRPr="006B4F35" w:rsidRDefault="006B4F35" w:rsidP="002A6640">
            <w:pPr>
              <w:jc w:val="center"/>
              <w:rPr>
                <w:b/>
                <w:szCs w:val="21"/>
              </w:rPr>
            </w:pPr>
            <w:r w:rsidRPr="006B4F35">
              <w:rPr>
                <w:rFonts w:hint="eastAsia"/>
                <w:b/>
                <w:szCs w:val="21"/>
              </w:rPr>
              <w:t>控制总价</w:t>
            </w:r>
          </w:p>
        </w:tc>
        <w:tc>
          <w:tcPr>
            <w:tcW w:w="2464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b/>
                <w:szCs w:val="21"/>
              </w:rPr>
            </w:pPr>
            <w:r w:rsidRPr="006B4F35">
              <w:rPr>
                <w:rFonts w:hint="eastAsia"/>
                <w:b/>
                <w:szCs w:val="21"/>
              </w:rPr>
              <w:t>参考图片</w:t>
            </w:r>
          </w:p>
        </w:tc>
      </w:tr>
      <w:tr w:rsidR="006B4F35" w:rsidTr="006B4F35">
        <w:trPr>
          <w:jc w:val="center"/>
        </w:trPr>
        <w:tc>
          <w:tcPr>
            <w:tcW w:w="534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18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一次性牙刷＋牙膏套餐</w:t>
            </w:r>
          </w:p>
        </w:tc>
        <w:tc>
          <w:tcPr>
            <w:tcW w:w="1717" w:type="dxa"/>
            <w:vAlign w:val="center"/>
          </w:tcPr>
          <w:p w:rsidR="006B4F35" w:rsidRDefault="006B4F35" w:rsidP="002A664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牙刷：长</w:t>
            </w:r>
            <w:r>
              <w:rPr>
                <w:rFonts w:hint="eastAsia"/>
                <w:szCs w:val="21"/>
              </w:rPr>
              <w:t xml:space="preserve">175mm </w:t>
            </w:r>
            <w:r>
              <w:rPr>
                <w:rFonts w:hint="eastAsia"/>
                <w:szCs w:val="21"/>
              </w:rPr>
              <w:t>颜色不限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</w:p>
          <w:p w:rsidR="006B4F35" w:rsidRDefault="006B4F35" w:rsidP="002A664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牙膏品牌不限，不含氟</w:t>
            </w:r>
          </w:p>
        </w:tc>
        <w:tc>
          <w:tcPr>
            <w:tcW w:w="1222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10000</w:t>
            </w:r>
            <w:r w:rsidRPr="006B4F35">
              <w:rPr>
                <w:rFonts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0.6</w:t>
            </w:r>
            <w:r w:rsidRPr="006B4F35">
              <w:rPr>
                <w:rFonts w:hint="eastAsia"/>
                <w:szCs w:val="21"/>
              </w:rPr>
              <w:t>元</w:t>
            </w:r>
          </w:p>
        </w:tc>
        <w:tc>
          <w:tcPr>
            <w:tcW w:w="1417" w:type="dxa"/>
            <w:vAlign w:val="center"/>
          </w:tcPr>
          <w:p w:rsidR="006B4F35" w:rsidRDefault="006B4F35" w:rsidP="002A6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6000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2464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087414" cy="1590675"/>
                  <wp:effectExtent l="19050" t="0" r="0" b="0"/>
                  <wp:docPr id="1" name="图片 1" descr="164249164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1642491647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273" cy="1593394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35" w:rsidTr="006B4F35">
        <w:trPr>
          <w:jc w:val="center"/>
        </w:trPr>
        <w:tc>
          <w:tcPr>
            <w:tcW w:w="534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18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一次性沐浴露＋洗发水套餐</w:t>
            </w:r>
          </w:p>
        </w:tc>
        <w:tc>
          <w:tcPr>
            <w:tcW w:w="1717" w:type="dxa"/>
            <w:vAlign w:val="center"/>
          </w:tcPr>
          <w:p w:rsidR="006B4F35" w:rsidRDefault="006B4F35" w:rsidP="002A664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清香型，净含量为</w:t>
            </w:r>
            <w:r>
              <w:rPr>
                <w:rFonts w:hint="eastAsia"/>
                <w:szCs w:val="21"/>
              </w:rPr>
              <w:t>20ml/</w:t>
            </w:r>
            <w:r>
              <w:rPr>
                <w:rFonts w:hint="eastAsia"/>
                <w:szCs w:val="21"/>
              </w:rPr>
              <w:t>瓶</w:t>
            </w:r>
          </w:p>
        </w:tc>
        <w:tc>
          <w:tcPr>
            <w:tcW w:w="1222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10000</w:t>
            </w:r>
            <w:r w:rsidRPr="006B4F35">
              <w:rPr>
                <w:rFonts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1.2</w:t>
            </w:r>
            <w:r w:rsidRPr="006B4F35">
              <w:rPr>
                <w:rFonts w:hint="eastAsia"/>
                <w:szCs w:val="21"/>
              </w:rPr>
              <w:t>元</w:t>
            </w:r>
          </w:p>
        </w:tc>
        <w:tc>
          <w:tcPr>
            <w:tcW w:w="1417" w:type="dxa"/>
            <w:vAlign w:val="center"/>
          </w:tcPr>
          <w:p w:rsidR="006B4F35" w:rsidRDefault="006B4F35" w:rsidP="002A6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2464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1410549" cy="1095375"/>
                  <wp:effectExtent l="19050" t="0" r="0" b="0"/>
                  <wp:docPr id="2" name="图片 2" descr="164249160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164249160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172" cy="1095859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35" w:rsidTr="006B4F35">
        <w:trPr>
          <w:jc w:val="center"/>
        </w:trPr>
        <w:tc>
          <w:tcPr>
            <w:tcW w:w="534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18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一次性饮水塑料杯</w:t>
            </w:r>
          </w:p>
        </w:tc>
        <w:tc>
          <w:tcPr>
            <w:tcW w:w="1717" w:type="dxa"/>
            <w:vAlign w:val="center"/>
          </w:tcPr>
          <w:p w:rsidR="006B4F35" w:rsidRDefault="006B4F35" w:rsidP="002A664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500ML</w:t>
            </w:r>
            <w:r>
              <w:rPr>
                <w:rFonts w:hint="eastAsia"/>
                <w:szCs w:val="21"/>
              </w:rPr>
              <w:t>；成圆筒状，</w:t>
            </w:r>
            <w:r>
              <w:rPr>
                <w:rFonts w:hint="eastAsia"/>
                <w:szCs w:val="21"/>
              </w:rPr>
              <w:t>PP</w:t>
            </w:r>
            <w:r>
              <w:rPr>
                <w:rFonts w:hint="eastAsia"/>
                <w:szCs w:val="21"/>
              </w:rPr>
              <w:t>材质，上方附有螺旋盖子</w:t>
            </w:r>
          </w:p>
        </w:tc>
        <w:tc>
          <w:tcPr>
            <w:tcW w:w="1222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12000</w:t>
            </w:r>
            <w:r w:rsidRPr="006B4F35">
              <w:rPr>
                <w:rFonts w:hint="eastAsia"/>
                <w:szCs w:val="21"/>
              </w:rPr>
              <w:t>套</w:t>
            </w:r>
          </w:p>
        </w:tc>
        <w:tc>
          <w:tcPr>
            <w:tcW w:w="1134" w:type="dxa"/>
            <w:vAlign w:val="center"/>
          </w:tcPr>
          <w:p w:rsidR="006B4F35" w:rsidRP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1.45</w:t>
            </w:r>
            <w:r w:rsidRPr="006B4F35">
              <w:rPr>
                <w:rFonts w:hint="eastAsia"/>
                <w:szCs w:val="21"/>
              </w:rPr>
              <w:t>元</w:t>
            </w:r>
          </w:p>
        </w:tc>
        <w:tc>
          <w:tcPr>
            <w:tcW w:w="1417" w:type="dxa"/>
            <w:vAlign w:val="center"/>
          </w:tcPr>
          <w:p w:rsidR="006B4F35" w:rsidRDefault="006B4F35" w:rsidP="002A6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17400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2464" w:type="dxa"/>
            <w:vAlign w:val="center"/>
          </w:tcPr>
          <w:p w:rsidR="006B4F35" w:rsidRDefault="006B4F35" w:rsidP="002A6640">
            <w:pPr>
              <w:jc w:val="center"/>
              <w:rPr>
                <w:rFonts w:hint="eastAsia"/>
                <w:szCs w:val="21"/>
              </w:rPr>
            </w:pPr>
            <w:r>
              <w:rPr>
                <w:noProof/>
                <w:szCs w:val="21"/>
              </w:rPr>
              <w:drawing>
                <wp:inline distT="0" distB="0" distL="0" distR="0">
                  <wp:extent cx="925422" cy="1333425"/>
                  <wp:effectExtent l="19050" t="0" r="8028" b="0"/>
                  <wp:docPr id="3" name="图片 3" descr="16424915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1642491563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450" cy="1332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35" w:rsidTr="006B4F35">
        <w:trPr>
          <w:trHeight w:val="549"/>
          <w:jc w:val="center"/>
        </w:trPr>
        <w:tc>
          <w:tcPr>
            <w:tcW w:w="5725" w:type="dxa"/>
            <w:gridSpan w:val="5"/>
            <w:vAlign w:val="center"/>
          </w:tcPr>
          <w:p w:rsidR="006B4F35" w:rsidRDefault="006B4F35" w:rsidP="006B4F35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预算总额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4F35" w:rsidRDefault="006B4F35" w:rsidP="002A66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35400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2464" w:type="dxa"/>
            <w:vAlign w:val="center"/>
          </w:tcPr>
          <w:p w:rsidR="006B4F35" w:rsidRDefault="006B4F35" w:rsidP="002A6640">
            <w:pPr>
              <w:jc w:val="center"/>
              <w:rPr>
                <w:szCs w:val="21"/>
              </w:rPr>
            </w:pPr>
          </w:p>
        </w:tc>
      </w:tr>
      <w:tr w:rsidR="006B4F35" w:rsidTr="006B4F35">
        <w:trPr>
          <w:trHeight w:val="3742"/>
          <w:jc w:val="center"/>
        </w:trPr>
        <w:tc>
          <w:tcPr>
            <w:tcW w:w="9606" w:type="dxa"/>
            <w:gridSpan w:val="7"/>
          </w:tcPr>
          <w:p w:rsidR="006B4F35" w:rsidRPr="006B4F35" w:rsidRDefault="006B4F35" w:rsidP="006B4F35">
            <w:pPr>
              <w:spacing w:line="276" w:lineRule="auto"/>
              <w:jc w:val="left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其他要求：</w:t>
            </w:r>
          </w:p>
          <w:p w:rsidR="006B4F35" w:rsidRPr="006B4F35" w:rsidRDefault="006B4F35" w:rsidP="006B4F3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保质期：</w:t>
            </w:r>
            <w:r w:rsidRPr="006B4F35">
              <w:rPr>
                <w:rFonts w:hint="eastAsia"/>
                <w:szCs w:val="21"/>
              </w:rPr>
              <w:t>2</w:t>
            </w:r>
            <w:r w:rsidRPr="006B4F35">
              <w:rPr>
                <w:rFonts w:hint="eastAsia"/>
                <w:szCs w:val="21"/>
              </w:rPr>
              <w:t>年</w:t>
            </w:r>
          </w:p>
          <w:p w:rsidR="006B4F35" w:rsidRPr="006B4F35" w:rsidRDefault="006B4F35" w:rsidP="006B4F3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交货期：</w:t>
            </w:r>
            <w:r w:rsidRPr="006B4F35">
              <w:rPr>
                <w:rFonts w:hint="eastAsia"/>
                <w:szCs w:val="21"/>
              </w:rPr>
              <w:t>分批供货，接到订货通知后</w:t>
            </w:r>
            <w:r w:rsidRPr="006B4F35">
              <w:rPr>
                <w:rFonts w:hint="eastAsia"/>
                <w:szCs w:val="21"/>
              </w:rPr>
              <w:t>7</w:t>
            </w:r>
            <w:r w:rsidRPr="006B4F35">
              <w:rPr>
                <w:rFonts w:hint="eastAsia"/>
                <w:szCs w:val="21"/>
              </w:rPr>
              <w:t>个工作日</w:t>
            </w:r>
            <w:r w:rsidRPr="006B4F35">
              <w:rPr>
                <w:rFonts w:hint="eastAsia"/>
                <w:szCs w:val="21"/>
              </w:rPr>
              <w:t>内送到需方指定地点</w:t>
            </w:r>
          </w:p>
          <w:p w:rsidR="006B4F35" w:rsidRPr="006B4F35" w:rsidRDefault="006B4F35" w:rsidP="006B4F3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hint="eastAsia"/>
                <w:szCs w:val="21"/>
              </w:rPr>
            </w:pPr>
            <w:r w:rsidRPr="006B4F35">
              <w:rPr>
                <w:rFonts w:hint="eastAsia"/>
                <w:bCs/>
                <w:szCs w:val="21"/>
              </w:rPr>
              <w:t>数量为预估数量，按实际供货量结算。如采购金额达到合同金额或合同期满，即视为合同完全履行完毕，双方的合同将自动终止。</w:t>
            </w:r>
          </w:p>
          <w:p w:rsidR="006B4F35" w:rsidRPr="006B4F35" w:rsidRDefault="006B4F35" w:rsidP="006B4F35">
            <w:pPr>
              <w:numPr>
                <w:ilvl w:val="0"/>
                <w:numId w:val="5"/>
              </w:numPr>
              <w:spacing w:line="276" w:lineRule="auto"/>
              <w:jc w:val="left"/>
              <w:rPr>
                <w:rFonts w:hint="eastAsia"/>
                <w:szCs w:val="21"/>
              </w:rPr>
            </w:pPr>
            <w:r w:rsidRPr="006B4F35">
              <w:rPr>
                <w:rFonts w:hint="eastAsia"/>
                <w:szCs w:val="21"/>
              </w:rPr>
              <w:t>需要样品</w:t>
            </w:r>
          </w:p>
          <w:p w:rsidR="006B4F35" w:rsidRPr="006B4F35" w:rsidRDefault="006B4F35" w:rsidP="006B4F35">
            <w:pPr>
              <w:pStyle w:val="1"/>
              <w:spacing w:line="276" w:lineRule="auto"/>
              <w:ind w:left="0" w:firstLineChars="100" w:firstLine="210"/>
              <w:rPr>
                <w:sz w:val="21"/>
                <w:szCs w:val="21"/>
              </w:rPr>
            </w:pPr>
            <w:r w:rsidRPr="006B4F35">
              <w:rPr>
                <w:rFonts w:hint="eastAsia"/>
                <w:sz w:val="21"/>
                <w:szCs w:val="21"/>
              </w:rPr>
              <w:t>（1）样品需贴有标签，注明投标供应商名称。</w:t>
            </w:r>
          </w:p>
          <w:p w:rsidR="006B4F35" w:rsidRPr="006B4F35" w:rsidRDefault="006B4F35" w:rsidP="006B4F35">
            <w:pPr>
              <w:pStyle w:val="1"/>
              <w:spacing w:line="276" w:lineRule="auto"/>
              <w:ind w:left="0" w:firstLineChars="100" w:firstLine="210"/>
              <w:rPr>
                <w:sz w:val="21"/>
                <w:szCs w:val="21"/>
              </w:rPr>
            </w:pPr>
            <w:r w:rsidRPr="006B4F35">
              <w:rPr>
                <w:rFonts w:hint="eastAsia"/>
                <w:sz w:val="21"/>
                <w:szCs w:val="21"/>
              </w:rPr>
              <w:t>（2）未中标的供应商可申请退还提供的样品，请在公示结束后5个工作日内将退还地址和联系方式发送至邮箱59467863@qq.com。</w:t>
            </w:r>
          </w:p>
          <w:p w:rsidR="006B4F35" w:rsidRPr="006B4F35" w:rsidRDefault="006B4F35" w:rsidP="006B4F35">
            <w:pPr>
              <w:pStyle w:val="1"/>
              <w:spacing w:line="276" w:lineRule="auto"/>
              <w:ind w:left="0" w:firstLineChars="100" w:firstLine="210"/>
              <w:rPr>
                <w:rFonts w:hint="eastAsia"/>
                <w:sz w:val="24"/>
                <w:szCs w:val="24"/>
              </w:rPr>
            </w:pPr>
            <w:r w:rsidRPr="006B4F35">
              <w:rPr>
                <w:rFonts w:hint="eastAsia"/>
                <w:sz w:val="21"/>
                <w:szCs w:val="21"/>
              </w:rPr>
              <w:t>（3）中标供应商提供的样品，医院进行保管、封存，并作为履约验收的参考。</w:t>
            </w:r>
          </w:p>
        </w:tc>
      </w:tr>
    </w:tbl>
    <w:p w:rsidR="000B16A7" w:rsidRPr="008F087F" w:rsidRDefault="000B16A7" w:rsidP="009313D4">
      <w:pPr>
        <w:snapToGrid w:val="0"/>
        <w:spacing w:line="300" w:lineRule="auto"/>
        <w:rPr>
          <w:bCs/>
          <w:sz w:val="24"/>
        </w:rPr>
      </w:pPr>
    </w:p>
    <w:p w:rsidR="000B16A7" w:rsidRDefault="000B16A7" w:rsidP="009313D4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0B16A7" w:rsidRPr="0042472F" w:rsidRDefault="000B16A7" w:rsidP="009313D4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0B16A7" w:rsidRPr="0042472F" w:rsidRDefault="000B16A7" w:rsidP="00A85F41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0B16A7" w:rsidRPr="0042472F" w:rsidRDefault="000B16A7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0B16A7" w:rsidRPr="0042472F" w:rsidRDefault="000B16A7" w:rsidP="00B41A49">
            <w:pPr>
              <w:spacing w:after="156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0B16A7" w:rsidRPr="0042472F" w:rsidRDefault="000B16A7" w:rsidP="00B41A49">
            <w:pPr>
              <w:spacing w:after="156"/>
              <w:jc w:val="left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  <w:tr w:rsidR="000B16A7" w:rsidRPr="0042472F" w:rsidTr="00B41A49">
        <w:trPr>
          <w:trHeight w:val="567"/>
        </w:trPr>
        <w:tc>
          <w:tcPr>
            <w:tcW w:w="941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0B16A7" w:rsidRPr="0042472F" w:rsidRDefault="000B16A7" w:rsidP="00276173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0B16A7" w:rsidRDefault="000B16A7" w:rsidP="009313D4">
      <w:pPr>
        <w:snapToGrid w:val="0"/>
        <w:spacing w:line="300" w:lineRule="auto"/>
        <w:rPr>
          <w:color w:val="000000"/>
        </w:rPr>
      </w:pPr>
    </w:p>
    <w:p w:rsidR="000B16A7" w:rsidRDefault="000B16A7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0B16A7" w:rsidRDefault="000B16A7" w:rsidP="00F009A9">
      <w:pPr>
        <w:spacing w:line="360" w:lineRule="auto"/>
        <w:rPr>
          <w:b/>
          <w:bCs/>
          <w:sz w:val="24"/>
        </w:rPr>
      </w:pPr>
    </w:p>
    <w:p w:rsidR="000B16A7" w:rsidRDefault="000B16A7" w:rsidP="00F009A9">
      <w:pPr>
        <w:spacing w:line="360" w:lineRule="auto"/>
        <w:rPr>
          <w:b/>
          <w:bCs/>
          <w:sz w:val="24"/>
        </w:rPr>
      </w:pPr>
    </w:p>
    <w:p w:rsidR="000B16A7" w:rsidRPr="0042472F" w:rsidRDefault="000B16A7" w:rsidP="00F009A9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0B16A7" w:rsidRPr="0042472F" w:rsidRDefault="000B16A7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需与“规格要求”逐条对应</w:t>
      </w:r>
    </w:p>
    <w:p w:rsidR="000B16A7" w:rsidRPr="0042472F" w:rsidRDefault="000B16A7" w:rsidP="00F009A9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0B16A7" w:rsidRPr="0042472F" w:rsidRDefault="000B16A7" w:rsidP="007109C8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0B16A7" w:rsidRPr="0042472F" w:rsidRDefault="000B16A7" w:rsidP="007109C8">
      <w:pPr>
        <w:snapToGrid w:val="0"/>
        <w:spacing w:line="360" w:lineRule="auto"/>
        <w:rPr>
          <w:sz w:val="24"/>
        </w:rPr>
      </w:pPr>
    </w:p>
    <w:p w:rsidR="000B16A7" w:rsidRPr="0042472F" w:rsidRDefault="000B16A7" w:rsidP="00023912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四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0B16A7" w:rsidRPr="0042472F" w:rsidRDefault="000B16A7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0B16A7" w:rsidRPr="0042472F" w:rsidRDefault="000B16A7" w:rsidP="004D7B7F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0B16A7" w:rsidRPr="0042472F" w:rsidTr="009313D4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0B16A7" w:rsidRPr="0042472F" w:rsidTr="009313D4">
        <w:trPr>
          <w:cantSplit/>
          <w:trHeight w:val="569"/>
        </w:trPr>
        <w:tc>
          <w:tcPr>
            <w:tcW w:w="304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0B16A7" w:rsidRPr="0042472F" w:rsidTr="009313D4">
        <w:trPr>
          <w:cantSplit/>
          <w:trHeight w:val="578"/>
        </w:trPr>
        <w:tc>
          <w:tcPr>
            <w:tcW w:w="304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0B16A7" w:rsidRPr="0042472F" w:rsidTr="009313D4">
        <w:trPr>
          <w:cantSplit/>
          <w:trHeight w:val="543"/>
        </w:trPr>
        <w:tc>
          <w:tcPr>
            <w:tcW w:w="304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0B16A7" w:rsidRPr="0042472F" w:rsidTr="009313D4">
        <w:trPr>
          <w:cantSplit/>
          <w:trHeight w:val="552"/>
        </w:trPr>
        <w:tc>
          <w:tcPr>
            <w:tcW w:w="304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0B16A7" w:rsidRPr="0042472F" w:rsidTr="003C7428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0B16A7" w:rsidRPr="0042472F" w:rsidRDefault="000B16A7" w:rsidP="00276173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0B16A7" w:rsidRPr="0042472F" w:rsidRDefault="000B16A7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0B16A7" w:rsidRPr="0042472F" w:rsidRDefault="000B16A7" w:rsidP="007B5E22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0B16A7" w:rsidRDefault="000B16A7" w:rsidP="009313D4">
      <w:pPr>
        <w:snapToGrid w:val="0"/>
        <w:spacing w:line="300" w:lineRule="auto"/>
        <w:rPr>
          <w:color w:val="000000"/>
        </w:rPr>
      </w:pPr>
    </w:p>
    <w:p w:rsidR="000B16A7" w:rsidRDefault="000B16A7" w:rsidP="009313D4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0B16A7" w:rsidRPr="009313D4" w:rsidRDefault="000B16A7" w:rsidP="004D7B7F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0B16A7" w:rsidRPr="0042472F" w:rsidRDefault="000B16A7" w:rsidP="004D7B7F">
      <w:pPr>
        <w:adjustRightInd w:val="0"/>
        <w:snapToGrid w:val="0"/>
        <w:spacing w:line="300" w:lineRule="auto"/>
        <w:ind w:firstLineChars="200" w:firstLine="420"/>
      </w:pPr>
    </w:p>
    <w:p w:rsidR="000B16A7" w:rsidRPr="0042472F" w:rsidRDefault="000B16A7" w:rsidP="004D7B7F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0B16A7" w:rsidRPr="0042472F" w:rsidRDefault="000B16A7" w:rsidP="00FF5E2C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0B16A7" w:rsidRPr="0042472F" w:rsidRDefault="000B16A7" w:rsidP="004D7B7F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、大写金额与小写金额不一致时，以大写金额为准。</w:t>
      </w:r>
    </w:p>
    <w:p w:rsidR="000B16A7" w:rsidRDefault="000B16A7" w:rsidP="004D7B7F">
      <w:pPr>
        <w:adjustRightInd w:val="0"/>
        <w:snapToGrid w:val="0"/>
        <w:spacing w:line="300" w:lineRule="auto"/>
        <w:ind w:firstLineChars="200" w:firstLine="420"/>
      </w:pPr>
      <w:r w:rsidRPr="0042472F">
        <w:t>3</w:t>
      </w:r>
      <w:r w:rsidRPr="0042472F">
        <w:t>、表格可扩展。</w:t>
      </w:r>
    </w:p>
    <w:p w:rsidR="000B16A7" w:rsidRDefault="000B16A7" w:rsidP="004D7B7F">
      <w:pPr>
        <w:adjustRightInd w:val="0"/>
        <w:snapToGrid w:val="0"/>
        <w:spacing w:line="300" w:lineRule="auto"/>
        <w:ind w:firstLineChars="200" w:firstLine="420"/>
      </w:pPr>
    </w:p>
    <w:p w:rsidR="000B16A7" w:rsidRPr="000D153F" w:rsidRDefault="000B16A7" w:rsidP="000D153F">
      <w:pPr>
        <w:adjustRightInd w:val="0"/>
        <w:snapToGrid w:val="0"/>
        <w:spacing w:line="300" w:lineRule="auto"/>
        <w:ind w:firstLineChars="200" w:firstLine="420"/>
      </w:pPr>
    </w:p>
    <w:p w:rsidR="000B16A7" w:rsidRDefault="000B16A7" w:rsidP="003C7428">
      <w:pPr>
        <w:pStyle w:val="2"/>
        <w:ind w:firstLineChars="0" w:firstLine="0"/>
        <w:rPr>
          <w:rFonts w:ascii="Times New Roman" w:hAnsi="Times New Roman"/>
        </w:rPr>
        <w:sectPr w:rsidR="000B16A7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0B16A7" w:rsidRPr="003C7428" w:rsidRDefault="000B16A7" w:rsidP="003C7428">
      <w:pPr>
        <w:pStyle w:val="2"/>
        <w:ind w:firstLineChars="0" w:firstLine="0"/>
        <w:rPr>
          <w:rFonts w:ascii="Times New Roman" w:hAnsi="Times New Roman"/>
        </w:rPr>
      </w:pPr>
    </w:p>
    <w:sectPr w:rsidR="000B16A7" w:rsidRPr="003C7428" w:rsidSect="000B16A7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CEB" w:rsidRDefault="00561CEB" w:rsidP="003F2115">
      <w:r>
        <w:separator/>
      </w:r>
    </w:p>
  </w:endnote>
  <w:endnote w:type="continuationSeparator" w:id="0">
    <w:p w:rsidR="00561CEB" w:rsidRDefault="00561CEB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CEB" w:rsidRDefault="00561CEB" w:rsidP="003F2115">
      <w:r>
        <w:separator/>
      </w:r>
    </w:p>
  </w:footnote>
  <w:footnote w:type="continuationSeparator" w:id="0">
    <w:p w:rsidR="00561CEB" w:rsidRDefault="00561CEB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E00CCE"/>
    <w:multiLevelType w:val="multilevel"/>
    <w:tmpl w:val="7BE00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90FE5"/>
    <w:rsid w:val="000B16A7"/>
    <w:rsid w:val="000D153F"/>
    <w:rsid w:val="000D51CC"/>
    <w:rsid w:val="00184118"/>
    <w:rsid w:val="00186A7B"/>
    <w:rsid w:val="001903B0"/>
    <w:rsid w:val="00194AD5"/>
    <w:rsid w:val="001B7C67"/>
    <w:rsid w:val="00276173"/>
    <w:rsid w:val="002C0472"/>
    <w:rsid w:val="002C2479"/>
    <w:rsid w:val="002D50F8"/>
    <w:rsid w:val="003141B1"/>
    <w:rsid w:val="00323F0E"/>
    <w:rsid w:val="00326963"/>
    <w:rsid w:val="00341D94"/>
    <w:rsid w:val="00383587"/>
    <w:rsid w:val="003963C5"/>
    <w:rsid w:val="003A0CC4"/>
    <w:rsid w:val="003A2E33"/>
    <w:rsid w:val="003B570A"/>
    <w:rsid w:val="003C7428"/>
    <w:rsid w:val="003F2115"/>
    <w:rsid w:val="004209EC"/>
    <w:rsid w:val="0042472F"/>
    <w:rsid w:val="004364E2"/>
    <w:rsid w:val="00440619"/>
    <w:rsid w:val="00470C68"/>
    <w:rsid w:val="0049166F"/>
    <w:rsid w:val="004A496D"/>
    <w:rsid w:val="004D0383"/>
    <w:rsid w:val="004D3BB7"/>
    <w:rsid w:val="004D7B7F"/>
    <w:rsid w:val="00531871"/>
    <w:rsid w:val="00561CEB"/>
    <w:rsid w:val="005854E0"/>
    <w:rsid w:val="005D714B"/>
    <w:rsid w:val="005F1DF3"/>
    <w:rsid w:val="005F58B3"/>
    <w:rsid w:val="006650A9"/>
    <w:rsid w:val="006B4F35"/>
    <w:rsid w:val="006C4EF6"/>
    <w:rsid w:val="007109C8"/>
    <w:rsid w:val="007534DF"/>
    <w:rsid w:val="00782529"/>
    <w:rsid w:val="007B5E22"/>
    <w:rsid w:val="007D2FE5"/>
    <w:rsid w:val="007E4A96"/>
    <w:rsid w:val="008457A9"/>
    <w:rsid w:val="00891E68"/>
    <w:rsid w:val="008C3C91"/>
    <w:rsid w:val="008F087F"/>
    <w:rsid w:val="009313D4"/>
    <w:rsid w:val="00A06394"/>
    <w:rsid w:val="00A25999"/>
    <w:rsid w:val="00A30179"/>
    <w:rsid w:val="00A46B44"/>
    <w:rsid w:val="00A64907"/>
    <w:rsid w:val="00A65A4A"/>
    <w:rsid w:val="00A85F41"/>
    <w:rsid w:val="00B3284D"/>
    <w:rsid w:val="00B41A49"/>
    <w:rsid w:val="00B54ACE"/>
    <w:rsid w:val="00B63E2E"/>
    <w:rsid w:val="00BB21E7"/>
    <w:rsid w:val="00BF31D4"/>
    <w:rsid w:val="00C15BD7"/>
    <w:rsid w:val="00C60E76"/>
    <w:rsid w:val="00CD277F"/>
    <w:rsid w:val="00CF0C9B"/>
    <w:rsid w:val="00D317A0"/>
    <w:rsid w:val="00D633A5"/>
    <w:rsid w:val="00D8590E"/>
    <w:rsid w:val="00DA5033"/>
    <w:rsid w:val="00DA51F7"/>
    <w:rsid w:val="00DD3384"/>
    <w:rsid w:val="00E20C0A"/>
    <w:rsid w:val="00E57EAA"/>
    <w:rsid w:val="00E71CA9"/>
    <w:rsid w:val="00EA5651"/>
    <w:rsid w:val="00EF5CA0"/>
    <w:rsid w:val="00EF65B4"/>
    <w:rsid w:val="00F009A9"/>
    <w:rsid w:val="00F23B0E"/>
    <w:rsid w:val="00F922EC"/>
    <w:rsid w:val="00FA711E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A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EF5CA0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EF5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EF5CA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EF5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EF5CA0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F5C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EF5CA0"/>
    <w:rPr>
      <w:b/>
      <w:bCs/>
    </w:rPr>
  </w:style>
  <w:style w:type="character" w:styleId="a8">
    <w:name w:val="Hyperlink"/>
    <w:basedOn w:val="a0"/>
    <w:uiPriority w:val="99"/>
    <w:unhideWhenUsed/>
    <w:qFormat/>
    <w:rsid w:val="00EF5CA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F5CA0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1"/>
    <w:qFormat/>
    <w:rsid w:val="004D7B7F"/>
    <w:rPr>
      <w:rFonts w:ascii="宋体" w:hAnsi="Courier New"/>
      <w:szCs w:val="20"/>
    </w:rPr>
  </w:style>
  <w:style w:type="character" w:customStyle="1" w:styleId="Char1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2"/>
    <w:uiPriority w:val="99"/>
    <w:semiHidden/>
    <w:unhideWhenUsed/>
    <w:rsid w:val="006B4F35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6B4F3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242</Words>
  <Characters>1383</Characters>
  <Application>Microsoft Office Word</Application>
  <DocSecurity>0</DocSecurity>
  <Lines>11</Lines>
  <Paragraphs>3</Paragraphs>
  <ScaleCrop>false</ScaleCrop>
  <Company>wzhealth.com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温州医科大学附属第二医院</cp:lastModifiedBy>
  <cp:revision>2</cp:revision>
  <dcterms:created xsi:type="dcterms:W3CDTF">2022-11-29T00:42:00Z</dcterms:created>
  <dcterms:modified xsi:type="dcterms:W3CDTF">2022-11-29T00:52:00Z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