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依照中华人民共和国国家质呈监督检验检疫总局颁布的《电梯维护保养规则》，对电梯进行日常维护保养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电梯日常维护保养的服务内容和范围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default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default"/>
          <w:sz w:val="24"/>
          <w:szCs w:val="24"/>
          <w:lang w:val="en-US" w:eastAsia="zh-CN"/>
        </w:rPr>
        <w:t>日常维护保养项目（内容）和要求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电梯的维保项目为分半月、季度、半年、年度等四类，各类维保的基本项目（内容）和要求如下，乙方应当完成规定的保养项目。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日常维护保养时间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保养时间可以适当根据甲方现场停梯时间需求做调整。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召修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1、乙方提供电梯的日常召修；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2、乙方提供24小时应急故障处理服务；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3、因环境因素、业主或甲方使用不当或第三方人为造成的故障或损坏，则提供有偿维修。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第二条 日常维护保养的电梯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甲乙双方约定，由乙方为下表甲方使用、管理的电梯提供日常维护保养和急修服务。</w:t>
      </w:r>
    </w:p>
    <w:p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本项目预算最高限价184800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元，超过项目预算最高限价无效，报价单见附件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tbl>
      <w:tblPr>
        <w:tblStyle w:val="2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70"/>
        <w:gridCol w:w="1530"/>
        <w:gridCol w:w="1665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16/16/16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16/16/16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16/16/16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16/16/16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13/13/13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14/14/14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14/14/14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LCA-1050-CO60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11/11/11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LCA-1050-CO60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10/10/10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16/16/16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16/16/16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17/17/17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3/2/2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LCA-1600-CO105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3/3/3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LCA-1600-CO105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LCA-01600-CO60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LCA-01600-CO60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2/2/2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MCA-B1600-CO105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16G063319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/>
    <w:p>
      <w:pPr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报价清单</w:t>
      </w:r>
    </w:p>
    <w:p>
      <w:pPr>
        <w:rPr>
          <w:rFonts w:hint="eastAsia" w:eastAsia="宋体"/>
          <w:lang w:eastAsia="zh-CN"/>
        </w:rPr>
      </w:pPr>
    </w:p>
    <w:tbl>
      <w:tblPr>
        <w:tblStyle w:val="2"/>
        <w:tblW w:w="77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077"/>
        <w:gridCol w:w="1635"/>
        <w:gridCol w:w="3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电梯名称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月保养费/台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日立电梯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44台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一年合计：人民币</w:t>
            </w: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lang w:val="en-US" w:eastAsia="zh-CN" w:bidi="ar"/>
              </w:rPr>
              <w:t>元，大写</w:t>
            </w:r>
            <w:r>
              <w:rPr>
                <w:rFonts w:hint="eastAsia" w:ascii="华文宋体" w:hAnsi="华文宋体" w:eastAsia="华文宋体" w:cs="华文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元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eastAsia="宋体"/>
          <w:lang w:val="en-US" w:eastAsia="zh-CN"/>
        </w:rPr>
        <w:t>服务期限</w:t>
      </w:r>
      <w:r>
        <w:rPr>
          <w:rFonts w:hint="eastAsia" w:eastAsia="宋体"/>
          <w:lang w:eastAsia="zh-CN"/>
        </w:rPr>
        <w:t>：</w:t>
      </w:r>
      <w:r>
        <w:rPr>
          <w:rFonts w:hint="eastAsia" w:eastAsia="宋体"/>
          <w:lang w:val="en-US" w:eastAsia="zh-CN"/>
        </w:rPr>
        <w:t>1年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以上报价含</w:t>
      </w:r>
      <w:r>
        <w:rPr>
          <w:rFonts w:hint="eastAsia"/>
          <w:lang w:val="en-US" w:eastAsia="zh-CN"/>
        </w:rPr>
        <w:t>人工</w:t>
      </w:r>
      <w:r>
        <w:rPr>
          <w:rFonts w:hint="eastAsia" w:eastAsia="宋体"/>
          <w:lang w:eastAsia="zh-CN"/>
        </w:rPr>
        <w:t>费、</w:t>
      </w:r>
      <w:r>
        <w:rPr>
          <w:rFonts w:hint="eastAsia"/>
          <w:lang w:val="en-US" w:eastAsia="zh-CN"/>
        </w:rPr>
        <w:t>管理费、</w:t>
      </w:r>
      <w:r>
        <w:rPr>
          <w:rFonts w:hint="eastAsia" w:eastAsia="宋体"/>
          <w:lang w:eastAsia="zh-CN"/>
        </w:rPr>
        <w:t>税费等一切费用。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360" w:lineRule="auto"/>
        <w:ind w:firstLine="5880" w:firstLineChars="28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报价公司（盖章）</w:t>
      </w:r>
    </w:p>
    <w:p>
      <w:pPr>
        <w:spacing w:line="360" w:lineRule="auto"/>
        <w:ind w:firstLine="5880" w:firstLineChars="28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日期：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CA9AD"/>
    <w:multiLevelType w:val="singleLevel"/>
    <w:tmpl w:val="AC7CA9AD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EA22AC6C"/>
    <w:multiLevelType w:val="singleLevel"/>
    <w:tmpl w:val="EA22AC6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6B35CA6"/>
    <w:multiLevelType w:val="singleLevel"/>
    <w:tmpl w:val="26B35CA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ZTk5NzZiZWFjZGYxODAwN2Y4ZjI0NjRjMmYyMWEifQ=="/>
  </w:docVars>
  <w:rsids>
    <w:rsidRoot w:val="721E1244"/>
    <w:rsid w:val="15CA6771"/>
    <w:rsid w:val="25F413E1"/>
    <w:rsid w:val="721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668</Words>
  <Characters>2025</Characters>
  <Lines>0</Lines>
  <Paragraphs>0</Paragraphs>
  <TotalTime>3</TotalTime>
  <ScaleCrop>false</ScaleCrop>
  <LinksUpToDate>false</LinksUpToDate>
  <CharactersWithSpaces>2064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2022-09-22T06:56:00Z</dcterms:created>
  <dc:creator>杰</dc:creator>
  <cp:lastModifiedBy>杰</cp:lastModifiedBy>
  <dcterms:modified xsi:type="dcterms:W3CDTF">2022-09-26T06:10:50Z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9B1B018F7BE7415DBDB0600C71C4134C</vt:lpwstr>
  </property>
</Properties>
</file>