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81589991"/>
      <w:bookmarkStart w:id="1" w:name="_Toc11352"/>
      <w:r>
        <w:rPr>
          <w:rFonts w:hint="eastAsia" w:ascii="微软雅黑" w:hAnsi="微软雅黑" w:eastAsia="微软雅黑" w:cs="微软雅黑"/>
          <w:sz w:val="28"/>
          <w:szCs w:val="28"/>
        </w:rPr>
        <w:t>初始审查申请表</w:t>
      </w:r>
      <w:bookmarkEnd w:id="0"/>
      <w:bookmarkEnd w:id="1"/>
    </w:p>
    <w:p>
      <w:pPr>
        <w:spacing w:after="120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A项目基本信息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984"/>
        <w:gridCol w:w="360"/>
        <w:gridCol w:w="2050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申请类型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□药物注册临床试验                  □医疗器械注册临床试验  □申办方发起的非注册性临床研究      □研究者发起的临床研究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产品种类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○中药、天然药物（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   ○化学药品（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类）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○生物制品（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类）        ○放射性药物  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诊断药品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○植入          ○非植入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临床试验分期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○Ⅰ期   ○Ⅱ期   ○Ⅲ期   ○Ⅳ期  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○上市后再评价 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□体外诊断试剂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eastAsia="zh-CN"/>
              </w:rPr>
              <w:t>申报注册</w:t>
            </w:r>
            <w:r>
              <w:rPr>
                <w:rFonts w:hint="eastAsia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○其它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是否多中心研究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□国际多中心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      □国内多中心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      □单中心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组长单位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方案设计类型</w:t>
            </w:r>
          </w:p>
        </w:tc>
        <w:tc>
          <w:tcPr>
            <w:tcW w:w="7602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□干预性研究</w:t>
            </w:r>
            <w:r>
              <w:rPr>
                <w:rFonts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□观察性研究（○回顾性研究  ○前瞻性研究）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资金来源于</w:t>
            </w:r>
          </w:p>
        </w:tc>
        <w:tc>
          <w:tcPr>
            <w:tcW w:w="76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□企业    □政府    □学术团体    □本单位    □其它</w:t>
            </w:r>
            <w:r>
              <w:rPr>
                <w:rFonts w:hint="eastAsia" w:eastAsia="仿宋" w:cs="仿宋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eastAsia="仿宋" w:cs="仿宋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3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研究总例数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本中心例数</w:t>
            </w:r>
          </w:p>
        </w:tc>
        <w:tc>
          <w:tcPr>
            <w:tcW w:w="320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B 申办方和CRO信息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328"/>
        <w:gridCol w:w="1965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申办方指定联系人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CRO公司</w:t>
            </w:r>
          </w:p>
        </w:tc>
        <w:tc>
          <w:tcPr>
            <w:tcW w:w="7460" w:type="dxa"/>
            <w:gridSpan w:val="3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监查员姓名</w:t>
            </w:r>
          </w:p>
        </w:tc>
        <w:tc>
          <w:tcPr>
            <w:tcW w:w="2328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pacing w:val="20"/>
                <w:sz w:val="24"/>
                <w:szCs w:val="24"/>
              </w:rPr>
              <w:t>电话/</w:t>
            </w:r>
            <w:r>
              <w:rPr>
                <w:rFonts w:eastAsia="仿宋" w:cs="仿宋"/>
                <w:color w:val="000000"/>
                <w:spacing w:val="20"/>
                <w:sz w:val="24"/>
                <w:szCs w:val="24"/>
              </w:rPr>
              <w:t>E-mail</w:t>
            </w:r>
          </w:p>
        </w:tc>
        <w:tc>
          <w:tcPr>
            <w:tcW w:w="3167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>C 研究者信息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8"/>
        <w:gridCol w:w="1339"/>
        <w:gridCol w:w="2709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姓名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技术职称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最近一次GCP培训时间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职责分工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gridSpan w:val="2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709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8" w:type="dxa"/>
            <w:gridSpan w:val="3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126" w:type="dxa"/>
          </w:tcPr>
          <w:p>
            <w:pPr>
              <w:rPr>
                <w:rFonts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主要职责及代码</w:t>
            </w:r>
          </w:p>
        </w:tc>
        <w:tc>
          <w:tcPr>
            <w:tcW w:w="8300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知情同意；2、受试者入选/排除标准判断；3、原始记录填写；4、CRF填写；5、药物/器械管理；6、药物/器械分装及发放；7、严重不良事件报告；8、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资料管理；9、质量控制；10、其它（请描述）</w:t>
            </w:r>
          </w:p>
          <w:p>
            <w:pPr>
              <w:jc w:val="left"/>
              <w:rPr>
                <w:rFonts w:hint="eastAsia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bCs/>
                <w:color w:val="000000"/>
                <w:sz w:val="24"/>
                <w:szCs w:val="24"/>
              </w:rPr>
              <w:t>注意：（1）写入初审申请表中的研究者均应有GCP培训证书且培训时间在5年内。（2）1-8各项指责代码都应有分工。（3）药物/器械管理应有专人负责，不要研究医生兼任。</w:t>
            </w:r>
          </w:p>
        </w:tc>
      </w:tr>
    </w:tbl>
    <w:p>
      <w:pPr>
        <w:spacing w:line="360" w:lineRule="auto"/>
        <w:jc w:val="center"/>
        <w:rPr>
          <w:rFonts w:eastAsia="仿宋" w:cs="仿宋"/>
          <w:b/>
          <w:bCs/>
          <w:color w:val="000000"/>
          <w:sz w:val="24"/>
          <w:szCs w:val="24"/>
        </w:rPr>
      </w:pPr>
      <w:r>
        <w:rPr>
          <w:rFonts w:hint="eastAsia" w:eastAsia="仿宋" w:cs="仿宋"/>
          <w:b/>
          <w:bCs/>
          <w:color w:val="000000"/>
          <w:sz w:val="24"/>
          <w:szCs w:val="24"/>
        </w:rPr>
        <w:t xml:space="preserve">D </w:t>
      </w:r>
      <w:r>
        <w:rPr>
          <w:rFonts w:hint="eastAsia" w:eastAsia="仿宋" w:cs="仿宋"/>
          <w:b/>
          <w:bCs/>
          <w:color w:val="000000"/>
          <w:sz w:val="24"/>
          <w:szCs w:val="24"/>
          <w:lang w:eastAsia="zh-CN"/>
        </w:rPr>
        <w:t>医学</w:t>
      </w:r>
      <w:r>
        <w:rPr>
          <w:rFonts w:hint="eastAsia" w:eastAsia="仿宋" w:cs="仿宋"/>
          <w:b/>
          <w:bCs/>
          <w:color w:val="000000"/>
          <w:sz w:val="24"/>
          <w:szCs w:val="24"/>
        </w:rPr>
        <w:t>伦理委员会形式审查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693"/>
        <w:gridCol w:w="241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5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受理日期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00" w:lineRule="exact"/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eastAsia="仿宋" w:cs="仿宋"/>
                <w:color w:val="000000"/>
                <w:sz w:val="24"/>
                <w:szCs w:val="24"/>
              </w:rPr>
              <w:t>受理人签字</w:t>
            </w:r>
          </w:p>
        </w:tc>
        <w:tc>
          <w:tcPr>
            <w:tcW w:w="2641" w:type="dxa"/>
            <w:vAlign w:val="center"/>
          </w:tcPr>
          <w:p>
            <w:pPr>
              <w:spacing w:line="300" w:lineRule="exact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Theme="minorEastAsia" w:hAnsiTheme="minorEastAsia" w:eastAsiaTheme="minorEastAsia" w:cstheme="minorEastAsia"/>
        <w:sz w:val="21"/>
        <w:szCs w:val="21"/>
      </w:rPr>
    </w:pPr>
    <w:r>
      <w:rPr>
        <w:rFonts w:hint="eastAsia" w:asciiTheme="minorEastAsia" w:hAnsiTheme="minorEastAsia" w:eastAsiaTheme="minorEastAsia" w:cstheme="minorEastAsia"/>
        <w:sz w:val="21"/>
        <w:szCs w:val="21"/>
        <w:lang w:val="en-US" w:eastAsia="zh-CN"/>
      </w:rPr>
      <w:t>地址：浙江省温州市龙湾区温州大道东段1111号   电话：0577-85676879    邮编：325000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  <w:rPr>
        <w:rFonts w:hint="eastAsia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3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lang w:val="en-US" w:eastAsia="zh-CN"/>
      </w:rPr>
      <w:t xml:space="preserve">        温州医科大学附属第二医院 温州医科大学附属育英儿童医院医学伦理委员会</w:t>
    </w:r>
    <w:r>
      <w:rPr>
        <w:rFonts w:hint="eastAsia"/>
        <w:sz w:val="20"/>
        <w:szCs w:val="20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AF/SQ-01-3.0</w:t>
    </w:r>
  </w:p>
  <w:p>
    <w:pPr>
      <w:pStyle w:val="4"/>
      <w:pBdr>
        <w:bottom w:val="none" w:color="auto" w:sz="0" w:space="1"/>
      </w:pBdr>
      <w:jc w:val="right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8AB3D"/>
    <w:multiLevelType w:val="singleLevel"/>
    <w:tmpl w:val="76D8AB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ZGVlZDY5NGIzMDAwMzg3YmQ1NmJlMTdmMjdhNTQifQ=="/>
  </w:docVars>
  <w:rsids>
    <w:rsidRoot w:val="00105837"/>
    <w:rsid w:val="00105837"/>
    <w:rsid w:val="00527000"/>
    <w:rsid w:val="007C5781"/>
    <w:rsid w:val="00821189"/>
    <w:rsid w:val="0085659E"/>
    <w:rsid w:val="00D37751"/>
    <w:rsid w:val="0DBC0BBA"/>
    <w:rsid w:val="3B404CE0"/>
    <w:rsid w:val="40052DF1"/>
    <w:rsid w:val="558B6A75"/>
    <w:rsid w:val="5FEE5723"/>
    <w:rsid w:val="6D653796"/>
    <w:rsid w:val="6FD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0">
    <w:name w:val="页脚 字符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601</Characters>
  <Lines>5</Lines>
  <Paragraphs>1</Paragraphs>
  <TotalTime>0</TotalTime>
  <ScaleCrop>false</ScaleCrop>
  <LinksUpToDate>false</LinksUpToDate>
  <CharactersWithSpaces>815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2022-06-02T07:41:00Z</dcterms:created>
  <dc:creator>jiang huinan</dc:creator>
  <cp:lastModifiedBy>kjk</cp:lastModifiedBy>
  <cp:lastPrinted>2022-06-29T05:48:00Z</cp:lastPrinted>
  <dcterms:modified xsi:type="dcterms:W3CDTF">2022-06-30T07:01:30Z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C7B41AB375254698AEAF564C94575D98</vt:lpwstr>
  </property>
</Properties>
</file>