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880" w:firstLineChars="200"/>
        <w:rPr>
          <w:rFonts w:hint="eastAsia" w:ascii="宋体" w:hAnsi="宋体"/>
          <w:sz w:val="44"/>
          <w:szCs w:val="44"/>
          <w:lang w:val="zh-CN"/>
        </w:rPr>
      </w:pPr>
      <w:r>
        <w:rPr>
          <w:rFonts w:hint="eastAsia" w:ascii="宋体" w:hAnsi="宋体"/>
          <w:sz w:val="44"/>
          <w:szCs w:val="44"/>
          <w:lang w:val="zh-CN"/>
        </w:rPr>
        <w:t>康复后备医院ICU氧气管道扩容工程</w:t>
      </w:r>
    </w:p>
    <w:p>
      <w:pPr>
        <w:spacing w:beforeLines="0" w:afterLines="0"/>
        <w:rPr>
          <w:rFonts w:hint="eastAsia" w:ascii="宋体" w:hAnsi="宋体"/>
          <w:sz w:val="28"/>
          <w:szCs w:val="24"/>
          <w:lang w:val="zh-CN"/>
        </w:rPr>
      </w:pPr>
    </w:p>
    <w:p>
      <w:pPr>
        <w:spacing w:beforeLines="0" w:afterLines="0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工程概况</w:t>
      </w:r>
    </w:p>
    <w:p>
      <w:pPr>
        <w:tabs>
          <w:tab w:val="left" w:pos="312"/>
        </w:tabs>
        <w:spacing w:beforeLines="0" w:afterLines="0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工程名称：</w:t>
      </w:r>
      <w:r>
        <w:rPr>
          <w:rFonts w:hint="eastAsia" w:ascii="宋体" w:hAnsi="宋体"/>
          <w:sz w:val="24"/>
          <w:szCs w:val="24"/>
          <w:lang w:val="zh-CN"/>
        </w:rPr>
        <w:t>温州医科大学附属第二医院</w:t>
      </w:r>
      <w:r>
        <w:rPr>
          <w:rFonts w:hint="eastAsia" w:ascii="宋体" w:hAnsi="宋体"/>
          <w:sz w:val="24"/>
          <w:szCs w:val="24"/>
          <w:lang w:val="zh-CN"/>
        </w:rPr>
        <w:t>康复后备医院ICU氧气管道扩容工程；</w:t>
      </w:r>
    </w:p>
    <w:p>
      <w:pPr>
        <w:tabs>
          <w:tab w:val="left" w:pos="312"/>
        </w:tabs>
        <w:spacing w:beforeLines="0" w:afterLines="0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工程地点：</w:t>
      </w:r>
      <w:r>
        <w:rPr>
          <w:rFonts w:hint="eastAsia" w:ascii="宋体" w:hAnsi="宋体"/>
          <w:sz w:val="24"/>
          <w:szCs w:val="24"/>
          <w:lang w:val="zh-CN"/>
        </w:rPr>
        <w:t>温州医科大学附属第二医院康复院区</w:t>
      </w:r>
    </w:p>
    <w:p>
      <w:pPr>
        <w:spacing w:beforeLines="0" w:afterLines="0" w:line="520" w:lineRule="atLeast"/>
        <w:ind w:right="32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zh-CN"/>
        </w:rPr>
        <w:t>3、工程内容：</w:t>
      </w:r>
      <w:r>
        <w:rPr>
          <w:rFonts w:hint="eastAsia" w:ascii="宋体" w:hAnsi="宋体"/>
          <w:sz w:val="24"/>
          <w:szCs w:val="24"/>
          <w:lang w:val="zh-CN"/>
        </w:rPr>
        <w:t>温州医科大学附属第二医院康复后备医院ICU氧气管道扩容工程，</w:t>
      </w:r>
      <w:r>
        <w:rPr>
          <w:rFonts w:hint="eastAsia" w:ascii="宋体" w:hAnsi="宋体"/>
          <w:sz w:val="24"/>
          <w:szCs w:val="24"/>
          <w:lang w:val="en-US" w:eastAsia="zh-CN"/>
        </w:rPr>
        <w:t>氧流量达到50-60L/分。</w:t>
      </w:r>
      <w:bookmarkStart w:id="0" w:name="_GoBack"/>
      <w:bookmarkEnd w:id="0"/>
    </w:p>
    <w:p>
      <w:pPr>
        <w:spacing w:beforeLines="0" w:afterLines="0" w:line="520" w:lineRule="atLeast"/>
        <w:ind w:right="32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二、</w:t>
      </w:r>
      <w:r>
        <w:rPr>
          <w:rFonts w:hint="eastAsia" w:ascii="宋体" w:hAnsi="宋体"/>
          <w:b/>
          <w:sz w:val="24"/>
          <w:szCs w:val="24"/>
          <w:lang w:val="zh-CN"/>
        </w:rPr>
        <w:t>工程技术要求</w:t>
      </w:r>
    </w:p>
    <w:p>
      <w:pPr>
        <w:spacing w:beforeLines="0" w:afterLines="0" w:line="520" w:lineRule="atLeast"/>
        <w:ind w:right="32" w:firstLine="600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严格按照国家的有关标准、规范和本技术要求进行施工。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1、管道安装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 本工程气体管道采用TP2脱脂紫铜管，氧气系统需采用脱脂铜管。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2、管道布置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 各气种主管道沿墙接至系统原有主管道，病区横管架设在病区吊顶内。病房内支管及终端、截止阀均安装在豪华型铝合金设备带内。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3、管道连接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管道连接采用银基钎焊，阀门连接均采用球头帽硬连接，金属密封连接使用寿命长，一般可达二十年之久，无其它密封材料老化之忧，且维修拆卸方便。所有管路、阀门、连接件须进行脱脂，吹洗。</w:t>
      </w:r>
    </w:p>
    <w:p>
      <w:pPr>
        <w:spacing w:beforeLines="0" w:afterLines="0" w:line="520" w:lineRule="atLeast"/>
        <w:ind w:right="32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6、管道接地</w:t>
      </w:r>
    </w:p>
    <w:p>
      <w:pPr>
        <w:spacing w:beforeLines="0" w:afterLines="0" w:line="520" w:lineRule="atLeast"/>
        <w:ind w:right="32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   各气种管道应可靠接地，接地电阻就小于10</w:t>
      </w:r>
      <w:r>
        <w:rPr>
          <w:rFonts w:hint="default" w:ascii="Calibri" w:hAnsi="Calibri" w:eastAsia="Calibri"/>
          <w:sz w:val="24"/>
          <w:szCs w:val="24"/>
          <w:lang w:val="zh-CN"/>
        </w:rPr>
        <w:t>Ω</w:t>
      </w:r>
      <w:r>
        <w:rPr>
          <w:rFonts w:hint="eastAsia" w:ascii="宋体" w:hAnsi="宋体"/>
          <w:sz w:val="24"/>
          <w:szCs w:val="24"/>
          <w:lang w:val="zh-CN"/>
        </w:rPr>
        <w:t>。</w:t>
      </w:r>
    </w:p>
    <w:p>
      <w:pPr>
        <w:spacing w:beforeLines="0" w:afterLines="0" w:line="520" w:lineRule="atLeast"/>
        <w:ind w:right="32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7、系统强度试验</w:t>
      </w:r>
    </w:p>
    <w:p>
      <w:pPr>
        <w:spacing w:beforeLines="0" w:afterLines="0" w:line="360" w:lineRule="auto"/>
        <w:ind w:right="32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   正压管道安装完毕后须进行强度试验，试验介质为氮气或无油压缩空气，试验压力为管道设计压力的1.25倍，试压时间10～30min，试验结果以管道接头、焊缝、管段无肉眼的可见的变形、以发泡剂检验无渗漏为合格。</w:t>
      </w:r>
    </w:p>
    <w:p>
      <w:pPr>
        <w:spacing w:beforeLines="0" w:afterLines="0" w:line="360" w:lineRule="auto"/>
        <w:ind w:right="32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8、系统泄漏率</w:t>
      </w:r>
    </w:p>
    <w:p>
      <w:pPr>
        <w:spacing w:beforeLines="0" w:afterLines="0" w:line="360" w:lineRule="auto"/>
        <w:ind w:right="32" w:firstLine="482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正压管道强度试验合格后必须进行泄漏率试验，试验介质为氮气或无油压缩空气，试验压力为管道设计压力，试压24小时，试验结果为氧气系统小时泄漏率应不大于0.2%。</w:t>
      </w:r>
    </w:p>
    <w:p>
      <w:pPr>
        <w:spacing w:beforeLines="0" w:afterLines="0" w:line="520" w:lineRule="atLeast"/>
        <w:ind w:right="32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9、系统吹扫</w:t>
      </w:r>
    </w:p>
    <w:p>
      <w:pPr>
        <w:spacing w:beforeLines="0" w:afterLines="0" w:line="360" w:lineRule="auto"/>
        <w:ind w:right="32" w:firstLine="435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正压管道强度试验合格后必须进行泄漏率试验，试验介质为氮气或无油压缩空气，试验结果以出气无杂质、干净为合格。</w:t>
      </w:r>
    </w:p>
    <w:p>
      <w:pPr>
        <w:spacing w:beforeLines="0" w:after="120" w:afterLines="0" w:line="360" w:lineRule="auto"/>
        <w:ind w:firstLine="480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吸引管道泄漏率试验合格后必须进行系统吹扫，吹扫介质为氮气或无油压缩空气，试验结果以出气口无杂质、干净为合格。</w:t>
      </w: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center"/>
        <w:rPr>
          <w:rFonts w:hint="eastAsia" w:ascii="宋体" w:hAnsi="宋体"/>
          <w:b/>
          <w:sz w:val="36"/>
          <w:szCs w:val="24"/>
          <w:lang w:val="zh-CN"/>
        </w:rPr>
      </w:pPr>
      <w:r>
        <w:rPr>
          <w:rFonts w:hint="eastAsia" w:ascii="宋体" w:hAnsi="宋体"/>
          <w:b/>
          <w:sz w:val="44"/>
          <w:szCs w:val="24"/>
          <w:lang w:val="zh-CN"/>
        </w:rPr>
        <w:t>工程量</w:t>
      </w:r>
      <w:r>
        <w:rPr>
          <w:rFonts w:hint="eastAsia" w:ascii="宋体" w:hAnsi="宋体"/>
          <w:b/>
          <w:sz w:val="44"/>
          <w:szCs w:val="24"/>
          <w:lang w:val="en-US" w:eastAsia="zh-CN"/>
        </w:rPr>
        <w:t>报价</w:t>
      </w:r>
      <w:r>
        <w:rPr>
          <w:rFonts w:hint="eastAsia" w:ascii="宋体" w:hAnsi="宋体"/>
          <w:b/>
          <w:sz w:val="44"/>
          <w:szCs w:val="24"/>
          <w:lang w:val="zh-CN"/>
        </w:rPr>
        <w:t>清单</w:t>
      </w:r>
    </w:p>
    <w:p>
      <w:pPr>
        <w:spacing w:beforeLines="0" w:afterLines="0"/>
        <w:rPr>
          <w:rFonts w:hint="eastAsia" w:ascii="宋体" w:hAnsi="宋体"/>
          <w:b/>
          <w:sz w:val="24"/>
          <w:szCs w:val="24"/>
          <w:lang w:val="zh-CN"/>
        </w:rPr>
      </w:pPr>
    </w:p>
    <w:p>
      <w:pPr>
        <w:spacing w:beforeLines="0" w:afterLines="0"/>
        <w:rPr>
          <w:rFonts w:hint="eastAsia" w:ascii="宋体" w:hAnsi="宋体"/>
          <w:b/>
          <w:sz w:val="24"/>
          <w:szCs w:val="24"/>
          <w:lang w:val="zh-CN"/>
        </w:rPr>
      </w:pPr>
    </w:p>
    <w:tbl>
      <w:tblPr>
        <w:tblW w:w="96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550"/>
        <w:gridCol w:w="1140"/>
        <w:gridCol w:w="915"/>
        <w:gridCol w:w="885"/>
        <w:gridCol w:w="1245"/>
        <w:gridCol w:w="93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紫铜管（含管道处理、管件、支架等）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D25×1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中佳，宏泰，永享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紫铜管（含管道处理、管件、支架等）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D16×1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中佳，宏泰，永享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紫铜管（含管道处理、管件、支架等）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D8×1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中佳，宏泰，永享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检修阀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DN10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中佳，宏泰，永享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管路阀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DN20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宁波捷鑫，埃美柯，江南阀门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大流量二级稳压箱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100M3/h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上减、捷锐、力高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总计（小写）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总计（大写）</w:t>
            </w:r>
          </w:p>
        </w:tc>
        <w:tc>
          <w:tcPr>
            <w:tcW w:w="655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备注：以上报价含税费，运费，安装费，配件费等。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2005E"/>
    <w:rsid w:val="0CF832CA"/>
    <w:rsid w:val="342F1F88"/>
    <w:rsid w:val="46844F2F"/>
    <w:rsid w:val="675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2021-11-12T13:21:00Z</dcterms:created>
  <dc:creator>tutu</dc:creator>
  <cp:lastModifiedBy>A小袋</cp:lastModifiedBy>
  <dcterms:modified xsi:type="dcterms:W3CDTF">2022-02-01T03:00:27Z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3A718A9BA7B54FB1B65F16B7BB792D09</vt:lpwstr>
  </property>
</Properties>
</file>