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采购需求及其他要求：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带铠装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规格：WDZYJV22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AFAFA"/>
          <w:lang w:val="en-US" w:eastAsia="zh-CN" w:bidi="ar"/>
        </w:rPr>
        <w:t>4*95+1*50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预算价格为93000元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商务标1份（需密封在信封内）。</w:t>
      </w:r>
    </w:p>
    <w:p>
      <w:pPr>
        <w:spacing w:line="360" w:lineRule="auto"/>
        <w:rPr>
          <w:rFonts w:hint="default" w:ascii="宋体" w:hAnsi="宋体" w:eastAsiaTheme="minorEastAsia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4、中标后2天内能到</w:t>
      </w:r>
      <w:bookmarkStart w:id="0" w:name="_GoBack"/>
      <w:bookmarkEnd w:id="0"/>
      <w:r>
        <w:rPr>
          <w:rFonts w:hint="eastAsia" w:ascii="宋体" w:hAnsi="宋体"/>
          <w:bCs/>
          <w:sz w:val="24"/>
          <w:lang w:val="en-US" w:eastAsia="zh-CN"/>
        </w:rPr>
        <w:t>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sz w:val="24"/>
        </w:rPr>
        <w:t>商务标</w:t>
      </w:r>
      <w:r>
        <w:rPr>
          <w:rFonts w:hint="eastAsia" w:ascii="宋体" w:hAnsi="宋体"/>
          <w:b/>
          <w:bCs w:val="0"/>
          <w:sz w:val="24"/>
          <w:lang w:eastAsia="zh-CN"/>
        </w:rPr>
        <w:t>请注明产品名称、规格型号、制造商、品牌等相关信息</w:t>
      </w:r>
      <w:r>
        <w:rPr>
          <w:rFonts w:hint="eastAsia" w:ascii="宋体" w:hAnsi="宋体"/>
          <w:bCs/>
          <w:sz w:val="24"/>
          <w:lang w:eastAsia="zh-CN"/>
        </w:rPr>
        <w:t>。本次报价</w:t>
      </w:r>
      <w:r>
        <w:rPr>
          <w:rFonts w:hint="eastAsia" w:ascii="宋体" w:hAnsi="宋体"/>
          <w:bCs/>
          <w:sz w:val="24"/>
        </w:rPr>
        <w:t>价格包含货物到达甲方指定位置并能正常使用所需的一切费用，包括但不限于包装费、运输费、装卸费、税费等。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20"/>
        <w:gridCol w:w="1579"/>
        <w:gridCol w:w="1695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数量（米）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单价（元/米）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WDZYJV22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AFAFA"/>
                <w:lang w:val="en-US" w:eastAsia="zh-CN" w:bidi="ar"/>
              </w:rPr>
              <w:t>4*95+1*50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265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05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AFAF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40C47"/>
    <w:multiLevelType w:val="singleLevel"/>
    <w:tmpl w:val="00540C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030C"/>
    <w:rsid w:val="13BE38FB"/>
    <w:rsid w:val="159F0C0B"/>
    <w:rsid w:val="256E6BDC"/>
    <w:rsid w:val="2E300E75"/>
    <w:rsid w:val="34B269A9"/>
    <w:rsid w:val="5A5C030C"/>
    <w:rsid w:val="74D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2021-05-17T06:57:00Z</dcterms:created>
  <dc:creator>A小袋</dc:creator>
  <cp:lastModifiedBy>one.</cp:lastModifiedBy>
  <dcterms:modified xsi:type="dcterms:W3CDTF">2021-08-30T00:06:42Z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1B24BDA63DB14E8F82C4B2AB0501A634</vt:lpwstr>
  </property>
</Properties>
</file>