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Calibri" w:hAnsi="Calibri" w:eastAsia="宋体" w:cs="Times New Roman"/>
          <w:b/>
          <w:bCs/>
          <w:sz w:val="44"/>
          <w:szCs w:val="44"/>
        </w:rPr>
        <w:t>工程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及具体</w:t>
      </w:r>
      <w:r>
        <w:rPr>
          <w:rFonts w:hint="eastAsia"/>
          <w:b/>
          <w:bCs/>
          <w:sz w:val="44"/>
          <w:szCs w:val="44"/>
        </w:rPr>
        <w:t>要求</w:t>
      </w:r>
    </w:p>
    <w:bookmarkEnd w:id="0"/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left="0" w:leftChars="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、有关背景说明</w:t>
      </w:r>
    </w:p>
    <w:p>
      <w:pPr>
        <w:numPr>
          <w:ilvl w:val="0"/>
          <w:numId w:val="0"/>
        </w:numPr>
        <w:tabs>
          <w:tab w:val="left" w:pos="1080"/>
        </w:tabs>
        <w:spacing w:line="360" w:lineRule="auto"/>
        <w:ind w:left="210" w:leftChars="10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温医大附二院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龙湾院区后厨灭火系统工程，位于我院龙湾院区行政后勤楼1层2层食堂厨房，具体工程量见清单及图纸。</w:t>
      </w:r>
    </w:p>
    <w:p>
      <w:pPr>
        <w:numPr>
          <w:ilvl w:val="0"/>
          <w:numId w:val="0"/>
        </w:numPr>
        <w:tabs>
          <w:tab w:val="left" w:pos="1080"/>
        </w:tabs>
        <w:spacing w:line="360" w:lineRule="auto"/>
        <w:ind w:left="0" w:leftChars="0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/>
        </w:rPr>
        <w:t>二、工期说明及付款方式</w:t>
      </w:r>
    </w:p>
    <w:p>
      <w:pPr>
        <w:numPr>
          <w:ilvl w:val="0"/>
          <w:numId w:val="0"/>
        </w:numPr>
        <w:tabs>
          <w:tab w:val="left" w:pos="1080"/>
        </w:tabs>
        <w:spacing w:line="360" w:lineRule="auto"/>
        <w:ind w:leftChars="100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1、工期：总工期为30天。</w:t>
      </w:r>
    </w:p>
    <w:p>
      <w:pPr>
        <w:numPr>
          <w:ilvl w:val="0"/>
          <w:numId w:val="0"/>
        </w:numPr>
        <w:tabs>
          <w:tab w:val="left" w:pos="1080"/>
        </w:tabs>
        <w:spacing w:line="360" w:lineRule="auto"/>
        <w:ind w:leftChars="100"/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2、工程款支付方式：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验收合格，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按合同支付。工程验收完成结算60%，审计结束支付至审定金额97%，3%为2年质保期结束，无息退还。</w:t>
      </w:r>
    </w:p>
    <w:p>
      <w:pPr>
        <w:numPr>
          <w:ilvl w:val="0"/>
          <w:numId w:val="0"/>
        </w:numPr>
        <w:spacing w:line="360" w:lineRule="auto"/>
        <w:ind w:left="0" w:leftChars="0"/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>三、报价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  <w:t>内容：</w:t>
      </w:r>
    </w:p>
    <w:p>
      <w:pPr>
        <w:numPr>
          <w:ilvl w:val="0"/>
          <w:numId w:val="0"/>
        </w:numPr>
        <w:spacing w:line="360" w:lineRule="auto"/>
        <w:ind w:left="210" w:leftChars="1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温医大附二院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龙湾院区后厨灭火系统工程，工程内容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详见工程量清单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由工程结算时以实际量通过审计为准。</w:t>
      </w:r>
    </w:p>
    <w:p>
      <w:pPr>
        <w:numPr>
          <w:ilvl w:val="0"/>
          <w:numId w:val="0"/>
        </w:numPr>
        <w:spacing w:line="360" w:lineRule="auto"/>
        <w:ind w:left="210" w:leftChars="1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2、报价:人民币</w:t>
      </w:r>
    </w:p>
    <w:p>
      <w:pPr>
        <w:spacing w:line="360" w:lineRule="auto"/>
        <w:ind w:left="0" w:left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、报价须知</w:t>
      </w:r>
    </w:p>
    <w:p>
      <w:pPr>
        <w:spacing w:line="360" w:lineRule="auto"/>
        <w:ind w:leftChars="10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材料应包含企业证明、授权委托证明材料、报价书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spacing w:line="360" w:lineRule="auto"/>
        <w:ind w:left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材料应按公开招投标要求密封加盖单位公章，否则将被拒收。</w:t>
      </w:r>
    </w:p>
    <w:p>
      <w:pPr>
        <w:spacing w:line="360" w:lineRule="auto"/>
        <w:ind w:left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3、报价材料需在8月9日9:30前提交，过时拒收。</w:t>
      </w:r>
    </w:p>
    <w:p>
      <w:pPr>
        <w:spacing w:line="360" w:lineRule="auto"/>
        <w:ind w:leftChars="10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4、现场需自行查勘。</w:t>
      </w:r>
    </w:p>
    <w:p>
      <w:pPr>
        <w:numPr>
          <w:ilvl w:val="0"/>
          <w:numId w:val="0"/>
        </w:numPr>
        <w:spacing w:line="360" w:lineRule="auto"/>
        <w:ind w:left="0" w:leftChars="0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  <w:t>评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>比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  <w:t>原则</w:t>
      </w:r>
    </w:p>
    <w:p>
      <w:pPr>
        <w:spacing w:line="360" w:lineRule="auto"/>
        <w:ind w:left="0" w:leftChars="0" w:firstLine="482" w:firstLineChars="200"/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本次公开采购，最低价中标。</w:t>
      </w:r>
    </w:p>
    <w:p>
      <w:pPr>
        <w:numPr>
          <w:ilvl w:val="0"/>
          <w:numId w:val="1"/>
        </w:numPr>
        <w:spacing w:line="360" w:lineRule="auto"/>
        <w:ind w:left="0"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项目技术要求</w:t>
      </w:r>
    </w:p>
    <w:p>
      <w:pPr>
        <w:pStyle w:val="2"/>
        <w:numPr>
          <w:ilvl w:val="0"/>
          <w:numId w:val="0"/>
        </w:numPr>
        <w:ind w:left="210" w:left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 施工计划及时间应充分与甲方协商并遵从甲方协调，在不影响正常工作的情况下施工，报价时需自行考虑。</w:t>
      </w:r>
    </w:p>
    <w:p>
      <w:pPr>
        <w:pStyle w:val="2"/>
        <w:numPr>
          <w:ilvl w:val="0"/>
          <w:numId w:val="0"/>
        </w:numPr>
        <w:ind w:left="210" w:left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 中标单位进场后必须对照图纸查找有关消防干管和阀门，并制定相关计划。原则上每次更换作业区不得超过一个，每次施工完成后必须检查当日恢复情况，第二天将施工情况报院方，协同检查安装质量。</w:t>
      </w:r>
    </w:p>
    <w:p>
      <w:pPr>
        <w:pStyle w:val="2"/>
        <w:numPr>
          <w:ilvl w:val="0"/>
          <w:numId w:val="0"/>
        </w:numPr>
        <w:ind w:left="210" w:left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 材料进场具体参见有关规范要求。</w:t>
      </w:r>
    </w:p>
    <w:p>
      <w:pPr>
        <w:pStyle w:val="2"/>
        <w:numPr>
          <w:ilvl w:val="0"/>
          <w:numId w:val="0"/>
        </w:numPr>
        <w:ind w:left="210" w:left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 由中标单位负责现场核对，对原有装饰破坏，施工方负责修复，费用不在另行增加。（报价单位自行考虑，不在另增费用）</w:t>
      </w:r>
    </w:p>
    <w:p>
      <w:pPr>
        <w:pStyle w:val="2"/>
        <w:numPr>
          <w:ilvl w:val="0"/>
          <w:numId w:val="0"/>
        </w:numPr>
        <w:ind w:left="210" w:left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 施工期间产生的垃圾及时清运，我院不提供清运服务。</w:t>
      </w:r>
    </w:p>
    <w:p>
      <w:pPr>
        <w:pStyle w:val="2"/>
        <w:numPr>
          <w:ilvl w:val="0"/>
          <w:numId w:val="0"/>
        </w:numPr>
        <w:ind w:left="210" w:left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 装修完工验收后，在质保期内若出现质量问题，中标方应无条件维修或返工。</w:t>
      </w:r>
    </w:p>
    <w:p>
      <w:pPr>
        <w:pStyle w:val="2"/>
        <w:numPr>
          <w:ilvl w:val="0"/>
          <w:numId w:val="0"/>
        </w:numPr>
        <w:ind w:left="210" w:left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7、相关产品均需符合3C要求。</w:t>
      </w:r>
      <w:r>
        <w:rPr>
          <w:rFonts w:hint="eastAsia"/>
          <w:b/>
          <w:bCs/>
          <w:sz w:val="24"/>
          <w:szCs w:val="24"/>
          <w:lang w:val="en-US" w:eastAsia="zh-CN"/>
        </w:rPr>
        <w:t>气体灭火报警系统（推荐品牌：卯源、正凯、正辉）</w:t>
      </w:r>
    </w:p>
    <w:p>
      <w:pPr>
        <w:pStyle w:val="2"/>
        <w:numPr>
          <w:ilvl w:val="0"/>
          <w:numId w:val="0"/>
        </w:numPr>
        <w:ind w:left="210" w:left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8、要求与现有消控室的消防报警联动系统相匹配，接收到反馈、故障、火警型号。</w:t>
      </w:r>
    </w:p>
    <w:p>
      <w:pPr>
        <w:pStyle w:val="2"/>
        <w:ind w:leftChars="1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七、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本次工程最高限价</w:t>
      </w:r>
      <w:r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  <w:t>12.9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万元，具体按实结算，清单报价含管理费及税费及现场垃圾清理等。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附件：清单、图纸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0146"/>
    <w:multiLevelType w:val="singleLevel"/>
    <w:tmpl w:val="4CA7014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903C4"/>
    <w:rsid w:val="3C39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08"/>
      </w:tabs>
      <w:spacing w:line="432" w:lineRule="auto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2021-08-03T05:32:00Z</dcterms:created>
  <dc:creator>东升</dc:creator>
  <cp:lastModifiedBy>东升</cp:lastModifiedBy>
  <dcterms:modified xsi:type="dcterms:W3CDTF">2021-08-03T05:33:10Z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