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Times New Roman" w:hAnsi="Times New Roman"/>
          <w:b/>
          <w:bCs/>
          <w:color w:val="000000"/>
          <w:kern w:val="44"/>
          <w:sz w:val="36"/>
          <w:szCs w:val="36"/>
          <w:lang w:eastAsia="zh-CN"/>
        </w:rPr>
        <w:t>源</w:t>
      </w:r>
      <w:r>
        <w:rPr>
          <w:rFonts w:ascii="Times New Roman" w:hAnsi="Times New Roman"/>
          <w:b/>
          <w:bCs/>
          <w:color w:val="000000"/>
          <w:kern w:val="44"/>
          <w:sz w:val="36"/>
          <w:szCs w:val="36"/>
          <w:lang w:eastAsia="zh-CN"/>
        </w:rPr>
        <w:t>数据</w:t>
      </w:r>
      <w:r>
        <w:rPr>
          <w:rFonts w:hint="eastAsia" w:ascii="Times New Roman" w:hAnsi="Times New Roman"/>
          <w:b/>
          <w:bCs/>
          <w:color w:val="000000"/>
          <w:kern w:val="44"/>
          <w:sz w:val="36"/>
          <w:szCs w:val="36"/>
          <w:lang w:eastAsia="zh-CN"/>
        </w:rPr>
        <w:t>鉴认</w:t>
      </w:r>
      <w:r>
        <w:rPr>
          <w:rFonts w:ascii="Times New Roman" w:hAnsi="Times New Roman"/>
          <w:b/>
          <w:bCs/>
          <w:color w:val="000000"/>
          <w:kern w:val="44"/>
          <w:sz w:val="36"/>
          <w:szCs w:val="36"/>
          <w:lang w:eastAsia="zh-CN"/>
        </w:rPr>
        <w:t>表</w:t>
      </w:r>
      <w:r>
        <w:commentReference w:id="0"/>
      </w:r>
    </w:p>
    <w:tbl>
      <w:tblPr>
        <w:tblStyle w:val="6"/>
        <w:tblW w:w="4978" w:type="pct"/>
        <w:tblInd w:w="0" w:type="dxa"/>
        <w:tblLayout w:type="autofit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410"/>
        <w:gridCol w:w="1602"/>
        <w:gridCol w:w="2272"/>
        <w:gridCol w:w="1766"/>
        <w:gridCol w:w="1458"/>
      </w:tblGrid>
      <w:tr>
        <w:trPr>
          <w:cantSplit/>
          <w:trHeight w:val="415" w:hRule="atLeast"/>
        </w:trPr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方案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15" w:hRule="atLeast"/>
        </w:trPr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3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主要研究者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15" w:hRule="atLeast"/>
        </w:trPr>
        <w:tc>
          <w:tcPr>
            <w:tcW w:w="30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源数据鉴认表版本号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生效日期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</w:tbl>
    <w:p/>
    <w:tbl>
      <w:tblPr>
        <w:tblStyle w:val="6"/>
        <w:tblW w:w="4984" w:type="pct"/>
        <w:tblInd w:w="0" w:type="dxa"/>
        <w:tblLayout w:type="autofit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703"/>
        <w:gridCol w:w="2293"/>
        <w:gridCol w:w="17"/>
        <w:gridCol w:w="2272"/>
        <w:gridCol w:w="1766"/>
        <w:gridCol w:w="1458"/>
        <w:gridCol w:w="1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391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源数据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原始文件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机构存放地点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备注说明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415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受试者知情同意过程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85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撤回知情同意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277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撤回知情同意的讨论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802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受试者身份识别信息</w:t>
            </w:r>
          </w:p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（人口统计资料）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360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受试者筛选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随机号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203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受试者参与研究的记录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505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符合入选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排除标准（研究者对合格标准的评估）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671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病史（包括既往治疗、疾病的细节）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370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初次诊断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354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住院细节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访视日期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719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生命体征（血压、体温、心率）</w:t>
            </w:r>
          </w:p>
          <w:p>
            <w:pPr>
              <w:pStyle w:val="5"/>
              <w:spacing w:line="276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pacing w:line="276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361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pBdr>
                <w:bottom w:val="single" w:color="auto" w:sz="6" w:space="1"/>
              </w:pBd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pBdr>
                <w:bottom w:val="single" w:color="auto" w:sz="6" w:space="1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体格检查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基线情况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717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体重、身高、体重指数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体表面积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755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CT/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核磁共振和其他影像学检查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413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心电图记录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42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X-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射线检查结果</w:t>
            </w:r>
          </w:p>
        </w:tc>
        <w:tc>
          <w:tcPr>
            <w:tcW w:w="2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1105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实验室检查结果（血常规、生化、尿常规、妊娠试验等）</w:t>
            </w:r>
          </w:p>
        </w:tc>
        <w:tc>
          <w:tcPr>
            <w:tcW w:w="2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27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病理学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组织学检查</w:t>
            </w:r>
          </w:p>
        </w:tc>
        <w:tc>
          <w:tcPr>
            <w:tcW w:w="2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703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试验用药品管理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试验用药品依从性（如需要）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1127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合并用药（如：研究期间，术前给药，医院药房发放给病人的药等）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99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不良事件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严重不良事件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1429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监护者报告的结果（例如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SF36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健康调查简表、欧洲五维健康量表等）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741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等级量表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临床医生评估（例如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C-SSRS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等）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1121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受试者日记（包括药物使用、不良事件或合并用药）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721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受试者联系方式（研究阶段）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706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其他（详细说明）：如肿瘤评估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5285" w:type="dxa"/>
            <w:gridSpan w:val="4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bookmarkStart w:id="0" w:name="OLE_LINK9"/>
          </w:p>
          <w:p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主要研究者签字：</w:t>
            </w:r>
          </w:p>
          <w:bookmarkEnd w:id="0"/>
          <w:p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34" w:type="dxa"/>
            <w:gridSpan w:val="3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签字日期：</w:t>
            </w:r>
          </w:p>
        </w:tc>
      </w:tr>
    </w:tbl>
    <w:p/>
    <w:p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bCs/>
          <w:color w:val="000000"/>
          <w:sz w:val="21"/>
          <w:szCs w:val="21"/>
          <w:lang w:eastAsia="zh-CN"/>
        </w:rPr>
        <w:t>备注：本研究整个持续时间内，若源数据鉴认内容发生变化，要保留所有既往版本，并标记为“被取代”。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mj" w:date="2021-07-02T11:39:31Z" w:initials="">
    <w:p w14:paraId="32C55ABA">
      <w:pPr>
        <w:pStyle w:val="4"/>
        <w:rPr>
          <w:rFonts w:hint="eastAsia"/>
          <w:lang w:eastAsia="zh-CN"/>
        </w:rPr>
      </w:pPr>
      <w:r>
        <w:rPr>
          <w:rFonts w:hint="eastAsia"/>
          <w:lang w:eastAsia="zh-CN"/>
        </w:rPr>
        <w:t>填表须知：</w:t>
      </w:r>
    </w:p>
    <w:p w14:paraId="7D0C46C6">
      <w:pPr>
        <w:pStyle w:val="4"/>
        <w:rPr>
          <w:rFonts w:hint="eastAsia"/>
          <w:lang w:eastAsia="zh-CN"/>
        </w:rPr>
      </w:pPr>
      <w:r>
        <w:rPr>
          <w:rFonts w:hint="eastAsia"/>
          <w:lang w:eastAsia="zh-CN"/>
        </w:rPr>
        <w:t>本模板格式仅供参考，可根据实际情况增减或修改源数据内容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D0C46C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j">
    <w15:presenceInfo w15:providerId="WPS Office" w15:userId="16904418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40685"/>
    <w:rsid w:val="41D40685"/>
    <w:rsid w:val="56AB4D19"/>
    <w:rsid w:val="7E01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00" w:lineRule="exact"/>
      <w:jc w:val="center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after="50" w:afterLines="50" w:line="400" w:lineRule="exact"/>
      <w:jc w:val="center"/>
      <w:outlineLvl w:val="1"/>
    </w:pPr>
    <w:rPr>
      <w:rFonts w:ascii="Calibri Light" w:hAnsi="Calibri Light" w:eastAsia="黑体" w:cs="Times New Roman"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2021-07-02T03:36:00Z</dcterms:created>
  <dc:creator>cmj</dc:creator>
  <cp:lastModifiedBy>cmj</cp:lastModifiedBy>
  <dcterms:modified xsi:type="dcterms:W3CDTF">2021-07-02T03:47:51Z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83D0A80ED7D14ED9981488A74B977973</vt:lpwstr>
  </property>
</Properties>
</file>