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textAlignment w:val="baseline"/>
        <w:rPr>
          <w:sz w:val="84"/>
        </w:rPr>
      </w:pPr>
    </w:p>
    <w:p>
      <w:pPr>
        <w:spacing w:line="240" w:lineRule="atLeast"/>
        <w:jc w:val="center"/>
        <w:textAlignment w:val="baseline"/>
        <w:rPr>
          <w:b/>
          <w:sz w:val="84"/>
        </w:rPr>
      </w:pPr>
      <w:r>
        <w:rPr>
          <w:b/>
          <w:sz w:val="84"/>
        </w:rPr>
        <w:t>招  标  文  件</w:t>
      </w: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r>
        <w:rPr>
          <w:sz w:val="36"/>
        </w:rPr>
        <w:t>项目编号：wzfey</w:t>
      </w:r>
      <w:r>
        <w:rPr>
          <w:rFonts w:hint="eastAsia"/>
          <w:sz w:val="36"/>
        </w:rPr>
        <w:t>-</w:t>
      </w:r>
      <w:r>
        <w:rPr>
          <w:sz w:val="36"/>
        </w:rPr>
        <w:t>hqbzc</w:t>
      </w:r>
      <w:r>
        <w:rPr>
          <w:rFonts w:hint="eastAsia"/>
          <w:sz w:val="36"/>
        </w:rPr>
        <w:t xml:space="preserve">-001 </w:t>
      </w: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p>
    <w:p>
      <w:pPr>
        <w:tabs>
          <w:tab w:val="left" w:pos="2091"/>
          <w:tab w:val="left" w:pos="2231"/>
          <w:tab w:val="center" w:pos="4535"/>
        </w:tabs>
        <w:spacing w:line="360" w:lineRule="auto"/>
        <w:jc w:val="center"/>
        <w:rPr>
          <w:sz w:val="36"/>
        </w:rPr>
      </w:pPr>
      <w:r>
        <w:rPr>
          <w:sz w:val="36"/>
        </w:rPr>
        <w:t>项目名称：</w:t>
      </w:r>
      <w:r>
        <w:rPr>
          <w:rFonts w:hint="eastAsia"/>
          <w:b/>
          <w:sz w:val="36"/>
        </w:rPr>
        <w:t>医院建筑垃圾清运服务</w:t>
      </w:r>
    </w:p>
    <w:p>
      <w:pPr>
        <w:spacing w:line="600" w:lineRule="exact"/>
        <w:jc w:val="center"/>
        <w:rPr>
          <w:sz w:val="36"/>
        </w:rPr>
      </w:pPr>
    </w:p>
    <w:p>
      <w:pPr>
        <w:spacing w:line="600" w:lineRule="exact"/>
        <w:jc w:val="center"/>
        <w:rPr>
          <w:sz w:val="36"/>
        </w:rPr>
      </w:pPr>
    </w:p>
    <w:p>
      <w:pPr>
        <w:spacing w:line="600" w:lineRule="exact"/>
        <w:jc w:val="center"/>
        <w:rPr>
          <w:sz w:val="36"/>
        </w:rPr>
      </w:pPr>
    </w:p>
    <w:p>
      <w:pPr>
        <w:spacing w:line="600" w:lineRule="exact"/>
        <w:jc w:val="center"/>
        <w:rPr>
          <w:sz w:val="36"/>
        </w:rPr>
      </w:pPr>
    </w:p>
    <w:p>
      <w:pPr>
        <w:spacing w:line="600" w:lineRule="exact"/>
        <w:jc w:val="center"/>
        <w:rPr>
          <w:sz w:val="36"/>
        </w:rPr>
      </w:pPr>
    </w:p>
    <w:p>
      <w:pPr>
        <w:spacing w:line="600" w:lineRule="exact"/>
        <w:jc w:val="center"/>
        <w:rPr>
          <w:sz w:val="36"/>
        </w:rPr>
      </w:pPr>
      <w:r>
        <w:rPr>
          <w:sz w:val="36"/>
        </w:rPr>
        <w:t>温州医科大学附属第二医院、育英儿童医院</w:t>
      </w:r>
    </w:p>
    <w:p>
      <w:pPr>
        <w:spacing w:line="600" w:lineRule="exact"/>
        <w:jc w:val="center"/>
        <w:rPr>
          <w:sz w:val="36"/>
        </w:rPr>
      </w:pPr>
      <w:r>
        <w:rPr>
          <w:rFonts w:hint="eastAsia"/>
          <w:sz w:val="36"/>
        </w:rPr>
        <w:t>后勤保障处</w:t>
      </w:r>
    </w:p>
    <w:p>
      <w:pPr>
        <w:spacing w:line="600" w:lineRule="exact"/>
        <w:jc w:val="center"/>
        <w:rPr>
          <w:sz w:val="36"/>
        </w:rPr>
      </w:pPr>
      <w:r>
        <w:rPr>
          <w:sz w:val="36"/>
        </w:rPr>
        <w:t>20</w:t>
      </w:r>
      <w:r>
        <w:rPr>
          <w:rFonts w:hint="eastAsia"/>
          <w:sz w:val="36"/>
        </w:rPr>
        <w:t>21</w:t>
      </w:r>
      <w:r>
        <w:rPr>
          <w:sz w:val="36"/>
        </w:rPr>
        <w:t>年</w:t>
      </w:r>
      <w:r>
        <w:rPr>
          <w:rFonts w:hint="eastAsia"/>
          <w:sz w:val="36"/>
        </w:rPr>
        <w:t>5</w:t>
      </w:r>
      <w:r>
        <w:rPr>
          <w:sz w:val="36"/>
        </w:rPr>
        <w:t>月</w:t>
      </w:r>
    </w:p>
    <w:p>
      <w:pPr>
        <w:spacing w:line="600" w:lineRule="exact"/>
        <w:rPr>
          <w:sz w:val="36"/>
        </w:rPr>
      </w:pPr>
    </w:p>
    <w:p>
      <w:pPr>
        <w:pStyle w:val="2"/>
        <w:jc w:val="center"/>
      </w:pPr>
      <w:r>
        <w:t>温州医科大学附属第二医院</w:t>
      </w:r>
    </w:p>
    <w:p>
      <w:pPr>
        <w:pStyle w:val="3"/>
        <w:jc w:val="center"/>
      </w:pPr>
      <w:r>
        <w:rPr>
          <w:rFonts w:hint="eastAsia"/>
        </w:rPr>
        <w:t>医院建筑垃圾清运服务询价公告</w:t>
      </w:r>
    </w:p>
    <w:p>
      <w:pPr>
        <w:spacing w:line="600" w:lineRule="exact"/>
        <w:rPr>
          <w:kern w:val="0"/>
          <w:szCs w:val="21"/>
        </w:rPr>
      </w:pPr>
      <w:r>
        <w:rPr>
          <w:b/>
          <w:szCs w:val="21"/>
        </w:rPr>
        <w:t xml:space="preserve">    </w:t>
      </w:r>
      <w:r>
        <w:rPr>
          <w:kern w:val="0"/>
          <w:szCs w:val="21"/>
        </w:rPr>
        <w:t>根据《温州医科大学附属</w:t>
      </w:r>
      <w:r>
        <w:rPr>
          <w:rFonts w:hint="eastAsia"/>
          <w:kern w:val="0"/>
          <w:szCs w:val="21"/>
        </w:rPr>
        <w:t>第</w:t>
      </w:r>
      <w:r>
        <w:rPr>
          <w:kern w:val="0"/>
          <w:szCs w:val="21"/>
        </w:rPr>
        <w:t>二</w:t>
      </w:r>
      <w:r>
        <w:rPr>
          <w:rFonts w:hint="eastAsia"/>
          <w:kern w:val="0"/>
          <w:szCs w:val="21"/>
        </w:rPr>
        <w:t>医</w:t>
      </w:r>
      <w:r>
        <w:rPr>
          <w:kern w:val="0"/>
          <w:szCs w:val="21"/>
        </w:rPr>
        <w:t>院关于招标采购工作的实施办法》的规定，经研究决定，本着公开、公平、公正的原则对我院</w:t>
      </w:r>
      <w:r>
        <w:rPr>
          <w:rFonts w:hint="eastAsia"/>
          <w:kern w:val="0"/>
          <w:szCs w:val="21"/>
        </w:rPr>
        <w:t>院区间建筑垃圾清运运输项目进行公开比价</w:t>
      </w:r>
      <w:r>
        <w:rPr>
          <w:kern w:val="0"/>
          <w:szCs w:val="21"/>
        </w:rPr>
        <w:t>招标，欢迎</w:t>
      </w:r>
      <w:r>
        <w:rPr>
          <w:rFonts w:hint="eastAsia"/>
          <w:kern w:val="0"/>
          <w:szCs w:val="21"/>
        </w:rPr>
        <w:t>中华人民共和国国家和地区的</w:t>
      </w:r>
      <w:r>
        <w:rPr>
          <w:kern w:val="0"/>
          <w:szCs w:val="21"/>
        </w:rPr>
        <w:t>合格投标人参加投标。</w:t>
      </w:r>
    </w:p>
    <w:p>
      <w:pPr>
        <w:numPr>
          <w:ilvl w:val="0"/>
          <w:numId w:val="1"/>
        </w:numPr>
        <w:spacing w:line="600" w:lineRule="exact"/>
        <w:rPr>
          <w:b/>
          <w:szCs w:val="21"/>
        </w:rPr>
      </w:pPr>
      <w:r>
        <w:rPr>
          <w:b/>
          <w:szCs w:val="21"/>
        </w:rPr>
        <w:t>投标人应具备的资格要求：</w:t>
      </w:r>
    </w:p>
    <w:p>
      <w:pPr>
        <w:tabs>
          <w:tab w:val="left" w:pos="1080"/>
        </w:tabs>
        <w:spacing w:line="600" w:lineRule="exact"/>
        <w:ind w:firstLine="210" w:firstLineChars="100"/>
        <w:jc w:val="left"/>
        <w:rPr>
          <w:szCs w:val="21"/>
        </w:rPr>
      </w:pPr>
      <w:r>
        <w:rPr>
          <w:szCs w:val="21"/>
        </w:rPr>
        <w:t>符合《</w:t>
      </w:r>
      <w:r>
        <w:rPr>
          <w:rFonts w:hint="eastAsia"/>
          <w:szCs w:val="21"/>
        </w:rPr>
        <w:t>中华人民共和国招标投标法实施条例</w:t>
      </w:r>
      <w:r>
        <w:rPr>
          <w:szCs w:val="21"/>
        </w:rPr>
        <w:t>》</w:t>
      </w:r>
      <w:r>
        <w:rPr>
          <w:rFonts w:hint="eastAsia"/>
          <w:szCs w:val="21"/>
        </w:rPr>
        <w:t xml:space="preserve"> </w:t>
      </w:r>
      <w:r>
        <w:rPr>
          <w:szCs w:val="21"/>
        </w:rPr>
        <w:t>对投标主体的规定</w:t>
      </w:r>
      <w:r>
        <w:rPr>
          <w:rFonts w:hint="eastAsia"/>
          <w:szCs w:val="21"/>
        </w:rPr>
        <w:t>，</w:t>
      </w:r>
      <w:r>
        <w:rPr>
          <w:szCs w:val="21"/>
        </w:rPr>
        <w:t>处在良性循环的、有</w:t>
      </w:r>
      <w:r>
        <w:rPr>
          <w:rFonts w:hint="eastAsia"/>
          <w:szCs w:val="21"/>
        </w:rPr>
        <w:t>建筑垃圾清运能力的、</w:t>
      </w:r>
      <w:r>
        <w:rPr>
          <w:szCs w:val="21"/>
        </w:rPr>
        <w:t>能出具</w:t>
      </w:r>
      <w:r>
        <w:rPr>
          <w:rFonts w:hint="eastAsia"/>
          <w:szCs w:val="21"/>
        </w:rPr>
        <w:t>企业营业执照、</w:t>
      </w:r>
      <w:r>
        <w:rPr>
          <w:szCs w:val="21"/>
        </w:rPr>
        <w:t>企业组织机构代码、税务登记证</w:t>
      </w:r>
      <w:r>
        <w:rPr>
          <w:rFonts w:hint="eastAsia"/>
          <w:szCs w:val="21"/>
        </w:rPr>
        <w:t>的企业</w:t>
      </w:r>
      <w:r>
        <w:rPr>
          <w:szCs w:val="21"/>
        </w:rPr>
        <w:t>；</w:t>
      </w:r>
    </w:p>
    <w:p>
      <w:pPr>
        <w:numPr>
          <w:ilvl w:val="0"/>
          <w:numId w:val="1"/>
        </w:numPr>
        <w:spacing w:line="600" w:lineRule="exact"/>
        <w:rPr>
          <w:b/>
          <w:szCs w:val="21"/>
        </w:rPr>
      </w:pPr>
      <w:r>
        <w:rPr>
          <w:b/>
          <w:szCs w:val="21"/>
        </w:rPr>
        <w:t>获取招标文件</w:t>
      </w:r>
    </w:p>
    <w:p>
      <w:pPr>
        <w:spacing w:line="600" w:lineRule="exact"/>
        <w:rPr>
          <w:szCs w:val="21"/>
        </w:rPr>
      </w:pPr>
      <w:r>
        <w:rPr>
          <w:szCs w:val="21"/>
        </w:rPr>
        <w:t>凭以下材料，</w:t>
      </w:r>
      <w:r>
        <w:rPr>
          <w:rFonts w:hint="eastAsia"/>
          <w:szCs w:val="21"/>
        </w:rPr>
        <w:t>报名并</w:t>
      </w:r>
      <w:r>
        <w:rPr>
          <w:szCs w:val="21"/>
        </w:rPr>
        <w:t>获取招标文件。</w:t>
      </w:r>
    </w:p>
    <w:p>
      <w:pPr>
        <w:numPr>
          <w:ilvl w:val="1"/>
          <w:numId w:val="1"/>
        </w:numPr>
        <w:spacing w:line="600" w:lineRule="exact"/>
        <w:rPr>
          <w:szCs w:val="21"/>
        </w:rPr>
      </w:pPr>
      <w:r>
        <w:rPr>
          <w:szCs w:val="21"/>
        </w:rPr>
        <w:t>企业工商营业执照复印件；</w:t>
      </w:r>
    </w:p>
    <w:p>
      <w:pPr>
        <w:numPr>
          <w:ilvl w:val="1"/>
          <w:numId w:val="1"/>
        </w:numPr>
        <w:spacing w:line="600" w:lineRule="exact"/>
        <w:rPr>
          <w:szCs w:val="21"/>
        </w:rPr>
      </w:pPr>
      <w:r>
        <w:rPr>
          <w:rFonts w:hint="eastAsia"/>
          <w:szCs w:val="21"/>
        </w:rPr>
        <w:t>企业组织机构代码证复印件；</w:t>
      </w:r>
    </w:p>
    <w:p>
      <w:pPr>
        <w:numPr>
          <w:ilvl w:val="1"/>
          <w:numId w:val="1"/>
        </w:numPr>
        <w:spacing w:line="600" w:lineRule="exact"/>
        <w:rPr>
          <w:szCs w:val="21"/>
        </w:rPr>
      </w:pPr>
      <w:r>
        <w:rPr>
          <w:szCs w:val="21"/>
        </w:rPr>
        <w:t>企业税务登记证复印件；</w:t>
      </w:r>
    </w:p>
    <w:p>
      <w:pPr>
        <w:numPr>
          <w:ilvl w:val="1"/>
          <w:numId w:val="1"/>
        </w:numPr>
        <w:spacing w:line="600" w:lineRule="exact"/>
        <w:rPr>
          <w:szCs w:val="21"/>
        </w:rPr>
      </w:pPr>
      <w:r>
        <w:rPr>
          <w:szCs w:val="21"/>
        </w:rPr>
        <w:t>法定代</w:t>
      </w:r>
      <w:r>
        <w:rPr>
          <w:rFonts w:hint="eastAsia"/>
          <w:szCs w:val="21"/>
        </w:rPr>
        <w:t>理</w:t>
      </w:r>
      <w:r>
        <w:rPr>
          <w:szCs w:val="21"/>
        </w:rPr>
        <w:t>人投标授权委托书；</w:t>
      </w:r>
    </w:p>
    <w:p>
      <w:pPr>
        <w:numPr>
          <w:ilvl w:val="1"/>
          <w:numId w:val="1"/>
        </w:numPr>
        <w:spacing w:line="600" w:lineRule="exact"/>
        <w:rPr>
          <w:szCs w:val="21"/>
        </w:rPr>
      </w:pPr>
      <w:r>
        <w:rPr>
          <w:szCs w:val="21"/>
        </w:rPr>
        <w:t>企业法人身份证复印件；</w:t>
      </w:r>
    </w:p>
    <w:p>
      <w:pPr>
        <w:numPr>
          <w:ilvl w:val="1"/>
          <w:numId w:val="1"/>
        </w:numPr>
        <w:spacing w:line="600" w:lineRule="exact"/>
        <w:rPr>
          <w:szCs w:val="21"/>
        </w:rPr>
      </w:pPr>
      <w:r>
        <w:rPr>
          <w:szCs w:val="21"/>
        </w:rPr>
        <w:t>投标代理人身份证复印件；</w:t>
      </w:r>
    </w:p>
    <w:p>
      <w:pPr>
        <w:spacing w:line="600" w:lineRule="exact"/>
        <w:ind w:left="540"/>
        <w:rPr>
          <w:szCs w:val="21"/>
        </w:rPr>
      </w:pPr>
      <w:r>
        <w:rPr>
          <w:rFonts w:hint="eastAsia"/>
          <w:szCs w:val="21"/>
        </w:rPr>
        <w:t>注：以上材料加盖企业公章</w:t>
      </w:r>
    </w:p>
    <w:p>
      <w:pPr>
        <w:numPr>
          <w:ilvl w:val="0"/>
          <w:numId w:val="1"/>
        </w:numPr>
        <w:spacing w:line="600" w:lineRule="exact"/>
        <w:rPr>
          <w:szCs w:val="21"/>
        </w:rPr>
      </w:pPr>
      <w:r>
        <w:rPr>
          <w:b/>
          <w:kern w:val="0"/>
          <w:szCs w:val="21"/>
        </w:rPr>
        <w:t>报名时间和地点：</w:t>
      </w:r>
    </w:p>
    <w:p>
      <w:pPr>
        <w:spacing w:line="600" w:lineRule="exact"/>
        <w:ind w:firstLine="420" w:firstLineChars="200"/>
        <w:rPr>
          <w:color w:val="FF0000"/>
          <w:kern w:val="0"/>
          <w:szCs w:val="21"/>
        </w:rPr>
      </w:pPr>
      <w:r>
        <w:rPr>
          <w:kern w:val="0"/>
          <w:szCs w:val="21"/>
        </w:rPr>
        <w:t>20</w:t>
      </w:r>
      <w:r>
        <w:rPr>
          <w:rFonts w:hint="eastAsia"/>
          <w:kern w:val="0"/>
          <w:szCs w:val="21"/>
        </w:rPr>
        <w:t>21</w:t>
      </w:r>
      <w:r>
        <w:rPr>
          <w:kern w:val="0"/>
          <w:szCs w:val="21"/>
        </w:rPr>
        <w:t>年</w:t>
      </w:r>
      <w:r>
        <w:rPr>
          <w:rFonts w:hint="eastAsia"/>
          <w:kern w:val="0"/>
          <w:szCs w:val="21"/>
        </w:rPr>
        <w:t>6</w:t>
      </w:r>
      <w:r>
        <w:rPr>
          <w:kern w:val="0"/>
          <w:szCs w:val="21"/>
        </w:rPr>
        <w:t>月</w:t>
      </w:r>
      <w:r>
        <w:rPr>
          <w:rFonts w:hint="eastAsia"/>
          <w:kern w:val="0"/>
          <w:szCs w:val="21"/>
        </w:rPr>
        <w:t>10</w:t>
      </w:r>
      <w:r>
        <w:rPr>
          <w:kern w:val="0"/>
          <w:szCs w:val="21"/>
        </w:rPr>
        <w:t>日至20</w:t>
      </w:r>
      <w:r>
        <w:rPr>
          <w:rFonts w:hint="eastAsia"/>
          <w:kern w:val="0"/>
          <w:szCs w:val="21"/>
        </w:rPr>
        <w:t>21</w:t>
      </w:r>
      <w:r>
        <w:rPr>
          <w:kern w:val="0"/>
          <w:szCs w:val="21"/>
        </w:rPr>
        <w:t>年</w:t>
      </w:r>
      <w:r>
        <w:rPr>
          <w:rFonts w:hint="eastAsia"/>
          <w:kern w:val="0"/>
          <w:szCs w:val="21"/>
        </w:rPr>
        <w:t>6</w:t>
      </w:r>
      <w:r>
        <w:rPr>
          <w:kern w:val="0"/>
          <w:szCs w:val="21"/>
        </w:rPr>
        <w:t>月</w:t>
      </w:r>
      <w:r>
        <w:rPr>
          <w:rFonts w:hint="eastAsia"/>
          <w:kern w:val="0"/>
          <w:szCs w:val="21"/>
        </w:rPr>
        <w:t>16日</w:t>
      </w:r>
      <w:r>
        <w:rPr>
          <w:kern w:val="0"/>
          <w:szCs w:val="21"/>
        </w:rPr>
        <w:t>8:00-11:30,13:30-17:00（周一至周五</w:t>
      </w:r>
      <w:r>
        <w:rPr>
          <w:rFonts w:hint="eastAsia"/>
          <w:kern w:val="0"/>
          <w:szCs w:val="21"/>
        </w:rPr>
        <w:t>、</w:t>
      </w:r>
      <w:r>
        <w:rPr>
          <w:kern w:val="0"/>
          <w:szCs w:val="21"/>
        </w:rPr>
        <w:t>节假日除外），</w:t>
      </w:r>
      <w:r>
        <w:rPr>
          <w:color w:val="FF0000"/>
          <w:kern w:val="0"/>
          <w:szCs w:val="21"/>
        </w:rPr>
        <w:t>到温州医科大学附属第二医院龙湾院区</w:t>
      </w:r>
      <w:r>
        <w:rPr>
          <w:rFonts w:hint="eastAsia"/>
          <w:color w:val="FF0000"/>
          <w:kern w:val="0"/>
          <w:szCs w:val="21"/>
        </w:rPr>
        <w:t>905室报名；</w:t>
      </w:r>
    </w:p>
    <w:p>
      <w:pPr>
        <w:spacing w:line="600" w:lineRule="exact"/>
        <w:ind w:firstLine="525" w:firstLineChars="250"/>
        <w:rPr>
          <w:rFonts w:hint="default" w:eastAsia="宋体"/>
          <w:color w:val="FF0000"/>
          <w:szCs w:val="21"/>
          <w:lang w:val="en-US" w:eastAsia="zh-CN"/>
        </w:rPr>
      </w:pPr>
      <w:r>
        <w:rPr>
          <w:color w:val="FF0000"/>
          <w:szCs w:val="21"/>
        </w:rPr>
        <w:t>联系地址：</w:t>
      </w:r>
      <w:r>
        <w:rPr>
          <w:rFonts w:hint="eastAsia"/>
          <w:color w:val="FF0000"/>
          <w:szCs w:val="21"/>
        </w:rPr>
        <w:t>浙江省温州市龙湾区温州大道东段1111号</w:t>
      </w:r>
      <w:r>
        <w:rPr>
          <w:rFonts w:hint="eastAsia"/>
          <w:color w:val="FF0000"/>
          <w:szCs w:val="21"/>
          <w:lang w:val="en-US" w:eastAsia="zh-CN"/>
        </w:rPr>
        <w:t>温州附二医</w:t>
      </w:r>
    </w:p>
    <w:p>
      <w:pPr>
        <w:spacing w:line="600" w:lineRule="exact"/>
        <w:ind w:firstLine="525" w:firstLineChars="250"/>
        <w:rPr>
          <w:rFonts w:hint="default" w:eastAsia="宋体"/>
          <w:color w:val="FF0000"/>
          <w:szCs w:val="21"/>
          <w:lang w:val="en-US" w:eastAsia="zh-CN"/>
        </w:rPr>
      </w:pPr>
      <w:r>
        <w:rPr>
          <w:color w:val="FF0000"/>
          <w:szCs w:val="21"/>
        </w:rPr>
        <w:t>联系人：</w:t>
      </w:r>
      <w:r>
        <w:rPr>
          <w:rFonts w:hint="eastAsia"/>
          <w:color w:val="FF0000"/>
          <w:szCs w:val="21"/>
          <w:lang w:val="en-US" w:eastAsia="zh-CN"/>
        </w:rPr>
        <w:t>姚先生</w:t>
      </w:r>
    </w:p>
    <w:p>
      <w:pPr>
        <w:spacing w:line="600" w:lineRule="exact"/>
        <w:ind w:firstLine="525" w:firstLineChars="250"/>
        <w:rPr>
          <w:color w:val="FF0000"/>
          <w:szCs w:val="21"/>
        </w:rPr>
      </w:pPr>
      <w:r>
        <w:rPr>
          <w:color w:val="FF0000"/>
          <w:szCs w:val="21"/>
        </w:rPr>
        <w:t>联系电话：</w:t>
      </w:r>
      <w:r>
        <w:rPr>
          <w:rFonts w:hint="eastAsia"/>
          <w:color w:val="FF0000"/>
          <w:szCs w:val="21"/>
          <w:lang w:val="en-US" w:eastAsia="zh-CN"/>
        </w:rPr>
        <w:t>0577-85676865</w:t>
      </w:r>
      <w:bookmarkStart w:id="2" w:name="_GoBack"/>
      <w:bookmarkEnd w:id="2"/>
      <w:r>
        <w:rPr>
          <w:rFonts w:hint="eastAsia"/>
          <w:color w:val="FF0000"/>
          <w:szCs w:val="21"/>
        </w:rPr>
        <w:t xml:space="preserve"> </w:t>
      </w:r>
    </w:p>
    <w:p>
      <w:pPr>
        <w:spacing w:line="600" w:lineRule="exact"/>
        <w:rPr>
          <w:sz w:val="28"/>
          <w:szCs w:val="28"/>
        </w:rPr>
      </w:pPr>
    </w:p>
    <w:p>
      <w:pPr>
        <w:spacing w:line="600" w:lineRule="exact"/>
        <w:jc w:val="center"/>
        <w:rPr>
          <w:b/>
          <w:sz w:val="36"/>
          <w:szCs w:val="36"/>
        </w:rPr>
      </w:pPr>
      <w:r>
        <w:rPr>
          <w:b/>
          <w:sz w:val="36"/>
          <w:szCs w:val="36"/>
        </w:rPr>
        <w:t>二章 投标须知</w:t>
      </w:r>
    </w:p>
    <w:p>
      <w:pPr>
        <w:numPr>
          <w:ilvl w:val="0"/>
          <w:numId w:val="2"/>
        </w:numPr>
        <w:spacing w:line="600" w:lineRule="exact"/>
        <w:rPr>
          <w:b/>
          <w:sz w:val="28"/>
          <w:szCs w:val="28"/>
        </w:rPr>
      </w:pPr>
      <w:r>
        <w:rPr>
          <w:b/>
          <w:sz w:val="28"/>
          <w:szCs w:val="28"/>
        </w:rPr>
        <w:t xml:space="preserve">投标人应具备的资格要求： </w:t>
      </w:r>
    </w:p>
    <w:p>
      <w:pPr>
        <w:tabs>
          <w:tab w:val="left" w:pos="1080"/>
        </w:tabs>
        <w:spacing w:line="600" w:lineRule="exact"/>
        <w:ind w:left="630" w:leftChars="300" w:firstLine="560" w:firstLineChars="200"/>
        <w:rPr>
          <w:sz w:val="28"/>
          <w:szCs w:val="28"/>
        </w:rPr>
      </w:pPr>
      <w:r>
        <w:rPr>
          <w:sz w:val="28"/>
          <w:szCs w:val="28"/>
        </w:rPr>
        <w:t>符合《</w:t>
      </w:r>
      <w:r>
        <w:rPr>
          <w:rFonts w:hint="eastAsia"/>
          <w:sz w:val="28"/>
          <w:szCs w:val="28"/>
        </w:rPr>
        <w:t>中华人民共和国招标投标法实施条例</w:t>
      </w:r>
      <w:r>
        <w:rPr>
          <w:sz w:val="28"/>
          <w:szCs w:val="28"/>
        </w:rPr>
        <w:t>》</w:t>
      </w:r>
      <w:r>
        <w:rPr>
          <w:rFonts w:hint="eastAsia"/>
          <w:sz w:val="28"/>
          <w:szCs w:val="28"/>
        </w:rPr>
        <w:t xml:space="preserve"> </w:t>
      </w:r>
      <w:r>
        <w:rPr>
          <w:sz w:val="28"/>
          <w:szCs w:val="28"/>
        </w:rPr>
        <w:t>对投标主体的规定</w:t>
      </w:r>
      <w:r>
        <w:rPr>
          <w:rFonts w:hint="eastAsia"/>
          <w:sz w:val="28"/>
          <w:szCs w:val="28"/>
        </w:rPr>
        <w:t>，</w:t>
      </w:r>
      <w:r>
        <w:rPr>
          <w:sz w:val="28"/>
          <w:szCs w:val="28"/>
        </w:rPr>
        <w:t>处在良性循环的、有</w:t>
      </w:r>
      <w:r>
        <w:rPr>
          <w:rFonts w:hint="eastAsia"/>
          <w:sz w:val="28"/>
          <w:szCs w:val="28"/>
        </w:rPr>
        <w:t>建筑垃圾清运能力的、</w:t>
      </w:r>
      <w:r>
        <w:rPr>
          <w:sz w:val="28"/>
          <w:szCs w:val="28"/>
        </w:rPr>
        <w:t>能出具</w:t>
      </w:r>
      <w:r>
        <w:rPr>
          <w:rFonts w:hint="eastAsia"/>
          <w:sz w:val="28"/>
          <w:szCs w:val="28"/>
        </w:rPr>
        <w:t>企业营业执照、</w:t>
      </w:r>
      <w:r>
        <w:rPr>
          <w:sz w:val="28"/>
          <w:szCs w:val="28"/>
        </w:rPr>
        <w:t>企业组织机构代码、税务登记证</w:t>
      </w:r>
      <w:r>
        <w:rPr>
          <w:rFonts w:hint="eastAsia"/>
          <w:sz w:val="28"/>
          <w:szCs w:val="28"/>
        </w:rPr>
        <w:t>的企业</w:t>
      </w:r>
      <w:r>
        <w:rPr>
          <w:sz w:val="28"/>
          <w:szCs w:val="28"/>
        </w:rPr>
        <w:t>；</w:t>
      </w:r>
    </w:p>
    <w:p>
      <w:pPr>
        <w:numPr>
          <w:ilvl w:val="0"/>
          <w:numId w:val="2"/>
        </w:numPr>
        <w:spacing w:line="600" w:lineRule="exact"/>
        <w:rPr>
          <w:b/>
          <w:sz w:val="28"/>
          <w:szCs w:val="28"/>
        </w:rPr>
      </w:pPr>
      <w:r>
        <w:rPr>
          <w:b/>
          <w:sz w:val="28"/>
          <w:szCs w:val="28"/>
        </w:rPr>
        <w:t>投标报价和货币</w:t>
      </w:r>
    </w:p>
    <w:p>
      <w:pPr>
        <w:numPr>
          <w:ilvl w:val="0"/>
          <w:numId w:val="3"/>
        </w:numPr>
        <w:tabs>
          <w:tab w:val="left" w:pos="1260"/>
          <w:tab w:val="clear" w:pos="1440"/>
        </w:tabs>
        <w:spacing w:line="600" w:lineRule="exact"/>
        <w:ind w:left="1260" w:hanging="540"/>
        <w:rPr>
          <w:sz w:val="28"/>
          <w:szCs w:val="28"/>
        </w:rPr>
      </w:pPr>
      <w:r>
        <w:rPr>
          <w:b/>
          <w:sz w:val="28"/>
          <w:szCs w:val="28"/>
        </w:rPr>
        <w:t>投标报价：</w:t>
      </w:r>
      <w:r>
        <w:rPr>
          <w:sz w:val="28"/>
          <w:szCs w:val="28"/>
        </w:rPr>
        <w:t>包括运输费、清理费</w:t>
      </w:r>
      <w:r>
        <w:rPr>
          <w:rFonts w:hint="eastAsia"/>
          <w:sz w:val="28"/>
          <w:szCs w:val="28"/>
        </w:rPr>
        <w:t>、</w:t>
      </w:r>
      <w:r>
        <w:rPr>
          <w:sz w:val="28"/>
          <w:szCs w:val="28"/>
        </w:rPr>
        <w:t>税费等所有费用在内</w:t>
      </w:r>
      <w:r>
        <w:rPr>
          <w:rFonts w:hint="eastAsia"/>
          <w:sz w:val="28"/>
          <w:szCs w:val="28"/>
        </w:rPr>
        <w:t xml:space="preserve">，按每立方价格进行计算，即 </w:t>
      </w:r>
      <w:r>
        <w:rPr>
          <w:rFonts w:hint="eastAsia"/>
          <w:sz w:val="28"/>
          <w:szCs w:val="28"/>
          <w:u w:val="single"/>
        </w:rPr>
        <w:t xml:space="preserve">     </w:t>
      </w:r>
      <w:r>
        <w:rPr>
          <w:rFonts w:hint="eastAsia"/>
          <w:sz w:val="28"/>
          <w:szCs w:val="28"/>
        </w:rPr>
        <w:t>元/立方米，实际计算每车价格时按车斗的实际容积计算为1车的价格</w:t>
      </w:r>
      <w:r>
        <w:rPr>
          <w:sz w:val="28"/>
          <w:szCs w:val="28"/>
        </w:rPr>
        <w:t>。</w:t>
      </w:r>
    </w:p>
    <w:p>
      <w:pPr>
        <w:numPr>
          <w:ilvl w:val="0"/>
          <w:numId w:val="3"/>
        </w:numPr>
        <w:tabs>
          <w:tab w:val="left" w:pos="1260"/>
          <w:tab w:val="clear" w:pos="1440"/>
        </w:tabs>
        <w:spacing w:line="600" w:lineRule="exact"/>
        <w:ind w:left="1260" w:hanging="540"/>
        <w:rPr>
          <w:sz w:val="28"/>
          <w:szCs w:val="28"/>
        </w:rPr>
      </w:pPr>
      <w:r>
        <w:rPr>
          <w:rFonts w:hint="eastAsia"/>
          <w:b/>
          <w:sz w:val="28"/>
          <w:szCs w:val="28"/>
        </w:rPr>
        <w:t>运输车辆要求：</w:t>
      </w:r>
      <w:r>
        <w:rPr>
          <w:rFonts w:hint="eastAsia"/>
          <w:sz w:val="28"/>
          <w:szCs w:val="28"/>
        </w:rPr>
        <w:t>外廊尺寸约（5850*2220*2510mm）、核定载重量：大于等于1555kg。</w:t>
      </w:r>
    </w:p>
    <w:p>
      <w:pPr>
        <w:spacing w:line="600" w:lineRule="exact"/>
        <w:ind w:left="840" w:leftChars="400" w:firstLine="420" w:firstLineChars="150"/>
        <w:rPr>
          <w:b/>
          <w:sz w:val="28"/>
          <w:szCs w:val="28"/>
        </w:rPr>
      </w:pPr>
      <w:r>
        <w:rPr>
          <w:kern w:val="0"/>
          <w:sz w:val="28"/>
          <w:szCs w:val="28"/>
        </w:rPr>
        <w:t>20</w:t>
      </w:r>
      <w:r>
        <w:rPr>
          <w:rFonts w:hint="eastAsia"/>
          <w:kern w:val="0"/>
          <w:sz w:val="28"/>
          <w:szCs w:val="28"/>
        </w:rPr>
        <w:t>21</w:t>
      </w:r>
      <w:r>
        <w:rPr>
          <w:kern w:val="0"/>
          <w:sz w:val="28"/>
          <w:szCs w:val="28"/>
        </w:rPr>
        <w:t>年</w:t>
      </w:r>
      <w:r>
        <w:rPr>
          <w:rFonts w:hint="eastAsia"/>
          <w:kern w:val="0"/>
          <w:sz w:val="28"/>
          <w:szCs w:val="28"/>
        </w:rPr>
        <w:t>6</w:t>
      </w:r>
      <w:r>
        <w:rPr>
          <w:kern w:val="0"/>
          <w:sz w:val="28"/>
          <w:szCs w:val="28"/>
        </w:rPr>
        <w:t>月</w:t>
      </w:r>
      <w:r>
        <w:rPr>
          <w:rFonts w:hint="eastAsia"/>
          <w:kern w:val="0"/>
          <w:sz w:val="28"/>
          <w:szCs w:val="28"/>
        </w:rPr>
        <w:t xml:space="preserve"> 17 </w:t>
      </w:r>
      <w:r>
        <w:rPr>
          <w:kern w:val="0"/>
          <w:sz w:val="28"/>
          <w:szCs w:val="28"/>
        </w:rPr>
        <w:t>日</w:t>
      </w:r>
      <w:r>
        <w:rPr>
          <w:rFonts w:hint="eastAsia"/>
          <w:kern w:val="0"/>
          <w:sz w:val="28"/>
          <w:szCs w:val="28"/>
        </w:rPr>
        <w:t xml:space="preserve">   </w:t>
      </w:r>
      <w:r>
        <w:rPr>
          <w:kern w:val="0"/>
          <w:sz w:val="28"/>
          <w:szCs w:val="28"/>
        </w:rPr>
        <w:t>（如有变更，另行电话通知）在温州</w:t>
      </w:r>
      <w:r>
        <w:rPr>
          <w:color w:val="FF0000"/>
          <w:kern w:val="0"/>
          <w:sz w:val="28"/>
          <w:szCs w:val="28"/>
        </w:rPr>
        <w:t>医科大学附属第二医院龙湾院区行政北楼</w:t>
      </w:r>
      <w:r>
        <w:rPr>
          <w:rFonts w:hint="eastAsia"/>
          <w:color w:val="FF0000"/>
          <w:kern w:val="0"/>
          <w:sz w:val="28"/>
          <w:szCs w:val="28"/>
        </w:rPr>
        <w:t>9楼911会议室</w:t>
      </w:r>
      <w:r>
        <w:rPr>
          <w:color w:val="FF0000"/>
          <w:kern w:val="0"/>
          <w:sz w:val="28"/>
          <w:szCs w:val="28"/>
        </w:rPr>
        <w:t>开标。投标人必须</w:t>
      </w:r>
      <w:r>
        <w:rPr>
          <w:kern w:val="0"/>
          <w:sz w:val="28"/>
          <w:szCs w:val="28"/>
        </w:rPr>
        <w:t>于开标前将投标书</w:t>
      </w:r>
      <w:r>
        <w:rPr>
          <w:rFonts w:hint="eastAsia"/>
          <w:kern w:val="0"/>
          <w:sz w:val="28"/>
          <w:szCs w:val="28"/>
        </w:rPr>
        <w:t>递交到</w:t>
      </w:r>
      <w:r>
        <w:rPr>
          <w:kern w:val="0"/>
          <w:sz w:val="28"/>
          <w:szCs w:val="28"/>
        </w:rPr>
        <w:t>招标</w:t>
      </w:r>
      <w:r>
        <w:rPr>
          <w:rFonts w:hint="eastAsia"/>
          <w:kern w:val="0"/>
          <w:sz w:val="28"/>
          <w:szCs w:val="28"/>
        </w:rPr>
        <w:t>小组</w:t>
      </w:r>
      <w:r>
        <w:rPr>
          <w:kern w:val="0"/>
          <w:sz w:val="28"/>
          <w:szCs w:val="28"/>
        </w:rPr>
        <w:t>，投标书必须加盖公章。</w:t>
      </w:r>
    </w:p>
    <w:p>
      <w:pPr>
        <w:numPr>
          <w:ilvl w:val="0"/>
          <w:numId w:val="2"/>
        </w:numPr>
        <w:spacing w:line="420" w:lineRule="exact"/>
        <w:rPr>
          <w:kern w:val="0"/>
          <w:sz w:val="28"/>
          <w:szCs w:val="28"/>
        </w:rPr>
      </w:pPr>
      <w:r>
        <w:rPr>
          <w:b/>
          <w:sz w:val="28"/>
          <w:szCs w:val="28"/>
        </w:rPr>
        <w:t>评标原则</w:t>
      </w:r>
    </w:p>
    <w:p>
      <w:pPr>
        <w:spacing w:line="420" w:lineRule="exact"/>
        <w:ind w:left="840" w:leftChars="400" w:firstLine="420" w:firstLineChars="150"/>
        <w:rPr>
          <w:kern w:val="0"/>
          <w:sz w:val="28"/>
          <w:szCs w:val="28"/>
        </w:rPr>
      </w:pPr>
      <w:r>
        <w:rPr>
          <w:kern w:val="0"/>
          <w:sz w:val="28"/>
          <w:szCs w:val="28"/>
        </w:rPr>
        <w:t>招标小组将遵循公开、公平、公正、择优的原则，对投标人提供的</w:t>
      </w:r>
      <w:r>
        <w:rPr>
          <w:rFonts w:hint="eastAsia"/>
          <w:kern w:val="0"/>
          <w:sz w:val="28"/>
          <w:szCs w:val="28"/>
        </w:rPr>
        <w:t>清运</w:t>
      </w:r>
      <w:r>
        <w:rPr>
          <w:kern w:val="0"/>
          <w:sz w:val="28"/>
          <w:szCs w:val="28"/>
        </w:rPr>
        <w:t>服务的价格、</w:t>
      </w:r>
      <w:r>
        <w:rPr>
          <w:rFonts w:hint="eastAsia"/>
          <w:kern w:val="0"/>
          <w:sz w:val="28"/>
          <w:szCs w:val="28"/>
        </w:rPr>
        <w:t>清运</w:t>
      </w:r>
      <w:r>
        <w:rPr>
          <w:kern w:val="0"/>
          <w:sz w:val="28"/>
          <w:szCs w:val="28"/>
        </w:rPr>
        <w:t>实施方案、</w:t>
      </w:r>
      <w:r>
        <w:rPr>
          <w:rFonts w:hint="eastAsia"/>
          <w:kern w:val="0"/>
          <w:sz w:val="28"/>
          <w:szCs w:val="28"/>
        </w:rPr>
        <w:t>清运</w:t>
      </w:r>
      <w:r>
        <w:rPr>
          <w:kern w:val="0"/>
          <w:sz w:val="28"/>
          <w:szCs w:val="28"/>
        </w:rPr>
        <w:t>服务内容及承诺、企业基本情况（信誉、履约能力）等进行综合评审</w:t>
      </w:r>
      <w:r>
        <w:rPr>
          <w:rFonts w:hint="eastAsia"/>
          <w:kern w:val="0"/>
          <w:sz w:val="28"/>
          <w:szCs w:val="28"/>
        </w:rPr>
        <w:t>，在符合招标人的要求情况下：投标人数大于等于3家，低价中标。</w:t>
      </w:r>
    </w:p>
    <w:p>
      <w:pPr>
        <w:spacing w:line="360" w:lineRule="auto"/>
        <w:ind w:left="1547" w:leftChars="394" w:hanging="720" w:hangingChars="300"/>
        <w:rPr>
          <w:rFonts w:ascii="宋体" w:hAnsi="宋体"/>
          <w:color w:val="FF0000"/>
          <w:sz w:val="24"/>
          <w:szCs w:val="24"/>
        </w:rPr>
      </w:pPr>
      <w:r>
        <w:rPr>
          <w:rFonts w:hint="eastAsia" w:ascii="宋体" w:hAnsi="宋体"/>
          <w:color w:val="FF0000"/>
          <w:sz w:val="24"/>
          <w:szCs w:val="24"/>
        </w:rPr>
        <w:t>备注：经多轮挂网询价，如不足三家公司参加本次公开竞价，经资信评定合格后，且报价符合要求，可以进行比价或谈价确定供应商。</w:t>
      </w:r>
    </w:p>
    <w:p>
      <w:pPr>
        <w:spacing w:line="460" w:lineRule="exact"/>
        <w:rPr>
          <w:b/>
          <w:sz w:val="28"/>
          <w:szCs w:val="28"/>
        </w:rPr>
      </w:pPr>
      <w:r>
        <w:rPr>
          <w:rFonts w:hint="eastAsia"/>
          <w:kern w:val="0"/>
          <w:sz w:val="28"/>
          <w:szCs w:val="28"/>
        </w:rPr>
        <w:t>四、</w:t>
      </w:r>
      <w:r>
        <w:rPr>
          <w:b/>
          <w:sz w:val="28"/>
          <w:szCs w:val="28"/>
        </w:rPr>
        <w:t>付款方式</w:t>
      </w:r>
    </w:p>
    <w:p>
      <w:pPr>
        <w:numPr>
          <w:ilvl w:val="2"/>
          <w:numId w:val="2"/>
        </w:numPr>
        <w:spacing w:line="600" w:lineRule="exact"/>
        <w:jc w:val="left"/>
        <w:rPr>
          <w:kern w:val="0"/>
          <w:sz w:val="28"/>
          <w:szCs w:val="28"/>
        </w:rPr>
      </w:pPr>
      <w:r>
        <w:rPr>
          <w:rFonts w:hint="eastAsia"/>
          <w:kern w:val="0"/>
          <w:sz w:val="28"/>
          <w:szCs w:val="28"/>
        </w:rPr>
        <w:t>清运</w:t>
      </w:r>
      <w:r>
        <w:rPr>
          <w:kern w:val="0"/>
          <w:sz w:val="28"/>
          <w:szCs w:val="28"/>
        </w:rPr>
        <w:t>运输款支付方式：分院区按</w:t>
      </w:r>
      <w:r>
        <w:rPr>
          <w:rFonts w:hint="eastAsia"/>
          <w:kern w:val="0"/>
          <w:sz w:val="28"/>
          <w:szCs w:val="28"/>
        </w:rPr>
        <w:t>月</w:t>
      </w:r>
      <w:r>
        <w:rPr>
          <w:kern w:val="0"/>
          <w:sz w:val="28"/>
          <w:szCs w:val="28"/>
        </w:rPr>
        <w:t>结算</w:t>
      </w:r>
    </w:p>
    <w:p>
      <w:pPr>
        <w:spacing w:line="600" w:lineRule="exact"/>
        <w:rPr>
          <w:b/>
          <w:color w:val="FF0000"/>
          <w:sz w:val="28"/>
          <w:szCs w:val="28"/>
        </w:rPr>
      </w:pPr>
      <w:r>
        <w:rPr>
          <w:rFonts w:hint="eastAsia"/>
          <w:b/>
          <w:color w:val="FF0000"/>
          <w:sz w:val="28"/>
          <w:szCs w:val="28"/>
        </w:rPr>
        <w:t>五、服务期及预算总额</w:t>
      </w:r>
    </w:p>
    <w:p>
      <w:pPr>
        <w:numPr>
          <w:ilvl w:val="2"/>
          <w:numId w:val="4"/>
        </w:numPr>
        <w:spacing w:line="600" w:lineRule="exact"/>
        <w:jc w:val="left"/>
        <w:rPr>
          <w:color w:val="FF0000"/>
          <w:kern w:val="0"/>
          <w:sz w:val="28"/>
          <w:szCs w:val="28"/>
        </w:rPr>
      </w:pPr>
      <w:r>
        <w:rPr>
          <w:rFonts w:hint="eastAsia"/>
          <w:color w:val="FF0000"/>
          <w:kern w:val="0"/>
          <w:sz w:val="28"/>
          <w:szCs w:val="28"/>
        </w:rPr>
        <w:t>预算总额6万元（人民币），服务期两年。</w:t>
      </w:r>
    </w:p>
    <w:p>
      <w:pPr>
        <w:numPr>
          <w:ilvl w:val="2"/>
          <w:numId w:val="4"/>
        </w:numPr>
        <w:spacing w:line="600" w:lineRule="exact"/>
        <w:jc w:val="left"/>
        <w:rPr>
          <w:color w:val="FF0000"/>
          <w:kern w:val="0"/>
          <w:sz w:val="28"/>
          <w:szCs w:val="28"/>
        </w:rPr>
      </w:pPr>
      <w:r>
        <w:rPr>
          <w:rFonts w:hint="eastAsia"/>
          <w:color w:val="FF0000"/>
          <w:kern w:val="0"/>
          <w:sz w:val="28"/>
          <w:szCs w:val="28"/>
        </w:rPr>
        <w:t>本次询价招标最高限价为：每立方米价格不超过</w:t>
      </w:r>
      <w:r>
        <w:rPr>
          <w:rFonts w:hint="eastAsia"/>
          <w:color w:val="FF0000"/>
          <w:kern w:val="0"/>
          <w:sz w:val="28"/>
          <w:szCs w:val="28"/>
          <w:u w:val="single"/>
        </w:rPr>
        <w:t xml:space="preserve"> 80.00 </w:t>
      </w:r>
      <w:r>
        <w:rPr>
          <w:rFonts w:hint="eastAsia"/>
          <w:color w:val="FF0000"/>
          <w:kern w:val="0"/>
          <w:sz w:val="28"/>
          <w:szCs w:val="28"/>
        </w:rPr>
        <w:t>元(人民币)，凡高于最高限价报价的属于无效标。</w:t>
      </w:r>
    </w:p>
    <w:p>
      <w:pPr>
        <w:spacing w:line="600" w:lineRule="exact"/>
        <w:rPr>
          <w:b/>
          <w:sz w:val="28"/>
          <w:szCs w:val="28"/>
        </w:rPr>
      </w:pPr>
      <w:r>
        <w:rPr>
          <w:rFonts w:hint="eastAsia"/>
          <w:b/>
          <w:sz w:val="28"/>
          <w:szCs w:val="28"/>
        </w:rPr>
        <w:t>六、招标文件的澄清修改</w:t>
      </w:r>
    </w:p>
    <w:p>
      <w:pPr>
        <w:numPr>
          <w:ilvl w:val="2"/>
          <w:numId w:val="2"/>
        </w:numPr>
        <w:spacing w:line="600" w:lineRule="exact"/>
        <w:jc w:val="left"/>
        <w:rPr>
          <w:kern w:val="0"/>
          <w:sz w:val="28"/>
          <w:szCs w:val="28"/>
        </w:rPr>
      </w:pPr>
      <w:r>
        <w:rPr>
          <w:rFonts w:hint="eastAsia"/>
          <w:kern w:val="0"/>
          <w:sz w:val="28"/>
          <w:szCs w:val="28"/>
        </w:rPr>
        <w:t>投标人若对招标文件有任何疑问，应以书面形式在报名截止日前向招标人提出澄清的要求。无论是招标人根据需要主动对招标文件进行必要的澄清，或是根据投标人的要求对招标文件做出澄清，招标人都将以邮件形式予以澄清。该答复作为招标文件的组成部分，具有约束作用。</w:t>
      </w:r>
    </w:p>
    <w:p>
      <w:pPr>
        <w:numPr>
          <w:ilvl w:val="2"/>
          <w:numId w:val="2"/>
        </w:numPr>
        <w:spacing w:line="600" w:lineRule="exact"/>
        <w:jc w:val="left"/>
        <w:rPr>
          <w:kern w:val="0"/>
          <w:sz w:val="28"/>
          <w:szCs w:val="28"/>
        </w:rPr>
      </w:pPr>
      <w:r>
        <w:rPr>
          <w:rFonts w:hint="eastAsia"/>
          <w:kern w:val="0"/>
          <w:sz w:val="28"/>
          <w:szCs w:val="28"/>
        </w:rPr>
        <w:t>招标文件发出后，在开标截止时间前，招标人可对招标文件进行必要的澄清或修改。如发现招标文件及其评标办法中存在含糊不清、相互矛盾、多种含义以及歧视性不公正条款或违法违规等内容时，请在截止报名时间前向招标人反映。为使投标人在编制投标文件时有充分的时间对招标文件的澄清、修改、补充等内容进行研究，招标人将酌情延长开标时间，具体时间将在招标文件的修改、补充通知中予以明确。当招标文件、招标文件的澄清、修改、补充等在同一内容的表述上不一致时，以最后发出的书面文件（或公告）为准，招标人对招标文件具有解释权。</w:t>
      </w:r>
    </w:p>
    <w:p>
      <w:pPr>
        <w:spacing w:line="600" w:lineRule="exact"/>
        <w:ind w:left="141"/>
        <w:rPr>
          <w:b/>
          <w:sz w:val="28"/>
          <w:szCs w:val="28"/>
        </w:rPr>
      </w:pPr>
      <w:r>
        <w:rPr>
          <w:b/>
          <w:sz w:val="28"/>
          <w:szCs w:val="28"/>
        </w:rPr>
        <w:t>七</w:t>
      </w:r>
      <w:r>
        <w:rPr>
          <w:rFonts w:hint="eastAsia"/>
          <w:b/>
          <w:sz w:val="28"/>
          <w:szCs w:val="28"/>
        </w:rPr>
        <w:t>、</w:t>
      </w:r>
      <w:r>
        <w:rPr>
          <w:b/>
          <w:sz w:val="28"/>
          <w:szCs w:val="28"/>
        </w:rPr>
        <w:t>其他</w:t>
      </w:r>
    </w:p>
    <w:p>
      <w:pPr>
        <w:numPr>
          <w:ilvl w:val="0"/>
          <w:numId w:val="5"/>
        </w:numPr>
        <w:spacing w:line="600" w:lineRule="exact"/>
        <w:rPr>
          <w:sz w:val="28"/>
          <w:szCs w:val="28"/>
        </w:rPr>
      </w:pPr>
      <w:r>
        <w:rPr>
          <w:sz w:val="28"/>
          <w:szCs w:val="28"/>
        </w:rPr>
        <w:t>中标方</w:t>
      </w:r>
      <w:r>
        <w:rPr>
          <w:rFonts w:hint="eastAsia"/>
          <w:sz w:val="28"/>
          <w:szCs w:val="28"/>
        </w:rPr>
        <w:t>按</w:t>
      </w:r>
      <w:r>
        <w:rPr>
          <w:sz w:val="28"/>
          <w:szCs w:val="28"/>
        </w:rPr>
        <w:t>《中标通知书》指定的时间与温州医科大学附属第二医院签订合同。</w:t>
      </w:r>
    </w:p>
    <w:p>
      <w:pPr>
        <w:numPr>
          <w:ilvl w:val="0"/>
          <w:numId w:val="5"/>
        </w:numPr>
        <w:spacing w:line="600" w:lineRule="exact"/>
        <w:rPr>
          <w:sz w:val="28"/>
          <w:szCs w:val="28"/>
        </w:rPr>
      </w:pPr>
      <w:r>
        <w:rPr>
          <w:sz w:val="28"/>
          <w:szCs w:val="28"/>
        </w:rPr>
        <w:t>合同应充分符合招标文件中的要求。</w:t>
      </w:r>
    </w:p>
    <w:p>
      <w:pPr>
        <w:numPr>
          <w:ilvl w:val="0"/>
          <w:numId w:val="5"/>
        </w:numPr>
        <w:spacing w:line="600" w:lineRule="exact"/>
        <w:rPr>
          <w:kern w:val="0"/>
          <w:sz w:val="28"/>
          <w:szCs w:val="28"/>
        </w:rPr>
      </w:pPr>
      <w:r>
        <w:rPr>
          <w:rFonts w:hint="eastAsia" w:ascii="宋体" w:hAnsi="宋体" w:cs="宋体"/>
          <w:kern w:val="0"/>
          <w:sz w:val="28"/>
          <w:szCs w:val="28"/>
        </w:rPr>
        <w:t>经招标人允许，投标人踏勘目的地进入招标人的项目现场，投标人应承担踏勘现场的责任和风险。</w:t>
      </w:r>
    </w:p>
    <w:p>
      <w:pPr>
        <w:numPr>
          <w:ilvl w:val="0"/>
          <w:numId w:val="5"/>
        </w:numPr>
        <w:spacing w:line="600" w:lineRule="exact"/>
        <w:rPr>
          <w:kern w:val="0"/>
          <w:sz w:val="28"/>
          <w:szCs w:val="28"/>
        </w:rPr>
      </w:pPr>
      <w:r>
        <w:rPr>
          <w:rFonts w:hint="eastAsia" w:ascii="宋体" w:hAnsi="宋体" w:cs="宋体"/>
          <w:kern w:val="0"/>
          <w:sz w:val="28"/>
          <w:szCs w:val="28"/>
        </w:rPr>
        <w:t>投标文件中应列出投标公司负责此项项目的备选项目负责人及现场联系人，中标后，不得另外委派其他人员，否则院方有权将中标单位作废标处理。</w:t>
      </w:r>
    </w:p>
    <w:p>
      <w:pPr>
        <w:spacing w:line="600" w:lineRule="exact"/>
        <w:jc w:val="center"/>
        <w:rPr>
          <w:sz w:val="28"/>
          <w:szCs w:val="28"/>
        </w:rPr>
      </w:pPr>
      <w:r>
        <w:rPr>
          <w:kern w:val="0"/>
          <w:sz w:val="28"/>
          <w:szCs w:val="28"/>
        </w:rPr>
        <w:br w:type="page"/>
      </w:r>
      <w:r>
        <w:rPr>
          <w:b/>
          <w:sz w:val="36"/>
          <w:szCs w:val="36"/>
        </w:rPr>
        <w:t xml:space="preserve">第三章 </w:t>
      </w:r>
      <w:r>
        <w:rPr>
          <w:rFonts w:hint="eastAsia"/>
          <w:b/>
          <w:sz w:val="36"/>
          <w:szCs w:val="36"/>
        </w:rPr>
        <w:t>清运</w:t>
      </w:r>
      <w:r>
        <w:rPr>
          <w:b/>
          <w:sz w:val="36"/>
          <w:szCs w:val="36"/>
        </w:rPr>
        <w:t>要求</w:t>
      </w:r>
    </w:p>
    <w:p>
      <w:pPr>
        <w:numPr>
          <w:ilvl w:val="1"/>
          <w:numId w:val="5"/>
        </w:numPr>
        <w:spacing w:line="600" w:lineRule="exact"/>
        <w:rPr>
          <w:b/>
          <w:sz w:val="28"/>
          <w:szCs w:val="28"/>
        </w:rPr>
      </w:pPr>
      <w:r>
        <w:rPr>
          <w:b/>
          <w:sz w:val="28"/>
          <w:szCs w:val="28"/>
        </w:rPr>
        <w:t>具体要求</w:t>
      </w:r>
    </w:p>
    <w:p>
      <w:pPr>
        <w:pStyle w:val="20"/>
        <w:numPr>
          <w:ilvl w:val="2"/>
          <w:numId w:val="2"/>
        </w:numPr>
        <w:spacing w:line="360" w:lineRule="auto"/>
        <w:ind w:firstLineChars="0"/>
        <w:rPr>
          <w:rFonts w:ascii="宋体" w:hAnsi="宋体"/>
          <w:sz w:val="24"/>
        </w:rPr>
      </w:pPr>
      <w:r>
        <w:rPr>
          <w:rFonts w:ascii="宋体" w:hAnsi="宋体"/>
          <w:sz w:val="24"/>
        </w:rPr>
        <w:t>遵纪守法，文明礼貌服务，工作认真负责</w:t>
      </w:r>
      <w:r>
        <w:rPr>
          <w:rFonts w:hint="eastAsia" w:ascii="宋体" w:hAnsi="宋体"/>
          <w:sz w:val="24"/>
        </w:rPr>
        <w:t>，遵照医院清运流程操作，</w:t>
      </w:r>
      <w:r>
        <w:rPr>
          <w:rFonts w:hint="eastAsia" w:ascii="宋体" w:hAnsi="宋体" w:cs="Arial"/>
          <w:sz w:val="24"/>
        </w:rPr>
        <w:t>不得扰乱医院内部对管理的秩序</w:t>
      </w:r>
      <w:r>
        <w:rPr>
          <w:rFonts w:ascii="宋体" w:hAnsi="宋体"/>
          <w:sz w:val="24"/>
        </w:rPr>
        <w:t>。</w:t>
      </w:r>
    </w:p>
    <w:p>
      <w:pPr>
        <w:pStyle w:val="20"/>
        <w:numPr>
          <w:ilvl w:val="2"/>
          <w:numId w:val="2"/>
        </w:numPr>
        <w:spacing w:line="360" w:lineRule="auto"/>
        <w:ind w:firstLineChars="0"/>
        <w:rPr>
          <w:rFonts w:ascii="宋体" w:hAnsi="宋体"/>
          <w:sz w:val="24"/>
        </w:rPr>
      </w:pPr>
      <w:r>
        <w:rPr>
          <w:rFonts w:hint="eastAsia"/>
          <w:color w:val="000000"/>
          <w:sz w:val="24"/>
        </w:rPr>
        <w:t>中标方在清运过程中遵守我院相关规定及管理制度，服从我院管理人员的指挥。</w:t>
      </w:r>
    </w:p>
    <w:p>
      <w:pPr>
        <w:pStyle w:val="20"/>
        <w:numPr>
          <w:ilvl w:val="2"/>
          <w:numId w:val="2"/>
        </w:numPr>
        <w:spacing w:line="360" w:lineRule="auto"/>
        <w:ind w:firstLineChars="0"/>
        <w:rPr>
          <w:rFonts w:ascii="宋体" w:hAnsi="宋体"/>
          <w:sz w:val="24"/>
        </w:rPr>
      </w:pPr>
      <w:r>
        <w:rPr>
          <w:rFonts w:ascii="宋体" w:hAnsi="宋体"/>
          <w:sz w:val="24"/>
        </w:rPr>
        <w:t>作业质量要求：保证</w:t>
      </w:r>
      <w:r>
        <w:rPr>
          <w:rFonts w:hint="eastAsia" w:ascii="宋体" w:hAnsi="宋体"/>
          <w:sz w:val="24"/>
        </w:rPr>
        <w:t>清运</w:t>
      </w:r>
      <w:r>
        <w:rPr>
          <w:rFonts w:ascii="宋体" w:hAnsi="宋体"/>
          <w:sz w:val="24"/>
        </w:rPr>
        <w:t>及时，不堆积、不乱散；协助清扫</w:t>
      </w:r>
      <w:r>
        <w:rPr>
          <w:rFonts w:hint="eastAsia" w:ascii="宋体" w:hAnsi="宋体"/>
          <w:sz w:val="24"/>
        </w:rPr>
        <w:t>指定储存区域，</w:t>
      </w:r>
      <w:r>
        <w:rPr>
          <w:rFonts w:ascii="宋体" w:hAnsi="宋体"/>
          <w:sz w:val="24"/>
        </w:rPr>
        <w:t>保持整洁卫生；重视消防安全建设；自觉接受医院方的监督、</w:t>
      </w:r>
    </w:p>
    <w:p>
      <w:pPr>
        <w:pStyle w:val="20"/>
        <w:numPr>
          <w:ilvl w:val="2"/>
          <w:numId w:val="2"/>
        </w:numPr>
        <w:spacing w:line="360" w:lineRule="auto"/>
        <w:ind w:firstLineChars="0"/>
        <w:rPr>
          <w:rFonts w:ascii="宋体" w:hAnsi="宋体"/>
          <w:sz w:val="24"/>
        </w:rPr>
      </w:pPr>
      <w:r>
        <w:rPr>
          <w:rFonts w:hint="eastAsia"/>
          <w:kern w:val="0"/>
          <w:sz w:val="24"/>
        </w:rPr>
        <w:t>我院电话通知中标方清运建筑垃圾时，中标方需当天清运(每一次清运，中标方都需提供每一趟的照片，照片必须有当天的时间、发给院方监管人员)</w:t>
      </w:r>
    </w:p>
    <w:p>
      <w:pPr>
        <w:pStyle w:val="20"/>
        <w:numPr>
          <w:ilvl w:val="2"/>
          <w:numId w:val="2"/>
        </w:numPr>
        <w:spacing w:line="360" w:lineRule="auto"/>
        <w:ind w:firstLineChars="0"/>
        <w:rPr>
          <w:rFonts w:ascii="宋体" w:hAnsi="宋体"/>
          <w:sz w:val="24"/>
        </w:rPr>
      </w:pPr>
      <w:r>
        <w:rPr>
          <w:rFonts w:hint="eastAsia"/>
          <w:color w:val="000000"/>
          <w:sz w:val="24"/>
        </w:rPr>
        <w:t>中标方在建筑垃圾清运过程中必须保证区域路面和环境的整洁卫生。</w:t>
      </w:r>
      <w:r>
        <w:rPr>
          <w:rFonts w:hint="eastAsia"/>
          <w:kern w:val="0"/>
          <w:sz w:val="24"/>
        </w:rPr>
        <w:t xml:space="preserve"> </w:t>
      </w:r>
    </w:p>
    <w:p>
      <w:pPr>
        <w:pStyle w:val="20"/>
        <w:numPr>
          <w:ilvl w:val="2"/>
          <w:numId w:val="2"/>
        </w:numPr>
        <w:spacing w:line="360" w:lineRule="auto"/>
        <w:ind w:firstLineChars="0"/>
        <w:rPr>
          <w:rFonts w:ascii="宋体" w:hAnsi="宋体"/>
          <w:sz w:val="24"/>
        </w:rPr>
      </w:pPr>
      <w:r>
        <w:rPr>
          <w:rFonts w:hint="eastAsia"/>
          <w:kern w:val="0"/>
          <w:sz w:val="24"/>
        </w:rPr>
        <w:t>清运院区：瓯江口院区、龙湾院区、龙湾康复院区、鹿城院区（含学院路院区、南浦院区）</w:t>
      </w:r>
    </w:p>
    <w:p>
      <w:pPr>
        <w:spacing w:line="600" w:lineRule="exact"/>
        <w:jc w:val="center"/>
        <w:rPr>
          <w:b/>
          <w:sz w:val="36"/>
          <w:szCs w:val="36"/>
        </w:rPr>
      </w:pPr>
      <w:r>
        <w:rPr>
          <w:b/>
          <w:sz w:val="36"/>
          <w:szCs w:val="36"/>
        </w:rPr>
        <w:br w:type="page"/>
      </w:r>
      <w:r>
        <w:rPr>
          <w:b/>
          <w:sz w:val="36"/>
          <w:szCs w:val="36"/>
        </w:rPr>
        <w:t>第</w:t>
      </w:r>
      <w:r>
        <w:rPr>
          <w:rFonts w:hint="eastAsia"/>
          <w:b/>
          <w:sz w:val="36"/>
          <w:szCs w:val="36"/>
        </w:rPr>
        <w:t>四</w:t>
      </w:r>
      <w:r>
        <w:rPr>
          <w:b/>
          <w:sz w:val="36"/>
          <w:szCs w:val="36"/>
        </w:rPr>
        <w:t>章</w:t>
      </w:r>
      <w:r>
        <w:rPr>
          <w:rFonts w:hint="eastAsia"/>
          <w:b/>
          <w:sz w:val="36"/>
          <w:szCs w:val="36"/>
        </w:rPr>
        <w:t xml:space="preserve">   合同条款</w:t>
      </w:r>
    </w:p>
    <w:p>
      <w:pPr>
        <w:spacing w:line="600" w:lineRule="exact"/>
        <w:jc w:val="center"/>
        <w:rPr>
          <w:b/>
          <w:sz w:val="36"/>
          <w:szCs w:val="36"/>
        </w:rPr>
      </w:pPr>
      <w:r>
        <w:rPr>
          <w:rFonts w:hint="eastAsia"/>
          <w:b/>
          <w:sz w:val="28"/>
          <w:szCs w:val="28"/>
        </w:rPr>
        <w:t>第一部分</w:t>
      </w:r>
      <w:bookmarkStart w:id="0" w:name="_Toc395884457"/>
      <w:r>
        <w:rPr>
          <w:rFonts w:hint="eastAsia"/>
          <w:b/>
          <w:sz w:val="28"/>
          <w:szCs w:val="28"/>
        </w:rPr>
        <w:t xml:space="preserve">  合同协议书</w:t>
      </w:r>
      <w:bookmarkEnd w:id="0"/>
    </w:p>
    <w:p/>
    <w:p>
      <w:pPr>
        <w:snapToGrid w:val="0"/>
        <w:spacing w:line="360" w:lineRule="auto"/>
        <w:ind w:firstLine="482" w:firstLineChars="200"/>
        <w:rPr>
          <w:rFonts w:cs="宋体"/>
          <w:bCs/>
          <w:color w:val="000000"/>
          <w:sz w:val="24"/>
        </w:rPr>
      </w:pPr>
      <w:r>
        <w:rPr>
          <w:rFonts w:hint="eastAsia" w:cs="宋体"/>
          <w:b/>
          <w:bCs/>
          <w:color w:val="000000"/>
          <w:sz w:val="24"/>
        </w:rPr>
        <w:t>甲方：</w:t>
      </w:r>
      <w:r>
        <w:rPr>
          <w:rFonts w:hint="eastAsia" w:cs="宋体"/>
          <w:bCs/>
          <w:color w:val="000000"/>
          <w:sz w:val="24"/>
        </w:rPr>
        <w:t>温州医科大学附属第二医院</w:t>
      </w:r>
    </w:p>
    <w:p>
      <w:pPr>
        <w:snapToGrid w:val="0"/>
        <w:spacing w:line="360" w:lineRule="auto"/>
        <w:ind w:firstLine="482" w:firstLineChars="200"/>
        <w:rPr>
          <w:rFonts w:cs="宋体"/>
          <w:b/>
          <w:bCs/>
          <w:color w:val="000000"/>
          <w:sz w:val="24"/>
        </w:rPr>
      </w:pPr>
      <w:r>
        <w:rPr>
          <w:rFonts w:hint="eastAsia" w:cs="宋体"/>
          <w:b/>
          <w:bCs/>
          <w:color w:val="000000"/>
          <w:sz w:val="24"/>
        </w:rPr>
        <w:t>乙方：</w:t>
      </w:r>
      <w:r>
        <w:rPr>
          <w:rFonts w:cs="宋体"/>
          <w:b/>
          <w:bCs/>
          <w:color w:val="000000"/>
          <w:sz w:val="24"/>
        </w:rPr>
        <w:t xml:space="preserve"> </w:t>
      </w:r>
    </w:p>
    <w:p>
      <w:pPr>
        <w:pStyle w:val="6"/>
        <w:spacing w:line="440" w:lineRule="exact"/>
        <w:ind w:left="2" w:leftChars="1" w:firstLine="440" w:firstLineChars="200"/>
        <w:rPr>
          <w:rFonts w:hAnsi="宋体"/>
          <w:sz w:val="22"/>
          <w:szCs w:val="22"/>
        </w:rPr>
      </w:pPr>
      <w:r>
        <w:rPr>
          <w:rFonts w:hint="eastAsia" w:hAnsi="宋体"/>
          <w:sz w:val="22"/>
          <w:szCs w:val="22"/>
        </w:rPr>
        <w:t>依照《中华人民共和国</w:t>
      </w:r>
      <w:r>
        <w:rPr>
          <w:rFonts w:hAnsi="宋体"/>
          <w:sz w:val="22"/>
          <w:szCs w:val="22"/>
        </w:rPr>
        <w:t>民法典</w:t>
      </w:r>
      <w:r>
        <w:rPr>
          <w:rFonts w:hint="eastAsia" w:hAnsi="宋体"/>
          <w:sz w:val="22"/>
          <w:szCs w:val="22"/>
        </w:rPr>
        <w:t>》、《中华人民共和国建筑法》及其他有关法律、行政法规的规定，遵循平等、自愿、公平和诚实信用的原则，就温州医科大学附属第二医院建筑垃圾清运有关事项协商一致，共同达成如下协议：</w:t>
      </w:r>
    </w:p>
    <w:p>
      <w:pPr>
        <w:spacing w:line="440" w:lineRule="exact"/>
        <w:rPr>
          <w:rFonts w:ascii="宋体" w:hAnsi="宋体"/>
          <w:b/>
          <w:bCs/>
          <w:sz w:val="22"/>
          <w:szCs w:val="22"/>
        </w:rPr>
      </w:pPr>
      <w:r>
        <w:rPr>
          <w:rFonts w:hint="eastAsia" w:ascii="宋体" w:hAnsi="宋体"/>
          <w:b/>
          <w:bCs/>
          <w:sz w:val="22"/>
          <w:szCs w:val="22"/>
        </w:rPr>
        <w:t>一、 项目概况</w:t>
      </w:r>
    </w:p>
    <w:p>
      <w:pPr>
        <w:spacing w:line="440" w:lineRule="exact"/>
        <w:ind w:firstLine="220" w:firstLineChars="100"/>
        <w:rPr>
          <w:rFonts w:ascii="宋体" w:hAnsi="宋体" w:cs="宋体"/>
          <w:sz w:val="22"/>
          <w:szCs w:val="22"/>
          <w:u w:val="single"/>
        </w:rPr>
      </w:pPr>
      <w:r>
        <w:rPr>
          <w:rFonts w:hint="eastAsia" w:ascii="宋体" w:hAnsi="宋体"/>
          <w:sz w:val="22"/>
          <w:szCs w:val="22"/>
        </w:rPr>
        <w:t>1. 项目名称：</w:t>
      </w:r>
      <w:r>
        <w:rPr>
          <w:rFonts w:hint="eastAsia" w:ascii="宋体" w:hAnsi="宋体" w:cs="宋体"/>
          <w:sz w:val="22"/>
          <w:szCs w:val="22"/>
          <w:u w:val="single"/>
        </w:rPr>
        <w:t xml:space="preserve">  医院建筑垃圾清运                                          </w:t>
      </w:r>
    </w:p>
    <w:p>
      <w:pPr>
        <w:spacing w:line="440" w:lineRule="exact"/>
        <w:ind w:firstLine="220" w:firstLineChars="100"/>
        <w:rPr>
          <w:rFonts w:ascii="宋体" w:hAnsi="宋体"/>
          <w:sz w:val="22"/>
          <w:szCs w:val="22"/>
          <w:u w:val="single"/>
        </w:rPr>
      </w:pPr>
      <w:r>
        <w:rPr>
          <w:rFonts w:hint="eastAsia" w:ascii="宋体" w:hAnsi="宋体"/>
          <w:sz w:val="22"/>
          <w:szCs w:val="22"/>
        </w:rPr>
        <w:t>2. 项目地点：</w:t>
      </w:r>
      <w:r>
        <w:rPr>
          <w:rFonts w:hint="eastAsia" w:ascii="宋体" w:hAnsi="宋体"/>
          <w:sz w:val="22"/>
          <w:szCs w:val="22"/>
          <w:u w:val="single"/>
        </w:rPr>
        <w:t xml:space="preserve">温州医科大学附属第二医院鹿城院区、 瓯江口院区  龙湾院区（含康复中心）             </w:t>
      </w:r>
    </w:p>
    <w:p>
      <w:pPr>
        <w:snapToGrid w:val="0"/>
        <w:spacing w:line="360" w:lineRule="auto"/>
        <w:rPr>
          <w:rFonts w:cs="宋体"/>
          <w:b/>
          <w:bCs/>
          <w:color w:val="000000"/>
          <w:sz w:val="24"/>
        </w:rPr>
      </w:pPr>
      <w:r>
        <w:rPr>
          <w:rFonts w:hint="eastAsia" w:cs="宋体"/>
          <w:b/>
          <w:bCs/>
          <w:color w:val="000000"/>
          <w:sz w:val="24"/>
        </w:rPr>
        <w:t>二、概况：</w:t>
      </w:r>
    </w:p>
    <w:p>
      <w:pPr>
        <w:numPr>
          <w:ilvl w:val="0"/>
          <w:numId w:val="6"/>
        </w:numPr>
        <w:snapToGrid w:val="0"/>
        <w:spacing w:line="360" w:lineRule="auto"/>
        <w:rPr>
          <w:rFonts w:cs="宋体"/>
          <w:bCs/>
          <w:color w:val="000000"/>
          <w:sz w:val="24"/>
        </w:rPr>
      </w:pPr>
      <w:r>
        <w:rPr>
          <w:rFonts w:hint="eastAsia" w:cs="宋体"/>
          <w:bCs/>
          <w:sz w:val="24"/>
        </w:rPr>
        <w:t>对</w:t>
      </w:r>
      <w:r>
        <w:rPr>
          <w:rFonts w:hint="eastAsia" w:cs="宋体"/>
          <w:bCs/>
          <w:color w:val="000000"/>
          <w:sz w:val="24"/>
        </w:rPr>
        <w:t>学院路院区（急诊、学院路小学）南浦院区、瓯江口院区等</w:t>
      </w:r>
      <w:r>
        <w:rPr>
          <w:rFonts w:hint="eastAsia" w:cs="宋体"/>
          <w:bCs/>
          <w:sz w:val="24"/>
        </w:rPr>
        <w:t>区域的建筑垃圾</w:t>
      </w:r>
      <w:r>
        <w:rPr>
          <w:rFonts w:hint="eastAsia" w:cs="宋体"/>
          <w:bCs/>
          <w:color w:val="000000"/>
          <w:sz w:val="24"/>
        </w:rPr>
        <w:t>、部分淘汰的物品及其他杂物等进行运输处置；</w:t>
      </w:r>
    </w:p>
    <w:p>
      <w:pPr>
        <w:numPr>
          <w:ilvl w:val="0"/>
          <w:numId w:val="7"/>
        </w:numPr>
        <w:snapToGrid w:val="0"/>
        <w:spacing w:line="360" w:lineRule="auto"/>
        <w:rPr>
          <w:color w:val="000000"/>
          <w:sz w:val="24"/>
        </w:rPr>
      </w:pPr>
      <w:r>
        <w:rPr>
          <w:rFonts w:hint="eastAsia"/>
          <w:color w:val="000000"/>
          <w:sz w:val="24"/>
        </w:rPr>
        <w:t>乙方根据《城市建筑垃圾管理规定》及相关法律法规对</w:t>
      </w:r>
      <w:r>
        <w:rPr>
          <w:rFonts w:hint="eastAsia" w:cs="宋体"/>
          <w:color w:val="000000"/>
          <w:sz w:val="24"/>
        </w:rPr>
        <w:t>装修</w:t>
      </w:r>
      <w:r>
        <w:rPr>
          <w:rFonts w:hint="eastAsia"/>
          <w:color w:val="000000"/>
          <w:sz w:val="24"/>
        </w:rPr>
        <w:t>建筑垃圾实行倾倒、运输、中转、回填、消纳、利用等处置活动；</w:t>
      </w:r>
    </w:p>
    <w:p>
      <w:pPr>
        <w:numPr>
          <w:ilvl w:val="0"/>
          <w:numId w:val="8"/>
        </w:numPr>
        <w:snapToGrid w:val="0"/>
        <w:spacing w:line="360" w:lineRule="auto"/>
        <w:rPr>
          <w:rFonts w:cs="宋体"/>
          <w:color w:val="000000"/>
          <w:sz w:val="24"/>
        </w:rPr>
      </w:pPr>
      <w:r>
        <w:rPr>
          <w:rFonts w:hint="eastAsia" w:cs="宋体"/>
          <w:color w:val="000000"/>
          <w:sz w:val="24"/>
        </w:rPr>
        <w:t>本合同自</w:t>
      </w:r>
      <w:r>
        <w:rPr>
          <w:rFonts w:cs="宋体"/>
          <w:color w:val="000000"/>
          <w:sz w:val="24"/>
          <w:u w:val="single"/>
        </w:rPr>
        <w:t>20</w:t>
      </w:r>
      <w:r>
        <w:rPr>
          <w:rFonts w:hint="eastAsia" w:cs="宋体"/>
          <w:color w:val="000000"/>
          <w:sz w:val="24"/>
          <w:u w:val="single"/>
        </w:rPr>
        <w:t>21</w:t>
      </w:r>
      <w:r>
        <w:rPr>
          <w:rFonts w:hint="eastAsia" w:cs="宋体"/>
          <w:color w:val="000000"/>
          <w:sz w:val="24"/>
        </w:rPr>
        <w:t>年</w:t>
      </w:r>
      <w:r>
        <w:rPr>
          <w:rFonts w:hint="eastAsia" w:cs="宋体"/>
          <w:color w:val="000000"/>
          <w:sz w:val="24"/>
          <w:u w:val="single"/>
        </w:rPr>
        <w:t xml:space="preserve">  </w:t>
      </w:r>
      <w:r>
        <w:rPr>
          <w:rFonts w:hint="eastAsia" w:cs="宋体"/>
          <w:color w:val="000000"/>
          <w:sz w:val="24"/>
        </w:rPr>
        <w:t>月</w:t>
      </w:r>
      <w:r>
        <w:rPr>
          <w:rFonts w:hint="eastAsia" w:cs="宋体"/>
          <w:color w:val="000000"/>
          <w:sz w:val="24"/>
          <w:u w:val="single"/>
        </w:rPr>
        <w:t xml:space="preserve">   </w:t>
      </w:r>
      <w:r>
        <w:rPr>
          <w:rFonts w:hint="eastAsia" w:cs="宋体"/>
          <w:color w:val="000000"/>
          <w:sz w:val="24"/>
        </w:rPr>
        <w:t>日至</w:t>
      </w:r>
      <w:r>
        <w:rPr>
          <w:rFonts w:hint="eastAsia" w:cs="宋体"/>
          <w:color w:val="000000"/>
          <w:sz w:val="24"/>
          <w:u w:val="single"/>
        </w:rPr>
        <w:t xml:space="preserve">   </w:t>
      </w:r>
      <w:r>
        <w:rPr>
          <w:rFonts w:hint="eastAsia" w:cs="宋体"/>
          <w:color w:val="000000"/>
          <w:sz w:val="24"/>
        </w:rPr>
        <w:t>年</w:t>
      </w:r>
      <w:r>
        <w:rPr>
          <w:rFonts w:hint="eastAsia" w:cs="宋体"/>
          <w:color w:val="000000"/>
          <w:sz w:val="24"/>
          <w:u w:val="single"/>
        </w:rPr>
        <w:t xml:space="preserve">   </w:t>
      </w:r>
      <w:r>
        <w:rPr>
          <w:rFonts w:hint="eastAsia" w:cs="宋体"/>
          <w:color w:val="000000"/>
          <w:sz w:val="24"/>
        </w:rPr>
        <w:t>月</w:t>
      </w:r>
      <w:r>
        <w:rPr>
          <w:rFonts w:hint="eastAsia" w:cs="宋体"/>
          <w:color w:val="000000"/>
          <w:sz w:val="24"/>
          <w:u w:val="single"/>
        </w:rPr>
        <w:t xml:space="preserve">   </w:t>
      </w:r>
      <w:r>
        <w:rPr>
          <w:rFonts w:hint="eastAsia" w:cs="宋体"/>
          <w:color w:val="000000"/>
          <w:sz w:val="24"/>
        </w:rPr>
        <w:t>日，合同到期后，甲方可以根据前一合同履行情况同时结合乙方意愿决定是否续签。合同到期若甲方还未签订新的合同，乙方按此合约继续履行。</w:t>
      </w:r>
    </w:p>
    <w:p>
      <w:pPr>
        <w:snapToGrid w:val="0"/>
        <w:spacing w:line="360" w:lineRule="auto"/>
        <w:ind w:firstLine="240" w:firstLineChars="100"/>
        <w:rPr>
          <w:rFonts w:cs="宋体"/>
          <w:color w:val="000000"/>
          <w:sz w:val="24"/>
        </w:rPr>
      </w:pPr>
      <w:r>
        <w:rPr>
          <w:rFonts w:hint="eastAsia" w:cs="宋体"/>
          <w:color w:val="000000"/>
          <w:sz w:val="24"/>
        </w:rPr>
        <w:t>三、委托费用</w:t>
      </w:r>
    </w:p>
    <w:p>
      <w:pPr>
        <w:snapToGrid w:val="0"/>
        <w:spacing w:line="360" w:lineRule="auto"/>
        <w:ind w:left="359" w:leftChars="171"/>
        <w:rPr>
          <w:rFonts w:cs="宋体"/>
          <w:color w:val="000000"/>
          <w:sz w:val="24"/>
        </w:rPr>
      </w:pPr>
      <w:r>
        <w:rPr>
          <w:rFonts w:hint="eastAsia" w:cs="宋体"/>
          <w:color w:val="000000"/>
          <w:sz w:val="24"/>
        </w:rPr>
        <w:t>1、运输车辆：外廊尺寸（                  ）、核定载重量：                车斗内尺寸为</w:t>
      </w:r>
      <w:r>
        <w:rPr>
          <w:rFonts w:hint="eastAsia" w:cs="宋体"/>
          <w:color w:val="000000"/>
          <w:sz w:val="24"/>
          <w:u w:val="single"/>
        </w:rPr>
        <w:t xml:space="preserve">：           </w:t>
      </w:r>
      <w:r>
        <w:rPr>
          <w:rFonts w:hint="eastAsia" w:cs="宋体"/>
          <w:color w:val="000000"/>
          <w:sz w:val="24"/>
        </w:rPr>
        <w:t>，即</w:t>
      </w:r>
      <w:r>
        <w:rPr>
          <w:rFonts w:hint="eastAsia" w:cs="宋体"/>
          <w:color w:val="000000"/>
          <w:sz w:val="24"/>
          <w:u w:val="single"/>
        </w:rPr>
        <w:t xml:space="preserve">     </w:t>
      </w:r>
      <w:r>
        <w:rPr>
          <w:rFonts w:hint="eastAsia" w:cs="宋体"/>
          <w:color w:val="000000"/>
          <w:sz w:val="24"/>
        </w:rPr>
        <w:t>立方。</w:t>
      </w:r>
    </w:p>
    <w:p>
      <w:pPr>
        <w:snapToGrid w:val="0"/>
        <w:spacing w:line="360" w:lineRule="auto"/>
        <w:ind w:left="359" w:leftChars="171"/>
        <w:rPr>
          <w:rFonts w:cs="宋体"/>
          <w:color w:val="000000"/>
          <w:sz w:val="24"/>
        </w:rPr>
      </w:pPr>
      <w:r>
        <w:rPr>
          <w:rFonts w:hint="eastAsia" w:cs="宋体"/>
          <w:color w:val="000000"/>
          <w:sz w:val="24"/>
        </w:rPr>
        <w:t>2、清运含税价格为：</w:t>
      </w:r>
      <w:r>
        <w:rPr>
          <w:rFonts w:hint="eastAsia" w:cs="宋体"/>
          <w:color w:val="000000"/>
          <w:sz w:val="24"/>
          <w:u w:val="single"/>
        </w:rPr>
        <w:t xml:space="preserve">      </w:t>
      </w:r>
      <w:r>
        <w:rPr>
          <w:rFonts w:hint="eastAsia" w:cs="宋体"/>
          <w:color w:val="000000"/>
          <w:sz w:val="24"/>
        </w:rPr>
        <w:t>元/立方（大写：</w:t>
      </w:r>
      <w:r>
        <w:rPr>
          <w:rFonts w:hint="eastAsia" w:cs="宋体"/>
          <w:color w:val="000000"/>
          <w:sz w:val="24"/>
          <w:u w:val="single"/>
        </w:rPr>
        <w:t xml:space="preserve">           </w:t>
      </w:r>
      <w:r>
        <w:rPr>
          <w:rFonts w:hint="eastAsia" w:cs="宋体"/>
          <w:color w:val="000000"/>
          <w:sz w:val="24"/>
        </w:rPr>
        <w:t>），即每车</w:t>
      </w:r>
      <w:r>
        <w:rPr>
          <w:rFonts w:hint="eastAsia" w:cs="宋体"/>
          <w:color w:val="000000"/>
          <w:sz w:val="24"/>
          <w:u w:val="single"/>
        </w:rPr>
        <w:t xml:space="preserve">       </w:t>
      </w:r>
      <w:r>
        <w:rPr>
          <w:rFonts w:hint="eastAsia" w:cs="宋体"/>
          <w:color w:val="000000"/>
          <w:sz w:val="24"/>
        </w:rPr>
        <w:t xml:space="preserve">元 （按车斗内尺寸换算容积，一车装满），按月结算。 </w:t>
      </w:r>
    </w:p>
    <w:p>
      <w:pPr>
        <w:snapToGrid w:val="0"/>
        <w:spacing w:line="360" w:lineRule="auto"/>
        <w:ind w:left="359" w:leftChars="171"/>
        <w:rPr>
          <w:rFonts w:cs="宋体"/>
          <w:color w:val="000000"/>
          <w:sz w:val="24"/>
        </w:rPr>
      </w:pPr>
      <w:r>
        <w:rPr>
          <w:rFonts w:hint="eastAsia" w:cs="宋体"/>
          <w:color w:val="000000"/>
          <w:sz w:val="24"/>
        </w:rPr>
        <w:t>2、乙方一次性交纳履约保证金人民币1000万元整（壹仟元整），履约金在合同终止或解除后退还乙方（不计利息）。</w:t>
      </w:r>
    </w:p>
    <w:p>
      <w:pPr>
        <w:snapToGrid w:val="0"/>
        <w:spacing w:line="360" w:lineRule="auto"/>
        <w:ind w:left="599" w:leftChars="171" w:hanging="240" w:hangingChars="100"/>
        <w:rPr>
          <w:rFonts w:cs="宋体"/>
          <w:color w:val="000000"/>
          <w:sz w:val="24"/>
        </w:rPr>
      </w:pPr>
      <w:r>
        <w:rPr>
          <w:rFonts w:cs="宋体"/>
          <w:color w:val="000000"/>
          <w:sz w:val="24"/>
        </w:rPr>
        <w:t>3</w:t>
      </w:r>
      <w:r>
        <w:rPr>
          <w:rFonts w:hint="eastAsia" w:cs="宋体"/>
          <w:color w:val="000000"/>
          <w:sz w:val="24"/>
        </w:rPr>
        <w:t>、投标人认为为完成本招标文件规定的服务承包内容所需发生的直接成本、间接成本、利润、税金、政策性文件规定的费用、价格变化风险等一切费用由乙方自行负责，与甲方无关。</w:t>
      </w:r>
    </w:p>
    <w:p>
      <w:pPr>
        <w:snapToGrid w:val="0"/>
        <w:spacing w:line="360" w:lineRule="auto"/>
        <w:ind w:left="600" w:leftChars="114" w:hanging="361" w:hangingChars="150"/>
        <w:rPr>
          <w:b/>
          <w:color w:val="000000"/>
          <w:sz w:val="24"/>
        </w:rPr>
      </w:pPr>
      <w:r>
        <w:rPr>
          <w:rFonts w:hint="eastAsia" w:cs="宋体"/>
          <w:b/>
          <w:color w:val="000000"/>
          <w:sz w:val="24"/>
        </w:rPr>
        <w:t>四、双方责任及义务：</w:t>
      </w:r>
    </w:p>
    <w:p>
      <w:pPr>
        <w:numPr>
          <w:ilvl w:val="0"/>
          <w:numId w:val="9"/>
        </w:numPr>
        <w:snapToGrid w:val="0"/>
        <w:spacing w:line="360" w:lineRule="auto"/>
        <w:rPr>
          <w:color w:val="000000"/>
          <w:sz w:val="24"/>
        </w:rPr>
      </w:pPr>
      <w:r>
        <w:rPr>
          <w:rFonts w:hint="eastAsia" w:cs="宋体"/>
          <w:color w:val="000000"/>
          <w:sz w:val="24"/>
        </w:rPr>
        <w:t>甲方负责建筑垃圾集中堆放至垃圾暂存点，负责通知乙方清运。</w:t>
      </w:r>
    </w:p>
    <w:p>
      <w:pPr>
        <w:numPr>
          <w:ilvl w:val="0"/>
          <w:numId w:val="9"/>
        </w:numPr>
        <w:snapToGrid w:val="0"/>
        <w:spacing w:line="360" w:lineRule="auto"/>
        <w:rPr>
          <w:rFonts w:cs="宋体"/>
          <w:color w:val="000000"/>
          <w:sz w:val="24"/>
        </w:rPr>
      </w:pPr>
      <w:r>
        <w:rPr>
          <w:rFonts w:hint="eastAsia"/>
          <w:color w:val="000000"/>
          <w:sz w:val="24"/>
        </w:rPr>
        <w:t>甲方及时按季度结算建筑垃圾清运费用，</w:t>
      </w:r>
      <w:r>
        <w:rPr>
          <w:rFonts w:hint="eastAsia" w:cs="宋体"/>
          <w:color w:val="000000"/>
          <w:sz w:val="24"/>
        </w:rPr>
        <w:t>乙方向甲方开具符合相关规定的票据，甲方自收到乙方提供的有效票据之日起</w:t>
      </w:r>
      <w:r>
        <w:rPr>
          <w:rFonts w:cs="宋体"/>
          <w:color w:val="000000"/>
          <w:sz w:val="24"/>
        </w:rPr>
        <w:t>30</w:t>
      </w:r>
      <w:r>
        <w:rPr>
          <w:rFonts w:hint="eastAsia" w:cs="宋体"/>
          <w:color w:val="000000"/>
          <w:sz w:val="24"/>
        </w:rPr>
        <w:t>个工作日内以转账方式支付。</w:t>
      </w:r>
    </w:p>
    <w:p>
      <w:pPr>
        <w:numPr>
          <w:ilvl w:val="0"/>
          <w:numId w:val="9"/>
        </w:numPr>
        <w:snapToGrid w:val="0"/>
        <w:spacing w:line="360" w:lineRule="auto"/>
        <w:rPr>
          <w:color w:val="000000"/>
          <w:sz w:val="24"/>
        </w:rPr>
      </w:pPr>
      <w:r>
        <w:rPr>
          <w:rFonts w:hint="eastAsia"/>
          <w:color w:val="000000"/>
          <w:sz w:val="24"/>
        </w:rPr>
        <w:t>乙方应按合同规定做好建筑垃圾清运处置工作。</w:t>
      </w:r>
    </w:p>
    <w:p>
      <w:pPr>
        <w:pStyle w:val="12"/>
        <w:numPr>
          <w:ilvl w:val="0"/>
          <w:numId w:val="9"/>
        </w:numPr>
        <w:shd w:val="clear" w:color="auto" w:fill="FFFFFF"/>
        <w:spacing w:before="0" w:beforeAutospacing="0" w:after="0" w:afterAutospacing="0" w:line="360" w:lineRule="auto"/>
        <w:jc w:val="both"/>
        <w:rPr>
          <w:rFonts w:ascii="Times New Roman" w:hAnsi="Times New Roman" w:cs="Times New Roman"/>
          <w:color w:val="000000"/>
          <w:kern w:val="2"/>
        </w:rPr>
      </w:pPr>
      <w:r>
        <w:rPr>
          <w:rFonts w:hint="eastAsia" w:ascii="Times New Roman" w:hAnsi="Times New Roman" w:cs="Times New Roman"/>
          <w:color w:val="000000"/>
          <w:kern w:val="2"/>
        </w:rPr>
        <w:t>乙方在清运过程中遵守甲方相关规定及管理制度，服从甲方管理人员的指挥。</w:t>
      </w:r>
    </w:p>
    <w:p>
      <w:pPr>
        <w:pStyle w:val="12"/>
        <w:numPr>
          <w:ilvl w:val="0"/>
          <w:numId w:val="9"/>
        </w:numPr>
        <w:shd w:val="clear" w:color="auto" w:fill="FFFFFF"/>
        <w:spacing w:before="0" w:beforeAutospacing="0" w:after="0" w:afterAutospacing="0" w:line="360" w:lineRule="auto"/>
        <w:jc w:val="both"/>
        <w:rPr>
          <w:rFonts w:ascii="Times New Roman" w:hAnsi="Times New Roman" w:cs="Times New Roman"/>
          <w:color w:val="000000"/>
          <w:kern w:val="2"/>
        </w:rPr>
      </w:pPr>
      <w:r>
        <w:rPr>
          <w:rFonts w:hint="eastAsia" w:ascii="Times New Roman" w:hAnsi="Times New Roman" w:cs="Times New Roman"/>
          <w:color w:val="000000"/>
          <w:kern w:val="2"/>
        </w:rPr>
        <w:t>在清运过程中乙方当次每车都要拍照片（照片上需显示当天的时间）发给我院监管人员作为核对依据。</w:t>
      </w:r>
    </w:p>
    <w:p>
      <w:pPr>
        <w:pStyle w:val="12"/>
        <w:numPr>
          <w:ilvl w:val="0"/>
          <w:numId w:val="9"/>
        </w:numPr>
        <w:shd w:val="clear" w:color="auto" w:fill="FFFFFF"/>
        <w:spacing w:before="0" w:beforeAutospacing="0" w:after="0" w:afterAutospacing="0" w:line="360" w:lineRule="auto"/>
        <w:jc w:val="both"/>
        <w:rPr>
          <w:rFonts w:ascii="Times New Roman" w:hAnsi="Times New Roman" w:cs="Times New Roman"/>
          <w:color w:val="000000"/>
          <w:kern w:val="2"/>
        </w:rPr>
      </w:pPr>
      <w:r>
        <w:rPr>
          <w:rFonts w:hint="eastAsia" w:ascii="Times New Roman" w:hAnsi="Times New Roman" w:cs="Times New Roman"/>
          <w:color w:val="000000"/>
          <w:kern w:val="2"/>
        </w:rPr>
        <w:t>乙方在清运过程中应将建筑垃圾运至政府指定的地方倾倒，</w:t>
      </w:r>
      <w:r>
        <w:rPr>
          <w:rFonts w:hint="eastAsia"/>
          <w:color w:val="000000"/>
        </w:rPr>
        <w:t>保证建筑垃圾车不超载、撒漏、乱倒乱卸，由此产生的责任及一切后果由乙方承担。</w:t>
      </w:r>
    </w:p>
    <w:p>
      <w:pPr>
        <w:pStyle w:val="12"/>
        <w:numPr>
          <w:ilvl w:val="0"/>
          <w:numId w:val="9"/>
        </w:numPr>
        <w:shd w:val="clear" w:color="auto" w:fill="FFFFFF"/>
        <w:spacing w:before="0" w:beforeAutospacing="0" w:after="0" w:afterAutospacing="0" w:line="360" w:lineRule="auto"/>
        <w:jc w:val="both"/>
        <w:rPr>
          <w:rFonts w:ascii="Times New Roman" w:hAnsi="Times New Roman" w:cs="Times New Roman"/>
          <w:color w:val="000000"/>
          <w:kern w:val="2"/>
        </w:rPr>
      </w:pPr>
      <w:r>
        <w:rPr>
          <w:rFonts w:hint="eastAsia" w:ascii="Times New Roman" w:hAnsi="Times New Roman" w:cs="Times New Roman"/>
          <w:color w:val="000000"/>
          <w:kern w:val="2"/>
        </w:rPr>
        <w:t>乙方在建筑垃圾清运过程中必须保证区域路面和环境的清洁卫生，造成院区相关设施破坏的，</w:t>
      </w:r>
      <w:r>
        <w:rPr>
          <w:rFonts w:hint="eastAsia" w:ascii="Times New Roman" w:hAnsi="Times New Roman" w:cs="Times New Roman"/>
          <w:kern w:val="2"/>
        </w:rPr>
        <w:t>由乙方承担</w:t>
      </w:r>
      <w:r>
        <w:rPr>
          <w:rFonts w:hint="eastAsia" w:ascii="Times New Roman" w:hAnsi="Times New Roman" w:cs="Times New Roman"/>
          <w:color w:val="000000"/>
          <w:kern w:val="2"/>
        </w:rPr>
        <w:t>恢复及赔偿责任。</w:t>
      </w:r>
    </w:p>
    <w:p>
      <w:pPr>
        <w:numPr>
          <w:ilvl w:val="0"/>
          <w:numId w:val="9"/>
        </w:numPr>
        <w:spacing w:line="360" w:lineRule="auto"/>
        <w:rPr>
          <w:color w:val="000000"/>
          <w:sz w:val="24"/>
        </w:rPr>
      </w:pPr>
      <w:r>
        <w:rPr>
          <w:rFonts w:hint="eastAsia"/>
          <w:color w:val="000000"/>
          <w:sz w:val="24"/>
        </w:rPr>
        <w:t>乙方在清运过程中应注意工作人员的礼仪、礼貌，文明作业，不得与甲方发生任何形式的冲突。</w:t>
      </w:r>
    </w:p>
    <w:p>
      <w:pPr>
        <w:pStyle w:val="12"/>
        <w:numPr>
          <w:ilvl w:val="0"/>
          <w:numId w:val="9"/>
        </w:numPr>
        <w:shd w:val="clear" w:color="auto" w:fill="FFFFFF"/>
        <w:spacing w:before="0" w:beforeAutospacing="0" w:after="0" w:afterAutospacing="0" w:line="360" w:lineRule="auto"/>
        <w:jc w:val="both"/>
        <w:rPr>
          <w:rFonts w:ascii="Times New Roman" w:hAnsi="Times New Roman" w:cs="Times New Roman"/>
          <w:color w:val="000000"/>
          <w:kern w:val="2"/>
        </w:rPr>
      </w:pPr>
      <w:r>
        <w:rPr>
          <w:rFonts w:hint="eastAsia" w:ascii="Times New Roman" w:hAnsi="Times New Roman" w:cs="Times New Roman"/>
          <w:color w:val="000000"/>
          <w:kern w:val="2"/>
        </w:rPr>
        <w:t>如无特殊情况，不允许垃建筑圾暂存点堆放过多而影响医院环境，当接到甲方电话通知时，必须在当天内清运完毕，以免对患者产生滋扰。</w:t>
      </w:r>
    </w:p>
    <w:p>
      <w:pPr>
        <w:pStyle w:val="12"/>
        <w:shd w:val="clear" w:color="auto" w:fill="FFFFFF"/>
        <w:spacing w:before="0" w:beforeAutospacing="0" w:after="0" w:afterAutospacing="0" w:line="360" w:lineRule="auto"/>
        <w:ind w:left="870" w:leftChars="300" w:hanging="240" w:hangingChars="100"/>
        <w:jc w:val="both"/>
        <w:rPr>
          <w:rFonts w:ascii="Times New Roman" w:hAnsi="Times New Roman" w:cs="Times New Roman"/>
          <w:color w:val="000000"/>
          <w:kern w:val="2"/>
        </w:rPr>
      </w:pPr>
      <w:r>
        <w:rPr>
          <w:rFonts w:hint="eastAsia" w:ascii="Times New Roman" w:hAnsi="Times New Roman" w:cs="Times New Roman"/>
          <w:color w:val="000000"/>
          <w:kern w:val="2"/>
        </w:rPr>
        <w:t>10、甲方监管通知乙方清运建筑垃圾乙方未按时清运的，每次对对乙方处以100元处罚，罚金应在2周内交医院财务处。</w:t>
      </w:r>
    </w:p>
    <w:p>
      <w:pPr>
        <w:pStyle w:val="12"/>
        <w:shd w:val="clear" w:color="auto" w:fill="FFFFFF"/>
        <w:spacing w:before="0" w:beforeAutospacing="0" w:after="0" w:afterAutospacing="0" w:line="360" w:lineRule="auto"/>
        <w:ind w:left="870" w:leftChars="300" w:hanging="240" w:hangingChars="100"/>
        <w:jc w:val="both"/>
        <w:rPr>
          <w:rFonts w:ascii="Times New Roman" w:hAnsi="Times New Roman" w:cs="Times New Roman"/>
          <w:color w:val="000000"/>
          <w:kern w:val="2"/>
        </w:rPr>
      </w:pPr>
      <w:r>
        <w:rPr>
          <w:rFonts w:hint="eastAsia" w:ascii="Times New Roman" w:hAnsi="Times New Roman" w:cs="Times New Roman"/>
          <w:color w:val="000000"/>
          <w:kern w:val="2"/>
        </w:rPr>
        <w:t>11、乙方应遵守甲方规章制度，规范停车，清运时不得堵塞院内交通，影响其他车辆通行。若因不规范停车、服务态度恶劣或其他违法违规行为造成投诉，每次对乙方处以100元处罚，罚金应在2周内交医院财务处。</w:t>
      </w:r>
    </w:p>
    <w:p>
      <w:pPr>
        <w:spacing w:line="360" w:lineRule="auto"/>
        <w:ind w:left="870" w:leftChars="300" w:hanging="240" w:hangingChars="100"/>
        <w:rPr>
          <w:color w:val="000000"/>
          <w:sz w:val="24"/>
        </w:rPr>
      </w:pPr>
      <w:r>
        <w:rPr>
          <w:rFonts w:hint="eastAsia"/>
          <w:color w:val="000000"/>
          <w:sz w:val="24"/>
        </w:rPr>
        <w:t>12、建筑垃圾清运过程中，乙方工作人员一切安全事故（含造成他人人身损坏及财产损失的事故）由乙方自行负责，与甲方无关。</w:t>
      </w:r>
    </w:p>
    <w:p>
      <w:pPr>
        <w:spacing w:line="360" w:lineRule="auto"/>
        <w:ind w:firstLine="720" w:firstLineChars="300"/>
        <w:rPr>
          <w:color w:val="000000"/>
          <w:sz w:val="24"/>
        </w:rPr>
      </w:pPr>
      <w:r>
        <w:rPr>
          <w:rFonts w:hint="eastAsia"/>
          <w:color w:val="000000"/>
          <w:sz w:val="24"/>
        </w:rPr>
        <w:t>13、乙方自行负责建筑垃圾清运人员及车辆的一切管理责任。</w:t>
      </w:r>
    </w:p>
    <w:p>
      <w:pPr>
        <w:snapToGrid w:val="0"/>
        <w:spacing w:line="360" w:lineRule="auto"/>
        <w:rPr>
          <w:b/>
          <w:color w:val="000000"/>
          <w:sz w:val="24"/>
        </w:rPr>
      </w:pPr>
      <w:r>
        <w:rPr>
          <w:rFonts w:hint="eastAsia" w:cs="宋体"/>
          <w:b/>
          <w:color w:val="000000"/>
          <w:sz w:val="24"/>
        </w:rPr>
        <w:t>五、协议的解除</w:t>
      </w:r>
    </w:p>
    <w:p>
      <w:pPr>
        <w:snapToGrid w:val="0"/>
        <w:spacing w:line="360" w:lineRule="auto"/>
        <w:ind w:left="479"/>
        <w:rPr>
          <w:color w:val="000000"/>
          <w:sz w:val="24"/>
        </w:rPr>
      </w:pPr>
      <w:r>
        <w:rPr>
          <w:rFonts w:hint="eastAsia" w:cs="宋体"/>
          <w:color w:val="000000"/>
          <w:sz w:val="24"/>
        </w:rPr>
        <w:t>在本协议有效期内，乙方</w:t>
      </w:r>
      <w:r>
        <w:rPr>
          <w:rFonts w:hint="eastAsia" w:cs="宋体"/>
          <w:sz w:val="24"/>
        </w:rPr>
        <w:t>有下列情形之一的，</w:t>
      </w:r>
      <w:r>
        <w:rPr>
          <w:rFonts w:hint="eastAsia" w:cs="宋体"/>
          <w:color w:val="000000"/>
          <w:sz w:val="24"/>
        </w:rPr>
        <w:t>甲方有权单方面终止协议，调整建筑垃圾清运方式。</w:t>
      </w:r>
    </w:p>
    <w:p>
      <w:pPr>
        <w:numPr>
          <w:ilvl w:val="0"/>
          <w:numId w:val="10"/>
        </w:numPr>
        <w:snapToGrid w:val="0"/>
        <w:spacing w:line="360" w:lineRule="auto"/>
        <w:rPr>
          <w:color w:val="000000"/>
          <w:sz w:val="24"/>
        </w:rPr>
      </w:pPr>
      <w:r>
        <w:rPr>
          <w:rFonts w:hint="eastAsia" w:cs="宋体"/>
          <w:color w:val="000000"/>
          <w:sz w:val="24"/>
        </w:rPr>
        <w:t>乙方在处置建筑垃圾过程中不合相关规定的；</w:t>
      </w:r>
    </w:p>
    <w:p>
      <w:pPr>
        <w:numPr>
          <w:ilvl w:val="0"/>
          <w:numId w:val="10"/>
        </w:numPr>
        <w:snapToGrid w:val="0"/>
        <w:spacing w:line="360" w:lineRule="auto"/>
        <w:rPr>
          <w:color w:val="000000"/>
          <w:sz w:val="24"/>
        </w:rPr>
      </w:pPr>
      <w:r>
        <w:rPr>
          <w:rFonts w:hint="eastAsia" w:cs="宋体"/>
          <w:color w:val="000000"/>
          <w:sz w:val="24"/>
        </w:rPr>
        <w:t>乙方在服务过程中清运不及时或处置不当造成甲方被政府单位处罚责令整改的。</w:t>
      </w:r>
    </w:p>
    <w:p>
      <w:pPr>
        <w:snapToGrid w:val="0"/>
        <w:spacing w:line="360" w:lineRule="auto"/>
        <w:rPr>
          <w:b/>
          <w:color w:val="000000"/>
          <w:sz w:val="24"/>
        </w:rPr>
      </w:pPr>
      <w:r>
        <w:rPr>
          <w:rFonts w:hint="eastAsia" w:cs="宋体"/>
          <w:b/>
          <w:color w:val="000000"/>
          <w:sz w:val="24"/>
        </w:rPr>
        <w:t>六、其他</w:t>
      </w:r>
    </w:p>
    <w:p>
      <w:pPr>
        <w:snapToGrid w:val="0"/>
        <w:spacing w:line="360" w:lineRule="auto"/>
        <w:ind w:firstLine="480" w:firstLineChars="200"/>
        <w:rPr>
          <w:color w:val="000000"/>
          <w:sz w:val="24"/>
        </w:rPr>
      </w:pPr>
      <w:r>
        <w:rPr>
          <w:color w:val="000000"/>
          <w:sz w:val="24"/>
        </w:rPr>
        <w:t>1</w:t>
      </w:r>
      <w:r>
        <w:rPr>
          <w:rFonts w:hint="eastAsia"/>
          <w:color w:val="000000"/>
          <w:sz w:val="24"/>
        </w:rPr>
        <w:t>、</w:t>
      </w:r>
      <w:r>
        <w:rPr>
          <w:rFonts w:hint="eastAsia" w:cs="宋体"/>
          <w:color w:val="000000"/>
          <w:sz w:val="24"/>
        </w:rPr>
        <w:t>本协议一式伍份，甲方执叁份、乙方执贰份，具有同等法律效力；</w:t>
      </w:r>
    </w:p>
    <w:p>
      <w:pPr>
        <w:snapToGrid w:val="0"/>
        <w:spacing w:line="360" w:lineRule="auto"/>
        <w:ind w:firstLine="480" w:firstLineChars="200"/>
        <w:rPr>
          <w:rFonts w:cs="宋体"/>
          <w:color w:val="000000"/>
          <w:sz w:val="24"/>
        </w:rPr>
      </w:pPr>
      <w:r>
        <w:rPr>
          <w:color w:val="000000"/>
          <w:sz w:val="24"/>
        </w:rPr>
        <w:t>2</w:t>
      </w:r>
      <w:r>
        <w:rPr>
          <w:rFonts w:hint="eastAsia"/>
          <w:color w:val="000000"/>
          <w:sz w:val="24"/>
        </w:rPr>
        <w:t>、</w:t>
      </w:r>
      <w:r>
        <w:rPr>
          <w:rFonts w:hint="eastAsia" w:cs="宋体"/>
          <w:color w:val="000000"/>
          <w:sz w:val="24"/>
        </w:rPr>
        <w:t>若有未尽事宜</w:t>
      </w:r>
      <w:r>
        <w:rPr>
          <w:color w:val="000000"/>
          <w:sz w:val="24"/>
        </w:rPr>
        <w:t>,</w:t>
      </w:r>
      <w:r>
        <w:rPr>
          <w:rFonts w:hint="eastAsia" w:cs="宋体"/>
          <w:color w:val="000000"/>
          <w:sz w:val="24"/>
        </w:rPr>
        <w:t>可经双方协商作为补充规定</w:t>
      </w:r>
      <w:r>
        <w:rPr>
          <w:color w:val="000000"/>
          <w:sz w:val="24"/>
        </w:rPr>
        <w:t>,</w:t>
      </w:r>
      <w:r>
        <w:rPr>
          <w:rFonts w:hint="eastAsia" w:cs="宋体"/>
          <w:color w:val="000000"/>
          <w:sz w:val="24"/>
        </w:rPr>
        <w:t>补充规定与协议具有同等效力。</w:t>
      </w:r>
    </w:p>
    <w:p>
      <w:pPr>
        <w:spacing w:line="440" w:lineRule="exact"/>
        <w:rPr>
          <w:rFonts w:ascii="宋体" w:hAnsi="宋体"/>
          <w:sz w:val="24"/>
          <w:szCs w:val="24"/>
          <w:u w:val="single"/>
        </w:rPr>
      </w:pPr>
      <w:r>
        <w:rPr>
          <w:rFonts w:hint="eastAsia" w:ascii="宋体" w:hAnsi="宋体"/>
          <w:sz w:val="24"/>
          <w:szCs w:val="24"/>
        </w:rPr>
        <w:t xml:space="preserve">                                 </w:t>
      </w:r>
    </w:p>
    <w:p>
      <w:pPr>
        <w:spacing w:line="440" w:lineRule="exact"/>
        <w:rPr>
          <w:rFonts w:ascii="宋体" w:hAnsi="宋体"/>
          <w:sz w:val="24"/>
          <w:szCs w:val="24"/>
        </w:rPr>
      </w:pPr>
      <w:r>
        <w:rPr>
          <w:rFonts w:hint="eastAsia" w:ascii="宋体" w:hAnsi="宋体"/>
          <w:sz w:val="24"/>
          <w:szCs w:val="24"/>
        </w:rPr>
        <w:t>法定代表人或其委托代理人：                法定代表人或其委托代理人：</w:t>
      </w:r>
    </w:p>
    <w:p>
      <w:pPr>
        <w:spacing w:line="440" w:lineRule="exact"/>
        <w:rPr>
          <w:rFonts w:ascii="宋体" w:hAnsi="宋体"/>
          <w:sz w:val="24"/>
          <w:szCs w:val="24"/>
        </w:rPr>
      </w:pPr>
      <w:r>
        <w:rPr>
          <w:rFonts w:hint="eastAsia" w:ascii="宋体" w:hAnsi="宋体"/>
          <w:sz w:val="24"/>
          <w:szCs w:val="24"/>
        </w:rPr>
        <w:t>（签字）</w:t>
      </w:r>
      <w:r>
        <w:rPr>
          <w:rFonts w:ascii="宋体" w:hAnsi="宋体"/>
          <w:sz w:val="24"/>
          <w:szCs w:val="24"/>
        </w:rPr>
        <w:t>(公章)</w:t>
      </w:r>
      <w:r>
        <w:rPr>
          <w:rFonts w:hint="eastAsia" w:ascii="宋体" w:hAnsi="宋体"/>
          <w:sz w:val="24"/>
          <w:szCs w:val="24"/>
        </w:rPr>
        <w:t xml:space="preserve">                                 （签字）</w:t>
      </w:r>
      <w:r>
        <w:rPr>
          <w:rFonts w:ascii="宋体" w:hAnsi="宋体"/>
          <w:sz w:val="24"/>
          <w:szCs w:val="24"/>
        </w:rPr>
        <w:t>(公章)</w:t>
      </w:r>
    </w:p>
    <w:p>
      <w:pPr>
        <w:spacing w:line="440" w:lineRule="exact"/>
        <w:rPr>
          <w:rFonts w:ascii="宋体" w:hAnsi="宋体"/>
          <w:sz w:val="24"/>
          <w:szCs w:val="24"/>
          <w:u w:val="single"/>
        </w:rPr>
      </w:pPr>
    </w:p>
    <w:p>
      <w:pPr>
        <w:spacing w:line="440" w:lineRule="exact"/>
        <w:rPr>
          <w:rFonts w:ascii="宋体" w:hAnsi="宋体"/>
          <w:u w:val="single"/>
        </w:rPr>
      </w:pPr>
      <w:bookmarkStart w:id="1" w:name="_Toc351203494"/>
    </w:p>
    <w:p>
      <w:pPr>
        <w:spacing w:line="440" w:lineRule="exact"/>
        <w:rPr>
          <w:rFonts w:ascii="宋体" w:hAnsi="宋体"/>
          <w:u w:val="single"/>
        </w:rPr>
      </w:pPr>
    </w:p>
    <w:p>
      <w:pPr>
        <w:spacing w:line="440" w:lineRule="exact"/>
        <w:rPr>
          <w:rFonts w:ascii="宋体" w:hAnsi="宋体"/>
          <w:u w:val="single"/>
        </w:rPr>
      </w:pPr>
    </w:p>
    <w:p>
      <w:pPr>
        <w:spacing w:line="440" w:lineRule="exact"/>
        <w:rPr>
          <w:rFonts w:ascii="宋体" w:hAnsi="宋体"/>
          <w:u w:val="single"/>
        </w:rPr>
      </w:pPr>
    </w:p>
    <w:p>
      <w:pPr>
        <w:spacing w:line="440" w:lineRule="exact"/>
        <w:rPr>
          <w:rFonts w:ascii="宋体" w:hAnsi="宋体"/>
          <w:u w:val="single"/>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p>
    <w:p>
      <w:pPr>
        <w:spacing w:line="600" w:lineRule="exact"/>
        <w:ind w:left="359" w:leftChars="171"/>
        <w:jc w:val="center"/>
        <w:rPr>
          <w:kern w:val="0"/>
          <w:sz w:val="28"/>
          <w:szCs w:val="28"/>
        </w:rPr>
      </w:pPr>
      <w:r>
        <w:rPr>
          <w:rFonts w:hint="eastAsia"/>
          <w:b/>
          <w:sz w:val="36"/>
          <w:szCs w:val="36"/>
        </w:rPr>
        <w:t>第四章</w:t>
      </w:r>
      <w:r>
        <w:rPr>
          <w:b/>
          <w:sz w:val="36"/>
          <w:szCs w:val="36"/>
        </w:rPr>
        <w:t xml:space="preserve"> </w:t>
      </w:r>
      <w:r>
        <w:rPr>
          <w:rFonts w:hint="eastAsia"/>
          <w:b/>
          <w:sz w:val="36"/>
          <w:szCs w:val="36"/>
        </w:rPr>
        <w:t>投标文件的编制</w:t>
      </w:r>
    </w:p>
    <w:p>
      <w:pPr>
        <w:spacing w:line="600" w:lineRule="exact"/>
        <w:rPr>
          <w:kern w:val="0"/>
          <w:sz w:val="28"/>
          <w:szCs w:val="28"/>
        </w:rPr>
      </w:pPr>
      <w:r>
        <w:rPr>
          <w:rFonts w:hint="eastAsia"/>
          <w:b/>
          <w:kern w:val="0"/>
          <w:sz w:val="28"/>
          <w:szCs w:val="28"/>
        </w:rPr>
        <w:t>一、</w:t>
      </w:r>
      <w:r>
        <w:rPr>
          <w:rFonts w:hint="eastAsia"/>
          <w:kern w:val="0"/>
          <w:sz w:val="28"/>
          <w:szCs w:val="28"/>
        </w:rPr>
        <w:t>投标文件的组成</w:t>
      </w:r>
    </w:p>
    <w:p>
      <w:pPr>
        <w:numPr>
          <w:ilvl w:val="0"/>
          <w:numId w:val="11"/>
        </w:numPr>
        <w:spacing w:line="600" w:lineRule="exact"/>
        <w:ind w:hanging="60"/>
        <w:rPr>
          <w:kern w:val="0"/>
          <w:sz w:val="28"/>
          <w:szCs w:val="28"/>
        </w:rPr>
      </w:pPr>
      <w:r>
        <w:rPr>
          <w:rFonts w:hint="eastAsia"/>
          <w:kern w:val="0"/>
          <w:sz w:val="28"/>
          <w:szCs w:val="28"/>
        </w:rPr>
        <w:t>投标文件封面；</w:t>
      </w:r>
      <w:r>
        <w:rPr>
          <w:kern w:val="0"/>
          <w:sz w:val="28"/>
          <w:szCs w:val="28"/>
        </w:rPr>
        <w:t xml:space="preserve">                          </w:t>
      </w:r>
      <w:r>
        <w:rPr>
          <w:rFonts w:hint="eastAsia"/>
          <w:kern w:val="0"/>
          <w:sz w:val="28"/>
          <w:szCs w:val="28"/>
        </w:rPr>
        <w:t>（附件</w:t>
      </w:r>
      <w:r>
        <w:rPr>
          <w:kern w:val="0"/>
          <w:sz w:val="28"/>
          <w:szCs w:val="28"/>
        </w:rPr>
        <w:t>1</w:t>
      </w:r>
      <w:r>
        <w:rPr>
          <w:rFonts w:hint="eastAsia"/>
          <w:kern w:val="0"/>
          <w:sz w:val="28"/>
          <w:szCs w:val="28"/>
        </w:rPr>
        <w:t>）</w:t>
      </w:r>
    </w:p>
    <w:p>
      <w:pPr>
        <w:numPr>
          <w:ilvl w:val="0"/>
          <w:numId w:val="11"/>
        </w:numPr>
        <w:spacing w:line="600" w:lineRule="exact"/>
        <w:ind w:hanging="60"/>
        <w:rPr>
          <w:kern w:val="0"/>
          <w:sz w:val="28"/>
          <w:szCs w:val="28"/>
        </w:rPr>
      </w:pPr>
      <w:r>
        <w:rPr>
          <w:rFonts w:hint="eastAsia"/>
          <w:kern w:val="0"/>
          <w:sz w:val="28"/>
          <w:szCs w:val="28"/>
        </w:rPr>
        <w:t>投标人基本情况；</w:t>
      </w:r>
      <w:r>
        <w:rPr>
          <w:kern w:val="0"/>
          <w:sz w:val="28"/>
          <w:szCs w:val="28"/>
        </w:rPr>
        <w:t xml:space="preserve">                        </w:t>
      </w:r>
      <w:r>
        <w:rPr>
          <w:rFonts w:hint="eastAsia"/>
          <w:kern w:val="0"/>
          <w:sz w:val="28"/>
          <w:szCs w:val="28"/>
        </w:rPr>
        <w:t>（附件</w:t>
      </w:r>
      <w:r>
        <w:rPr>
          <w:kern w:val="0"/>
          <w:sz w:val="28"/>
          <w:szCs w:val="28"/>
        </w:rPr>
        <w:t>2</w:t>
      </w:r>
      <w:r>
        <w:rPr>
          <w:rFonts w:hint="eastAsia"/>
          <w:kern w:val="0"/>
          <w:sz w:val="28"/>
          <w:szCs w:val="28"/>
        </w:rPr>
        <w:t>）</w:t>
      </w:r>
    </w:p>
    <w:p>
      <w:pPr>
        <w:numPr>
          <w:ilvl w:val="0"/>
          <w:numId w:val="11"/>
        </w:numPr>
        <w:spacing w:line="600" w:lineRule="exact"/>
        <w:ind w:hanging="60"/>
        <w:rPr>
          <w:kern w:val="0"/>
          <w:sz w:val="28"/>
          <w:szCs w:val="28"/>
        </w:rPr>
      </w:pPr>
      <w:r>
        <w:rPr>
          <w:rFonts w:hint="eastAsia"/>
          <w:kern w:val="0"/>
          <w:sz w:val="28"/>
          <w:szCs w:val="28"/>
        </w:rPr>
        <w:t>法定代表人投标授权委托书；</w:t>
      </w:r>
      <w:r>
        <w:rPr>
          <w:kern w:val="0"/>
          <w:sz w:val="28"/>
          <w:szCs w:val="28"/>
        </w:rPr>
        <w:t xml:space="preserve">              </w:t>
      </w:r>
      <w:r>
        <w:rPr>
          <w:rFonts w:hint="eastAsia"/>
          <w:kern w:val="0"/>
          <w:sz w:val="28"/>
          <w:szCs w:val="28"/>
        </w:rPr>
        <w:t>（附件</w:t>
      </w:r>
      <w:r>
        <w:rPr>
          <w:kern w:val="0"/>
          <w:sz w:val="28"/>
          <w:szCs w:val="28"/>
        </w:rPr>
        <w:t>3</w:t>
      </w:r>
      <w:r>
        <w:rPr>
          <w:rFonts w:hint="eastAsia"/>
          <w:kern w:val="0"/>
          <w:sz w:val="28"/>
          <w:szCs w:val="28"/>
        </w:rPr>
        <w:t>）</w:t>
      </w:r>
    </w:p>
    <w:p>
      <w:pPr>
        <w:numPr>
          <w:ilvl w:val="0"/>
          <w:numId w:val="11"/>
        </w:numPr>
        <w:spacing w:line="600" w:lineRule="exact"/>
        <w:ind w:hanging="60"/>
        <w:rPr>
          <w:kern w:val="0"/>
          <w:sz w:val="28"/>
          <w:szCs w:val="28"/>
        </w:rPr>
      </w:pPr>
      <w:r>
        <w:rPr>
          <w:rFonts w:hint="eastAsia"/>
          <w:kern w:val="0"/>
          <w:sz w:val="28"/>
          <w:szCs w:val="28"/>
        </w:rPr>
        <w:t>企业概况及其他；</w:t>
      </w:r>
    </w:p>
    <w:p>
      <w:pPr>
        <w:numPr>
          <w:ilvl w:val="0"/>
          <w:numId w:val="11"/>
        </w:numPr>
        <w:spacing w:line="600" w:lineRule="exact"/>
        <w:ind w:hanging="60"/>
        <w:rPr>
          <w:kern w:val="0"/>
          <w:sz w:val="28"/>
          <w:szCs w:val="28"/>
        </w:rPr>
      </w:pPr>
      <w:r>
        <w:rPr>
          <w:rFonts w:hint="eastAsia"/>
          <w:kern w:val="0"/>
          <w:sz w:val="28"/>
          <w:szCs w:val="28"/>
        </w:rPr>
        <w:t>投标价格；</w:t>
      </w:r>
      <w:r>
        <w:rPr>
          <w:kern w:val="0"/>
          <w:sz w:val="28"/>
          <w:szCs w:val="28"/>
        </w:rPr>
        <w:t xml:space="preserve">                              </w:t>
      </w:r>
      <w:r>
        <w:rPr>
          <w:rFonts w:hint="eastAsia"/>
          <w:kern w:val="0"/>
          <w:sz w:val="28"/>
          <w:szCs w:val="28"/>
        </w:rPr>
        <w:t>（附件4）</w:t>
      </w:r>
    </w:p>
    <w:p>
      <w:pPr>
        <w:spacing w:line="600" w:lineRule="exact"/>
        <w:ind w:firstLine="560" w:firstLineChars="200"/>
        <w:jc w:val="left"/>
        <w:rPr>
          <w:kern w:val="0"/>
          <w:sz w:val="28"/>
          <w:szCs w:val="28"/>
        </w:rPr>
      </w:pPr>
    </w:p>
    <w:p>
      <w:pPr>
        <w:spacing w:line="600" w:lineRule="exact"/>
        <w:ind w:firstLine="560" w:firstLineChars="200"/>
        <w:jc w:val="left"/>
        <w:rPr>
          <w:kern w:val="0"/>
          <w:sz w:val="28"/>
          <w:szCs w:val="28"/>
        </w:rPr>
      </w:pPr>
      <w:r>
        <w:rPr>
          <w:rFonts w:hint="eastAsia"/>
          <w:kern w:val="0"/>
          <w:sz w:val="28"/>
          <w:szCs w:val="28"/>
        </w:rPr>
        <w:t>注：投标文件正本和副本需打印各一份，字体应清晰易于辨认，并应在投标文件封面右上角清楚注明</w:t>
      </w:r>
      <w:r>
        <w:rPr>
          <w:kern w:val="0"/>
          <w:sz w:val="28"/>
          <w:szCs w:val="28"/>
        </w:rPr>
        <w:t>“</w:t>
      </w:r>
      <w:r>
        <w:rPr>
          <w:rFonts w:hint="eastAsia"/>
          <w:kern w:val="0"/>
          <w:sz w:val="28"/>
          <w:szCs w:val="28"/>
        </w:rPr>
        <w:t>正本</w:t>
      </w:r>
      <w:r>
        <w:rPr>
          <w:kern w:val="0"/>
          <w:sz w:val="28"/>
          <w:szCs w:val="28"/>
        </w:rPr>
        <w:t>”</w:t>
      </w:r>
      <w:r>
        <w:rPr>
          <w:rFonts w:hint="eastAsia"/>
          <w:kern w:val="0"/>
          <w:sz w:val="28"/>
          <w:szCs w:val="28"/>
        </w:rPr>
        <w:t>或</w:t>
      </w:r>
      <w:r>
        <w:rPr>
          <w:kern w:val="0"/>
          <w:sz w:val="28"/>
          <w:szCs w:val="28"/>
        </w:rPr>
        <w:t>“</w:t>
      </w:r>
      <w:r>
        <w:rPr>
          <w:rFonts w:hint="eastAsia"/>
          <w:kern w:val="0"/>
          <w:sz w:val="28"/>
          <w:szCs w:val="28"/>
        </w:rPr>
        <w:t>副本</w:t>
      </w:r>
      <w:r>
        <w:rPr>
          <w:kern w:val="0"/>
          <w:sz w:val="28"/>
          <w:szCs w:val="28"/>
        </w:rPr>
        <w:t>”</w:t>
      </w:r>
      <w:r>
        <w:rPr>
          <w:rFonts w:hint="eastAsia"/>
          <w:kern w:val="0"/>
          <w:sz w:val="28"/>
          <w:szCs w:val="28"/>
        </w:rPr>
        <w:t>及公司名称，正本和副本若有不一致之处，以正本为准。投标人应将投标文件的所有内容密封在密封袋里并加盖单位公章。</w:t>
      </w:r>
    </w:p>
    <w:p>
      <w:pPr>
        <w:rPr>
          <w:color w:val="000000"/>
          <w:sz w:val="44"/>
          <w:szCs w:val="44"/>
        </w:rPr>
      </w:pPr>
      <w:r>
        <w:rPr>
          <w:kern w:val="0"/>
          <w:sz w:val="28"/>
          <w:szCs w:val="28"/>
        </w:rPr>
        <w:br w:type="page"/>
      </w:r>
      <w:r>
        <w:rPr>
          <w:rFonts w:hint="eastAsia"/>
          <w:sz w:val="28"/>
        </w:rPr>
        <w:t>附件</w:t>
      </w:r>
      <w:r>
        <w:rPr>
          <w:sz w:val="28"/>
        </w:rPr>
        <w:t>1</w:t>
      </w:r>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b/>
          <w:color w:val="000000"/>
          <w:sz w:val="84"/>
          <w:szCs w:val="84"/>
        </w:rPr>
      </w:pPr>
      <w:r>
        <w:rPr>
          <w:rFonts w:hint="eastAsia"/>
          <w:b/>
          <w:color w:val="000000"/>
          <w:sz w:val="84"/>
          <w:szCs w:val="84"/>
        </w:rPr>
        <w:t>投</w:t>
      </w:r>
      <w:r>
        <w:rPr>
          <w:b/>
          <w:color w:val="000000"/>
          <w:sz w:val="84"/>
          <w:szCs w:val="84"/>
        </w:rPr>
        <w:t xml:space="preserve">  </w:t>
      </w:r>
      <w:r>
        <w:rPr>
          <w:rFonts w:hint="eastAsia"/>
          <w:b/>
          <w:color w:val="000000"/>
          <w:sz w:val="84"/>
          <w:szCs w:val="84"/>
        </w:rPr>
        <w:t>标</w:t>
      </w:r>
      <w:r>
        <w:rPr>
          <w:b/>
          <w:color w:val="000000"/>
          <w:sz w:val="84"/>
          <w:szCs w:val="84"/>
        </w:rPr>
        <w:t xml:space="preserve">  </w:t>
      </w:r>
      <w:r>
        <w:rPr>
          <w:rFonts w:hint="eastAsia"/>
          <w:b/>
          <w:color w:val="000000"/>
          <w:sz w:val="84"/>
          <w:szCs w:val="84"/>
        </w:rPr>
        <w:t>文</w:t>
      </w:r>
      <w:r>
        <w:rPr>
          <w:b/>
          <w:color w:val="000000"/>
          <w:sz w:val="84"/>
          <w:szCs w:val="84"/>
        </w:rPr>
        <w:t xml:space="preserve">  </w:t>
      </w:r>
      <w:r>
        <w:rPr>
          <w:rFonts w:hint="eastAsia"/>
          <w:b/>
          <w:color w:val="000000"/>
          <w:sz w:val="84"/>
          <w:szCs w:val="84"/>
        </w:rPr>
        <w:t>件</w:t>
      </w:r>
    </w:p>
    <w:p>
      <w:pPr>
        <w:jc w:val="center"/>
        <w:rPr>
          <w:color w:val="000000"/>
          <w:sz w:val="52"/>
          <w:szCs w:val="52"/>
        </w:rPr>
      </w:pPr>
    </w:p>
    <w:p>
      <w:pPr>
        <w:jc w:val="center"/>
        <w:rPr>
          <w:color w:val="000000"/>
          <w:sz w:val="52"/>
          <w:szCs w:val="52"/>
        </w:rPr>
      </w:pPr>
    </w:p>
    <w:p>
      <w:pPr>
        <w:jc w:val="center"/>
        <w:rPr>
          <w:color w:val="000000"/>
          <w:sz w:val="52"/>
          <w:szCs w:val="52"/>
        </w:rPr>
      </w:pPr>
    </w:p>
    <w:p>
      <w:pPr>
        <w:jc w:val="center"/>
        <w:rPr>
          <w:color w:val="000000"/>
          <w:sz w:val="52"/>
          <w:szCs w:val="52"/>
        </w:rPr>
      </w:pPr>
    </w:p>
    <w:p>
      <w:pPr>
        <w:jc w:val="center"/>
        <w:rPr>
          <w:color w:val="000000"/>
          <w:sz w:val="52"/>
          <w:szCs w:val="52"/>
        </w:rPr>
      </w:pPr>
    </w:p>
    <w:p>
      <w:pPr>
        <w:jc w:val="center"/>
        <w:rPr>
          <w:color w:val="000000"/>
          <w:sz w:val="44"/>
          <w:szCs w:val="44"/>
        </w:rPr>
      </w:pPr>
      <w:r>
        <w:rPr>
          <w:rFonts w:hint="eastAsia"/>
          <w:color w:val="000000"/>
          <w:sz w:val="44"/>
          <w:szCs w:val="44"/>
        </w:rPr>
        <w:t>温州医科大学附属第二医院</w:t>
      </w:r>
    </w:p>
    <w:p>
      <w:pPr>
        <w:jc w:val="center"/>
        <w:rPr>
          <w:sz w:val="44"/>
          <w:szCs w:val="44"/>
        </w:rPr>
      </w:pPr>
      <w:r>
        <w:rPr>
          <w:rFonts w:hint="eastAsia"/>
          <w:color w:val="000000"/>
          <w:sz w:val="44"/>
          <w:szCs w:val="44"/>
        </w:rPr>
        <w:t>温州医</w:t>
      </w:r>
      <w:r>
        <w:rPr>
          <w:rFonts w:hint="eastAsia"/>
          <w:sz w:val="44"/>
          <w:szCs w:val="44"/>
        </w:rPr>
        <w:t>科大学附属育英儿童医院</w:t>
      </w:r>
    </w:p>
    <w:p>
      <w:pPr>
        <w:jc w:val="center"/>
        <w:rPr>
          <w:color w:val="000000"/>
          <w:sz w:val="44"/>
          <w:szCs w:val="44"/>
        </w:rPr>
      </w:pPr>
      <w:r>
        <w:rPr>
          <w:color w:val="000000"/>
          <w:sz w:val="44"/>
          <w:szCs w:val="44"/>
        </w:rPr>
        <w:t>20</w:t>
      </w:r>
      <w:r>
        <w:rPr>
          <w:rFonts w:hint="eastAsia"/>
          <w:color w:val="000000"/>
          <w:sz w:val="44"/>
          <w:szCs w:val="44"/>
        </w:rPr>
        <w:t>2</w:t>
      </w:r>
      <w:r>
        <w:rPr>
          <w:color w:val="000000"/>
          <w:sz w:val="44"/>
          <w:szCs w:val="44"/>
        </w:rPr>
        <w:t>1</w:t>
      </w:r>
    </w:p>
    <w:p>
      <w:pPr>
        <w:jc w:val="center"/>
        <w:rPr>
          <w:color w:val="000000"/>
          <w:sz w:val="44"/>
          <w:szCs w:val="44"/>
        </w:rPr>
      </w:pPr>
      <w:r>
        <w:rPr>
          <w:rFonts w:hint="eastAsia"/>
          <w:color w:val="000000"/>
          <w:sz w:val="44"/>
          <w:szCs w:val="44"/>
        </w:rPr>
        <w:t>院区间建筑垃圾清运项目招标</w:t>
      </w:r>
    </w:p>
    <w:p>
      <w:pPr>
        <w:ind w:firstLine="960" w:firstLineChars="300"/>
        <w:rPr>
          <w:color w:val="000000"/>
          <w:sz w:val="32"/>
          <w:szCs w:val="32"/>
        </w:rPr>
      </w:pPr>
    </w:p>
    <w:p>
      <w:pPr>
        <w:ind w:firstLine="960" w:firstLineChars="300"/>
        <w:rPr>
          <w:color w:val="000000"/>
          <w:sz w:val="32"/>
          <w:szCs w:val="32"/>
        </w:rPr>
      </w:pPr>
      <w:r>
        <w:rPr>
          <w:rFonts w:hint="eastAsia"/>
          <w:color w:val="000000"/>
          <w:sz w:val="32"/>
          <w:szCs w:val="32"/>
        </w:rPr>
        <w:t>投标企业名称：</w:t>
      </w:r>
      <w:r>
        <w:rPr>
          <w:color w:val="000000"/>
          <w:sz w:val="32"/>
          <w:szCs w:val="32"/>
          <w:u w:val="single"/>
        </w:rPr>
        <w:t xml:space="preserve">                            </w:t>
      </w:r>
    </w:p>
    <w:p>
      <w:pPr>
        <w:rPr>
          <w:color w:val="000000"/>
          <w:sz w:val="28"/>
          <w:szCs w:val="28"/>
        </w:rPr>
      </w:pPr>
      <w:r>
        <w:rPr>
          <w:color w:val="000000"/>
        </w:rPr>
        <w:t xml:space="preserve">                                </w:t>
      </w:r>
      <w:r>
        <w:rPr>
          <w:rFonts w:hint="eastAsia"/>
          <w:color w:val="000000"/>
          <w:sz w:val="28"/>
          <w:szCs w:val="28"/>
        </w:rPr>
        <w:t>（加盖投标企业公章）</w:t>
      </w:r>
    </w:p>
    <w:p>
      <w:pPr>
        <w:jc w:val="center"/>
        <w:rPr>
          <w:color w:val="000000"/>
          <w:sz w:val="52"/>
          <w:szCs w:val="52"/>
        </w:rPr>
      </w:pPr>
    </w:p>
    <w:p>
      <w:pPr>
        <w:jc w:val="center"/>
        <w:rPr>
          <w:color w:val="000000"/>
          <w:sz w:val="30"/>
          <w:szCs w:val="30"/>
        </w:rPr>
      </w:pPr>
      <w:r>
        <w:rPr>
          <w:color w:val="000000"/>
          <w:sz w:val="30"/>
          <w:szCs w:val="30"/>
          <w:u w:val="single"/>
        </w:rPr>
        <w:t xml:space="preserve">           </w:t>
      </w:r>
      <w:r>
        <w:rPr>
          <w:rFonts w:hint="eastAsia"/>
          <w:color w:val="000000"/>
          <w:sz w:val="30"/>
          <w:szCs w:val="30"/>
        </w:rPr>
        <w:t>年</w:t>
      </w:r>
      <w:r>
        <w:rPr>
          <w:color w:val="000000"/>
          <w:sz w:val="30"/>
          <w:szCs w:val="30"/>
        </w:rPr>
        <w:t xml:space="preserve"> </w:t>
      </w:r>
      <w:r>
        <w:rPr>
          <w:color w:val="000000"/>
          <w:sz w:val="30"/>
          <w:szCs w:val="30"/>
          <w:u w:val="single"/>
        </w:rPr>
        <w:t xml:space="preserve">      </w:t>
      </w:r>
      <w:r>
        <w:rPr>
          <w:color w:val="000000"/>
          <w:sz w:val="30"/>
          <w:szCs w:val="30"/>
        </w:rPr>
        <w:t xml:space="preserve"> </w:t>
      </w:r>
      <w:r>
        <w:rPr>
          <w:rFonts w:hint="eastAsia"/>
          <w:color w:val="000000"/>
          <w:sz w:val="30"/>
          <w:szCs w:val="30"/>
        </w:rPr>
        <w:t>月</w:t>
      </w:r>
      <w:r>
        <w:rPr>
          <w:color w:val="000000"/>
          <w:sz w:val="30"/>
          <w:szCs w:val="30"/>
        </w:rPr>
        <w:t xml:space="preserve"> </w:t>
      </w:r>
      <w:r>
        <w:rPr>
          <w:color w:val="000000"/>
          <w:sz w:val="30"/>
          <w:szCs w:val="30"/>
          <w:u w:val="single"/>
        </w:rPr>
        <w:t xml:space="preserve">       </w:t>
      </w:r>
      <w:r>
        <w:rPr>
          <w:rFonts w:hint="eastAsia"/>
          <w:color w:val="000000"/>
          <w:sz w:val="30"/>
          <w:szCs w:val="30"/>
        </w:rPr>
        <w:t>日</w:t>
      </w:r>
    </w:p>
    <w:p>
      <w:pPr>
        <w:spacing w:line="600" w:lineRule="exact"/>
        <w:jc w:val="left"/>
        <w:rPr>
          <w:color w:val="000000"/>
          <w:sz w:val="30"/>
          <w:szCs w:val="30"/>
        </w:rPr>
      </w:pPr>
      <w:r>
        <w:rPr>
          <w:color w:val="000000"/>
          <w:sz w:val="30"/>
          <w:szCs w:val="30"/>
        </w:rPr>
        <w:t xml:space="preserve"> </w:t>
      </w:r>
    </w:p>
    <w:p>
      <w:pPr>
        <w:spacing w:line="600" w:lineRule="exact"/>
        <w:jc w:val="left"/>
        <w:rPr>
          <w:kern w:val="0"/>
          <w:sz w:val="28"/>
          <w:szCs w:val="28"/>
        </w:rPr>
      </w:pPr>
      <w:r>
        <w:rPr>
          <w:color w:val="000000"/>
          <w:sz w:val="30"/>
          <w:szCs w:val="30"/>
        </w:rPr>
        <w:br w:type="page"/>
      </w:r>
      <w:r>
        <w:rPr>
          <w:rFonts w:hint="eastAsia"/>
          <w:sz w:val="28"/>
        </w:rPr>
        <w:t>附件</w:t>
      </w:r>
      <w:r>
        <w:rPr>
          <w:sz w:val="28"/>
        </w:rPr>
        <w:t>2</w:t>
      </w:r>
    </w:p>
    <w:p>
      <w:pPr>
        <w:rPr>
          <w:color w:val="000000"/>
          <w:sz w:val="30"/>
          <w:szCs w:val="30"/>
        </w:rPr>
      </w:pPr>
    </w:p>
    <w:p>
      <w:pPr>
        <w:ind w:firstLine="600"/>
        <w:jc w:val="center"/>
        <w:rPr>
          <w:color w:val="000000"/>
          <w:sz w:val="44"/>
          <w:szCs w:val="44"/>
        </w:rPr>
      </w:pPr>
      <w:r>
        <w:rPr>
          <w:rFonts w:hint="eastAsia"/>
          <w:color w:val="000000"/>
          <w:sz w:val="44"/>
          <w:szCs w:val="44"/>
        </w:rPr>
        <w:t>投标人基本情况</w:t>
      </w:r>
    </w:p>
    <w:p>
      <w:pPr>
        <w:ind w:firstLine="600"/>
        <w:jc w:val="center"/>
        <w:rPr>
          <w:color w:val="000000"/>
          <w:sz w:val="44"/>
          <w:szCs w:val="44"/>
        </w:rPr>
      </w:pPr>
    </w:p>
    <w:p>
      <w:pPr>
        <w:rPr>
          <w:color w:val="000000"/>
          <w:sz w:val="32"/>
          <w:szCs w:val="32"/>
          <w:u w:val="single"/>
        </w:rPr>
      </w:pPr>
      <w:r>
        <w:rPr>
          <w:rFonts w:hint="eastAsia"/>
          <w:color w:val="000000"/>
          <w:sz w:val="32"/>
          <w:szCs w:val="32"/>
        </w:rPr>
        <w:t>投标公司（盖章）：</w:t>
      </w:r>
      <w:r>
        <w:rPr>
          <w:color w:val="000000"/>
          <w:sz w:val="32"/>
          <w:szCs w:val="32"/>
          <w:u w:val="single"/>
        </w:rPr>
        <w:t xml:space="preserve">                                    </w:t>
      </w:r>
    </w:p>
    <w:p>
      <w:pPr>
        <w:rPr>
          <w:color w:val="000000"/>
          <w:sz w:val="32"/>
          <w:szCs w:val="32"/>
          <w:u w:val="single"/>
        </w:rPr>
      </w:pPr>
    </w:p>
    <w:p>
      <w:pPr>
        <w:rPr>
          <w:color w:val="000000"/>
          <w:sz w:val="32"/>
          <w:szCs w:val="32"/>
          <w:u w:val="single"/>
        </w:rPr>
      </w:pPr>
      <w:r>
        <w:rPr>
          <w:rFonts w:hint="eastAsia"/>
          <w:color w:val="000000"/>
          <w:sz w:val="32"/>
          <w:szCs w:val="32"/>
        </w:rPr>
        <w:t>投标公司地址：</w:t>
      </w:r>
      <w:r>
        <w:rPr>
          <w:color w:val="000000"/>
          <w:sz w:val="32"/>
          <w:szCs w:val="32"/>
          <w:u w:val="single"/>
        </w:rPr>
        <w:t xml:space="preserve">                                       </w:t>
      </w:r>
    </w:p>
    <w:p>
      <w:pPr>
        <w:rPr>
          <w:color w:val="000000"/>
          <w:sz w:val="32"/>
          <w:szCs w:val="32"/>
          <w:u w:val="single"/>
        </w:rPr>
      </w:pPr>
    </w:p>
    <w:p>
      <w:pPr>
        <w:rPr>
          <w:color w:val="000000"/>
          <w:sz w:val="32"/>
          <w:szCs w:val="32"/>
          <w:u w:val="single"/>
        </w:rPr>
      </w:pPr>
      <w:r>
        <w:rPr>
          <w:rFonts w:hint="eastAsia"/>
          <w:color w:val="000000"/>
          <w:sz w:val="32"/>
          <w:szCs w:val="32"/>
        </w:rPr>
        <w:t>法定代表人：</w:t>
      </w:r>
      <w:r>
        <w:rPr>
          <w:color w:val="000000"/>
          <w:sz w:val="32"/>
          <w:szCs w:val="32"/>
          <w:u w:val="single"/>
        </w:rPr>
        <w:t xml:space="preserve">                                         </w:t>
      </w:r>
    </w:p>
    <w:p>
      <w:pPr>
        <w:rPr>
          <w:color w:val="000000"/>
          <w:sz w:val="32"/>
          <w:szCs w:val="32"/>
          <w:u w:val="single"/>
        </w:rPr>
      </w:pPr>
    </w:p>
    <w:p>
      <w:pPr>
        <w:rPr>
          <w:color w:val="000000"/>
          <w:sz w:val="32"/>
          <w:szCs w:val="32"/>
          <w:u w:val="single"/>
        </w:rPr>
      </w:pPr>
      <w:r>
        <w:rPr>
          <w:rFonts w:hint="eastAsia"/>
          <w:color w:val="000000"/>
          <w:sz w:val="32"/>
          <w:szCs w:val="32"/>
        </w:rPr>
        <w:t>注册资金：</w:t>
      </w:r>
      <w:r>
        <w:rPr>
          <w:color w:val="000000"/>
          <w:sz w:val="32"/>
          <w:szCs w:val="32"/>
          <w:u w:val="single"/>
        </w:rPr>
        <w:t xml:space="preserve">                                           </w:t>
      </w:r>
    </w:p>
    <w:p>
      <w:pPr>
        <w:rPr>
          <w:color w:val="000000"/>
          <w:sz w:val="32"/>
          <w:szCs w:val="32"/>
          <w:u w:val="single"/>
        </w:rPr>
      </w:pPr>
    </w:p>
    <w:p>
      <w:pPr>
        <w:rPr>
          <w:color w:val="000000"/>
          <w:sz w:val="32"/>
          <w:szCs w:val="32"/>
          <w:u w:val="single"/>
        </w:rPr>
      </w:pPr>
      <w:r>
        <w:rPr>
          <w:rFonts w:hint="eastAsia"/>
          <w:color w:val="000000"/>
          <w:sz w:val="32"/>
          <w:szCs w:val="32"/>
        </w:rPr>
        <w:t>营业执照号（注明有效期）：</w:t>
      </w:r>
      <w:r>
        <w:rPr>
          <w:color w:val="000000"/>
          <w:sz w:val="32"/>
          <w:szCs w:val="32"/>
          <w:u w:val="single"/>
        </w:rPr>
        <w:t xml:space="preserve">                            </w:t>
      </w:r>
    </w:p>
    <w:p>
      <w:pPr>
        <w:rPr>
          <w:color w:val="000000"/>
          <w:sz w:val="32"/>
          <w:szCs w:val="32"/>
          <w:u w:val="single"/>
        </w:rPr>
      </w:pPr>
    </w:p>
    <w:p>
      <w:pPr>
        <w:rPr>
          <w:color w:val="000000"/>
          <w:sz w:val="30"/>
          <w:szCs w:val="30"/>
          <w:u w:val="single"/>
        </w:rPr>
      </w:pPr>
      <w:r>
        <w:rPr>
          <w:rFonts w:hint="eastAsia"/>
          <w:color w:val="000000"/>
          <w:sz w:val="30"/>
          <w:szCs w:val="30"/>
        </w:rPr>
        <w:t>投标人开户名称：</w:t>
      </w:r>
      <w:r>
        <w:rPr>
          <w:color w:val="000000"/>
          <w:sz w:val="30"/>
          <w:szCs w:val="30"/>
          <w:u w:val="single"/>
        </w:rPr>
        <w:t xml:space="preserve">                                         </w:t>
      </w:r>
    </w:p>
    <w:p>
      <w:pPr>
        <w:rPr>
          <w:color w:val="000000"/>
          <w:sz w:val="30"/>
          <w:szCs w:val="30"/>
          <w:u w:val="single"/>
        </w:rPr>
      </w:pPr>
    </w:p>
    <w:p>
      <w:pPr>
        <w:rPr>
          <w:color w:val="000000"/>
          <w:sz w:val="30"/>
          <w:szCs w:val="30"/>
          <w:u w:val="single"/>
        </w:rPr>
      </w:pPr>
      <w:r>
        <w:rPr>
          <w:rFonts w:hint="eastAsia"/>
          <w:color w:val="000000"/>
          <w:sz w:val="30"/>
          <w:szCs w:val="30"/>
        </w:rPr>
        <w:t>投标人开户账号：</w:t>
      </w:r>
      <w:r>
        <w:rPr>
          <w:color w:val="000000"/>
          <w:sz w:val="30"/>
          <w:szCs w:val="30"/>
          <w:u w:val="single"/>
        </w:rPr>
        <w:t xml:space="preserve">                                         </w:t>
      </w:r>
    </w:p>
    <w:p>
      <w:pPr>
        <w:rPr>
          <w:color w:val="000000"/>
          <w:sz w:val="30"/>
          <w:szCs w:val="30"/>
          <w:u w:val="single"/>
        </w:rPr>
      </w:pPr>
    </w:p>
    <w:p>
      <w:pPr>
        <w:rPr>
          <w:color w:val="000000"/>
          <w:sz w:val="30"/>
          <w:szCs w:val="30"/>
        </w:rPr>
      </w:pPr>
      <w:r>
        <w:rPr>
          <w:rFonts w:hint="eastAsia"/>
          <w:color w:val="000000"/>
          <w:sz w:val="30"/>
          <w:szCs w:val="30"/>
        </w:rPr>
        <w:t>投标人开户银行：</w:t>
      </w:r>
      <w:r>
        <w:rPr>
          <w:color w:val="000000"/>
          <w:sz w:val="30"/>
          <w:szCs w:val="30"/>
          <w:u w:val="single"/>
        </w:rPr>
        <w:t xml:space="preserve">                                         </w:t>
      </w:r>
    </w:p>
    <w:p>
      <w:pPr>
        <w:spacing w:line="600" w:lineRule="exact"/>
        <w:rPr>
          <w:color w:val="000000"/>
          <w:sz w:val="30"/>
          <w:szCs w:val="30"/>
        </w:rPr>
      </w:pPr>
      <w:r>
        <w:rPr>
          <w:color w:val="000000"/>
          <w:sz w:val="30"/>
          <w:szCs w:val="30"/>
        </w:rPr>
        <w:br w:type="page"/>
      </w:r>
      <w:r>
        <w:rPr>
          <w:rFonts w:hint="eastAsia"/>
          <w:sz w:val="28"/>
        </w:rPr>
        <w:t>附件</w:t>
      </w:r>
      <w:r>
        <w:rPr>
          <w:sz w:val="28"/>
        </w:rPr>
        <w:t>3</w:t>
      </w:r>
    </w:p>
    <w:p>
      <w:pPr>
        <w:jc w:val="center"/>
        <w:rPr>
          <w:color w:val="000000"/>
          <w:sz w:val="30"/>
          <w:szCs w:val="30"/>
        </w:rPr>
      </w:pPr>
      <w:r>
        <w:rPr>
          <w:rFonts w:hint="eastAsia"/>
          <w:color w:val="000000"/>
          <w:sz w:val="30"/>
          <w:szCs w:val="30"/>
        </w:rPr>
        <w:t>温州医科大学附属第二医院</w:t>
      </w:r>
    </w:p>
    <w:p>
      <w:pPr>
        <w:tabs>
          <w:tab w:val="left" w:pos="2091"/>
          <w:tab w:val="left" w:pos="2231"/>
          <w:tab w:val="center" w:pos="4535"/>
        </w:tabs>
        <w:spacing w:line="360" w:lineRule="auto"/>
        <w:jc w:val="center"/>
        <w:rPr>
          <w:color w:val="000000"/>
          <w:sz w:val="30"/>
          <w:szCs w:val="30"/>
        </w:rPr>
      </w:pPr>
      <w:r>
        <w:rPr>
          <w:rFonts w:hint="eastAsia"/>
          <w:color w:val="000000"/>
          <w:sz w:val="30"/>
          <w:szCs w:val="30"/>
        </w:rPr>
        <w:t>院区间建筑垃圾清运服务招标法定代表人</w:t>
      </w:r>
    </w:p>
    <w:p>
      <w:pPr>
        <w:tabs>
          <w:tab w:val="left" w:pos="2091"/>
          <w:tab w:val="left" w:pos="2231"/>
          <w:tab w:val="center" w:pos="4535"/>
        </w:tabs>
        <w:spacing w:line="360" w:lineRule="auto"/>
        <w:jc w:val="center"/>
        <w:rPr>
          <w:color w:val="000000"/>
          <w:sz w:val="30"/>
          <w:szCs w:val="30"/>
        </w:rPr>
      </w:pPr>
      <w:r>
        <w:rPr>
          <w:rFonts w:hint="eastAsia"/>
          <w:color w:val="000000"/>
          <w:sz w:val="30"/>
          <w:szCs w:val="30"/>
        </w:rPr>
        <w:t>投标授权委托书</w:t>
      </w:r>
    </w:p>
    <w:p>
      <w:pPr>
        <w:tabs>
          <w:tab w:val="left" w:pos="2091"/>
          <w:tab w:val="left" w:pos="2231"/>
          <w:tab w:val="center" w:pos="4535"/>
        </w:tabs>
        <w:spacing w:line="360" w:lineRule="auto"/>
        <w:rPr>
          <w:color w:val="000000"/>
          <w:sz w:val="30"/>
          <w:szCs w:val="30"/>
        </w:rPr>
      </w:pPr>
      <w:r>
        <w:rPr>
          <w:color w:val="000000"/>
          <w:sz w:val="30"/>
          <w:szCs w:val="30"/>
        </w:rPr>
        <w:t xml:space="preserve">    </w:t>
      </w:r>
      <w:r>
        <w:rPr>
          <w:rFonts w:hint="eastAsia"/>
          <w:color w:val="000000"/>
          <w:sz w:val="30"/>
          <w:szCs w:val="30"/>
        </w:rPr>
        <w:t>本授权书声明：注册于</w:t>
      </w:r>
      <w:r>
        <w:rPr>
          <w:color w:val="000000"/>
          <w:sz w:val="30"/>
          <w:szCs w:val="30"/>
          <w:u w:val="single"/>
        </w:rPr>
        <w:t xml:space="preserve">                    </w:t>
      </w:r>
      <w:r>
        <w:rPr>
          <w:rFonts w:hint="eastAsia"/>
          <w:color w:val="000000"/>
          <w:sz w:val="30"/>
          <w:szCs w:val="30"/>
        </w:rPr>
        <w:t>（公司地址）的公司（公司名称）</w:t>
      </w:r>
      <w:r>
        <w:rPr>
          <w:color w:val="000000"/>
          <w:sz w:val="30"/>
          <w:szCs w:val="30"/>
          <w:u w:val="single"/>
        </w:rPr>
        <w:t xml:space="preserve">                 </w:t>
      </w:r>
      <w:r>
        <w:rPr>
          <w:rFonts w:hint="eastAsia"/>
          <w:color w:val="000000"/>
          <w:sz w:val="30"/>
          <w:szCs w:val="30"/>
          <w:u w:val="single"/>
        </w:rPr>
        <w:t>，</w:t>
      </w:r>
      <w:r>
        <w:rPr>
          <w:color w:val="000000"/>
          <w:sz w:val="30"/>
          <w:szCs w:val="30"/>
          <w:u w:val="single"/>
        </w:rPr>
        <w:t xml:space="preserve">       </w:t>
      </w:r>
      <w:r>
        <w:rPr>
          <w:rFonts w:hint="eastAsia"/>
          <w:color w:val="000000"/>
          <w:sz w:val="30"/>
          <w:szCs w:val="30"/>
        </w:rPr>
        <w:t>（法定代表人职务、姓名）代表本公司授权</w:t>
      </w:r>
      <w:r>
        <w:rPr>
          <w:color w:val="000000"/>
          <w:sz w:val="30"/>
          <w:szCs w:val="30"/>
          <w:u w:val="single"/>
        </w:rPr>
        <w:t xml:space="preserve">                         </w:t>
      </w:r>
      <w:r>
        <w:rPr>
          <w:rFonts w:hint="eastAsia"/>
          <w:color w:val="000000"/>
          <w:sz w:val="30"/>
          <w:szCs w:val="30"/>
        </w:rPr>
        <w:t>（被授权人的职务、姓名）为本公司的合法代理人，负责在温州医科大学附属第二医院建筑垃圾清运服务招标中提交投标文件、确认投标（议标）相关信息、参与议价、签订成交确认合同及执行和完成合同、售后服务等工作，并以本企业名义处理一切与之相关的事务。本公司认可，被授权人的签字与本公司公章具有相同的法律效力。</w:t>
      </w:r>
    </w:p>
    <w:p>
      <w:pPr>
        <w:rPr>
          <w:color w:val="000000"/>
          <w:sz w:val="30"/>
          <w:szCs w:val="30"/>
        </w:rPr>
      </w:pPr>
      <w:r>
        <w:rPr>
          <w:rFonts w:hint="eastAsia"/>
          <w:color w:val="000000"/>
          <w:sz w:val="30"/>
          <w:szCs w:val="30"/>
        </w:rPr>
        <w:t>本授权书于</w:t>
      </w:r>
      <w:r>
        <w:rPr>
          <w:color w:val="000000"/>
          <w:sz w:val="30"/>
          <w:szCs w:val="30"/>
          <w:u w:val="single"/>
        </w:rPr>
        <w:t xml:space="preserve">      </w:t>
      </w:r>
      <w:r>
        <w:rPr>
          <w:rFonts w:hint="eastAsia"/>
          <w:color w:val="000000"/>
          <w:sz w:val="30"/>
          <w:szCs w:val="30"/>
        </w:rPr>
        <w:t>年</w:t>
      </w:r>
      <w:r>
        <w:rPr>
          <w:color w:val="000000"/>
          <w:sz w:val="30"/>
          <w:szCs w:val="30"/>
          <w:u w:val="single"/>
        </w:rPr>
        <w:t xml:space="preserve">    </w:t>
      </w:r>
      <w:r>
        <w:rPr>
          <w:rFonts w:hint="eastAsia"/>
          <w:color w:val="000000"/>
          <w:sz w:val="30"/>
          <w:szCs w:val="30"/>
        </w:rPr>
        <w:t>月</w:t>
      </w:r>
      <w:r>
        <w:rPr>
          <w:color w:val="000000"/>
          <w:sz w:val="30"/>
          <w:szCs w:val="30"/>
          <w:u w:val="single"/>
        </w:rPr>
        <w:t xml:space="preserve">    </w:t>
      </w:r>
      <w:r>
        <w:rPr>
          <w:rFonts w:hint="eastAsia"/>
          <w:color w:val="000000"/>
          <w:sz w:val="30"/>
          <w:szCs w:val="30"/>
        </w:rPr>
        <w:t>日</w:t>
      </w:r>
      <w:r>
        <w:rPr>
          <w:color w:val="000000"/>
          <w:sz w:val="30"/>
          <w:szCs w:val="30"/>
        </w:rPr>
        <w:t xml:space="preserve"> </w:t>
      </w:r>
      <w:r>
        <w:rPr>
          <w:rFonts w:hint="eastAsia"/>
          <w:color w:val="000000"/>
          <w:sz w:val="30"/>
          <w:szCs w:val="30"/>
        </w:rPr>
        <w:t>签字生效，特此声明。</w:t>
      </w:r>
    </w:p>
    <w:p>
      <w:pPr>
        <w:rPr>
          <w:color w:val="000000"/>
          <w:sz w:val="30"/>
          <w:szCs w:val="30"/>
        </w:rPr>
      </w:pPr>
      <w:r>
        <w:rPr>
          <w:rFonts w:hint="eastAsia"/>
          <w:color w:val="000000"/>
          <w:sz w:val="30"/>
          <w:szCs w:val="30"/>
        </w:rPr>
        <w:t>授权法定代表人签字（盖章）：</w:t>
      </w:r>
      <w:r>
        <w:rPr>
          <w:color w:val="000000"/>
          <w:sz w:val="30"/>
          <w:szCs w:val="30"/>
          <w:u w:val="single"/>
        </w:rPr>
        <w:t xml:space="preserve">              </w:t>
      </w:r>
    </w:p>
    <w:p>
      <w:pPr>
        <w:rPr>
          <w:color w:val="000000"/>
          <w:sz w:val="30"/>
          <w:szCs w:val="30"/>
        </w:rPr>
      </w:pPr>
      <w:r>
        <w:rPr>
          <w:rFonts w:hint="eastAsia"/>
          <w:color w:val="000000"/>
          <w:sz w:val="30"/>
          <w:szCs w:val="30"/>
        </w:rPr>
        <w:t>代理人（被授权人）签字：</w:t>
      </w:r>
      <w:r>
        <w:rPr>
          <w:color w:val="000000"/>
          <w:sz w:val="30"/>
          <w:szCs w:val="30"/>
          <w:u w:val="single"/>
        </w:rPr>
        <w:t xml:space="preserve">                 </w:t>
      </w:r>
    </w:p>
    <w:tbl>
      <w:tblPr>
        <w:tblStyle w:val="13"/>
        <w:tblpPr w:leftFromText="180" w:rightFromText="180" w:vertAnchor="text" w:horzAnchor="page" w:tblpX="1800" w:tblpY="470"/>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453"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szCs w:val="28"/>
              </w:rPr>
            </w:pPr>
            <w:r>
              <w:rPr>
                <w:rFonts w:hint="eastAsia"/>
                <w:color w:val="000000"/>
                <w:sz w:val="28"/>
                <w:szCs w:val="28"/>
              </w:rPr>
              <w:t>法定代表人（授权人）</w:t>
            </w:r>
          </w:p>
          <w:p>
            <w:pPr>
              <w:jc w:val="center"/>
              <w:rPr>
                <w:color w:val="000000"/>
                <w:sz w:val="28"/>
                <w:szCs w:val="28"/>
              </w:rPr>
            </w:pPr>
            <w:r>
              <w:rPr>
                <w:rFonts w:hint="eastAsia"/>
                <w:color w:val="000000"/>
                <w:sz w:val="28"/>
                <w:szCs w:val="28"/>
              </w:rPr>
              <w:t>身份证复印件</w:t>
            </w:r>
          </w:p>
        </w:tc>
        <w:tc>
          <w:tcPr>
            <w:tcW w:w="4453"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szCs w:val="28"/>
              </w:rPr>
            </w:pPr>
            <w:r>
              <w:rPr>
                <w:rFonts w:hint="eastAsia"/>
                <w:color w:val="000000"/>
                <w:sz w:val="28"/>
                <w:szCs w:val="28"/>
              </w:rPr>
              <w:t>（被授权人）</w:t>
            </w:r>
          </w:p>
          <w:p>
            <w:pPr>
              <w:jc w:val="center"/>
              <w:rPr>
                <w:color w:val="000000"/>
                <w:sz w:val="30"/>
                <w:szCs w:val="30"/>
                <w:u w:val="single"/>
              </w:rPr>
            </w:pPr>
            <w:r>
              <w:rPr>
                <w:rFonts w:hint="eastAsia"/>
                <w:color w:val="000000"/>
                <w:sz w:val="28"/>
                <w:szCs w:val="28"/>
              </w:rPr>
              <w:t>身份证复印件</w:t>
            </w:r>
          </w:p>
        </w:tc>
      </w:tr>
    </w:tbl>
    <w:p>
      <w:pPr>
        <w:widowControl/>
        <w:jc w:val="left"/>
        <w:rPr>
          <w:sz w:val="28"/>
        </w:rPr>
        <w:sectPr>
          <w:pgSz w:w="11906" w:h="16838"/>
          <w:pgMar w:top="935" w:right="1800" w:bottom="1402" w:left="1800" w:header="851" w:footer="992" w:gutter="0"/>
          <w:cols w:space="720" w:num="1"/>
          <w:docGrid w:type="lines" w:linePitch="312" w:charSpace="0"/>
        </w:sectPr>
      </w:pPr>
    </w:p>
    <w:p>
      <w:pPr>
        <w:spacing w:line="600" w:lineRule="exact"/>
        <w:rPr>
          <w:sz w:val="28"/>
        </w:rPr>
      </w:pPr>
      <w:r>
        <w:rPr>
          <w:rFonts w:hint="eastAsia"/>
          <w:sz w:val="28"/>
        </w:rPr>
        <w:t>附件4</w:t>
      </w:r>
    </w:p>
    <w:p>
      <w:pPr>
        <w:jc w:val="center"/>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总</w:t>
      </w:r>
      <w:r>
        <w:rPr>
          <w:sz w:val="44"/>
          <w:szCs w:val="44"/>
        </w:rPr>
        <w:t xml:space="preserve"> </w:t>
      </w:r>
      <w:r>
        <w:rPr>
          <w:rFonts w:hint="eastAsia"/>
          <w:sz w:val="44"/>
          <w:szCs w:val="44"/>
        </w:rPr>
        <w:t>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26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投标单位</w:t>
            </w:r>
          </w:p>
        </w:tc>
        <w:tc>
          <w:tcPr>
            <w:tcW w:w="5728" w:type="dxa"/>
            <w:tcBorders>
              <w:top w:val="single" w:color="auto" w:sz="4" w:space="0"/>
              <w:left w:val="single" w:color="auto" w:sz="4" w:space="0"/>
              <w:bottom w:val="single" w:color="auto" w:sz="4" w:space="0"/>
              <w:right w:val="single" w:color="auto" w:sz="4" w:space="0"/>
            </w:tcBorders>
            <w:vAlign w:val="center"/>
          </w:tcPr>
          <w:p>
            <w:pPr>
              <w:rPr>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26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投标项目名称</w:t>
            </w:r>
          </w:p>
        </w:tc>
        <w:tc>
          <w:tcPr>
            <w:tcW w:w="5728" w:type="dxa"/>
            <w:tcBorders>
              <w:top w:val="single" w:color="auto" w:sz="4" w:space="0"/>
              <w:left w:val="single" w:color="auto" w:sz="4" w:space="0"/>
              <w:bottom w:val="single" w:color="auto" w:sz="4" w:space="0"/>
              <w:right w:val="single" w:color="auto" w:sz="4" w:space="0"/>
            </w:tcBorders>
            <w:vAlign w:val="center"/>
          </w:tcPr>
          <w:p>
            <w:pPr>
              <w:rPr>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1" w:hRule="atLeast"/>
        </w:trPr>
        <w:tc>
          <w:tcPr>
            <w:tcW w:w="26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车型</w:t>
            </w:r>
          </w:p>
          <w:p>
            <w:pPr>
              <w:jc w:val="center"/>
              <w:rPr>
                <w:sz w:val="28"/>
                <w:szCs w:val="28"/>
              </w:rPr>
            </w:pPr>
            <w:r>
              <w:rPr>
                <w:rFonts w:hint="eastAsia"/>
                <w:sz w:val="28"/>
                <w:szCs w:val="28"/>
              </w:rPr>
              <w:t>(车斗内径：单位以厘米或米表示)</w:t>
            </w:r>
          </w:p>
        </w:tc>
        <w:tc>
          <w:tcPr>
            <w:tcW w:w="5728" w:type="dxa"/>
            <w:tcBorders>
              <w:top w:val="single" w:color="auto" w:sz="4" w:space="0"/>
              <w:left w:val="single" w:color="auto" w:sz="4" w:space="0"/>
              <w:bottom w:val="single" w:color="auto" w:sz="4" w:space="0"/>
              <w:right w:val="single" w:color="auto" w:sz="4" w:space="0"/>
            </w:tcBorders>
            <w:vAlign w:val="center"/>
          </w:tcPr>
          <w:p>
            <w:pPr>
              <w:rPr>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26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每立方投标单价</w:t>
            </w:r>
          </w:p>
        </w:tc>
        <w:tc>
          <w:tcPr>
            <w:tcW w:w="5728" w:type="dxa"/>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u w:val="single"/>
              </w:rPr>
              <w:t xml:space="preserve">                       </w:t>
            </w:r>
            <w:r>
              <w:rPr>
                <w:rFonts w:hint="eastAsia"/>
                <w:sz w:val="28"/>
                <w:szCs w:val="28"/>
              </w:rPr>
              <w:t>元/立方米</w:t>
            </w:r>
          </w:p>
          <w:p>
            <w:pPr>
              <w:rPr>
                <w:sz w:val="28"/>
                <w:szCs w:val="28"/>
                <w:u w:val="single"/>
              </w:rPr>
            </w:pPr>
            <w:r>
              <w:rPr>
                <w:rFonts w:hint="eastAsia"/>
                <w:sz w:val="28"/>
                <w:szCs w:val="28"/>
              </w:rPr>
              <w:t>大写：</w:t>
            </w:r>
            <w:r>
              <w:rPr>
                <w:rFonts w:hint="eastAsia"/>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660"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每车价格：</w:t>
            </w:r>
          </w:p>
          <w:p>
            <w:pPr>
              <w:jc w:val="center"/>
              <w:rPr>
                <w:sz w:val="28"/>
                <w:szCs w:val="28"/>
              </w:rPr>
            </w:pPr>
            <w:r>
              <w:rPr>
                <w:rFonts w:hint="eastAsia"/>
                <w:sz w:val="28"/>
                <w:szCs w:val="28"/>
              </w:rPr>
              <w:t>（按车斗内径计算）</w:t>
            </w:r>
          </w:p>
        </w:tc>
        <w:tc>
          <w:tcPr>
            <w:tcW w:w="5728" w:type="dxa"/>
            <w:tcBorders>
              <w:top w:val="single" w:color="auto" w:sz="4" w:space="0"/>
              <w:left w:val="single" w:color="auto" w:sz="4" w:space="0"/>
              <w:bottom w:val="single" w:color="auto" w:sz="4" w:space="0"/>
              <w:right w:val="single" w:color="auto" w:sz="4" w:space="0"/>
            </w:tcBorders>
            <w:vAlign w:val="center"/>
          </w:tcPr>
          <w:p>
            <w:pPr>
              <w:rPr>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7" w:hRule="atLeast"/>
        </w:trPr>
        <w:tc>
          <w:tcPr>
            <w:tcW w:w="83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640" w:firstLineChars="200"/>
              <w:textAlignment w:val="baseline"/>
              <w:rPr>
                <w:sz w:val="32"/>
                <w:szCs w:val="32"/>
              </w:rPr>
            </w:pPr>
            <w:r>
              <w:rPr>
                <w:rFonts w:hint="eastAsia"/>
                <w:sz w:val="32"/>
                <w:szCs w:val="32"/>
              </w:rPr>
              <w:t>根据招标文件，遵照《中华人民共和国招标投标法》等有关规定，经详细了解项目和研究招标文件后，我方愿以上述报价投标。</w:t>
            </w:r>
          </w:p>
          <w:p>
            <w:pPr>
              <w:spacing w:line="360" w:lineRule="auto"/>
              <w:ind w:firstLine="640" w:firstLineChars="200"/>
              <w:textAlignment w:val="baseline"/>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83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sz w:val="32"/>
                <w:szCs w:val="32"/>
              </w:rPr>
            </w:pPr>
            <w:r>
              <w:rPr>
                <w:rFonts w:hint="eastAsia"/>
                <w:sz w:val="32"/>
                <w:szCs w:val="32"/>
              </w:rPr>
              <w:t>备注：</w:t>
            </w:r>
            <w:r>
              <w:rPr>
                <w:rFonts w:hint="eastAsia"/>
                <w:sz w:val="28"/>
                <w:szCs w:val="28"/>
              </w:rPr>
              <w:t>每立方投标单价与每车价格换算成每立方的价格不一致时，按每立方投标单价栏为准。</w:t>
            </w:r>
          </w:p>
        </w:tc>
      </w:tr>
      <w:bookmarkEnd w:id="1"/>
    </w:tbl>
    <w:p>
      <w:pPr>
        <w:spacing w:line="600" w:lineRule="exact"/>
        <w:jc w:val="left"/>
        <w:rPr>
          <w:kern w:val="0"/>
        </w:rPr>
      </w:pPr>
    </w:p>
    <w:sectPr>
      <w:pgSz w:w="11906" w:h="16838"/>
      <w:pgMar w:top="935" w:right="1800" w:bottom="14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D48F2"/>
    <w:multiLevelType w:val="multilevel"/>
    <w:tmpl w:val="052D48F2"/>
    <w:lvl w:ilvl="0" w:tentative="0">
      <w:start w:val="1"/>
      <w:numFmt w:val="japaneseCounting"/>
      <w:lvlText w:val="%1、"/>
      <w:lvlJc w:val="left"/>
      <w:pPr>
        <w:tabs>
          <w:tab w:val="left" w:pos="720"/>
        </w:tabs>
        <w:ind w:left="720" w:hanging="720"/>
      </w:pPr>
      <w:rPr>
        <w:rFonts w:hint="eastAsia" w:ascii="宋体" w:hAnsi="宋体" w:eastAsia="Times New Roman" w:cs="宋体"/>
        <w:b/>
      </w:rPr>
    </w:lvl>
    <w:lvl w:ilvl="1" w:tentative="0">
      <w:start w:val="3"/>
      <w:numFmt w:val="decimal"/>
      <w:lvlText w:val="%2、"/>
      <w:lvlJc w:val="left"/>
      <w:pPr>
        <w:tabs>
          <w:tab w:val="left" w:pos="1140"/>
        </w:tabs>
        <w:ind w:left="1140" w:hanging="720"/>
      </w:pPr>
    </w:lvl>
    <w:lvl w:ilvl="2" w:tentative="0">
      <w:start w:val="1"/>
      <w:numFmt w:val="decimal"/>
      <w:lvlText w:val="%3、"/>
      <w:lvlJc w:val="left"/>
      <w:pPr>
        <w:tabs>
          <w:tab w:val="left" w:pos="704"/>
        </w:tabs>
        <w:ind w:left="704" w:hanging="420"/>
      </w:pPr>
      <w:rPr>
        <w:rFonts w:hint="default" w:ascii="Times New Roman" w:hAnsi="Times New Roman" w:cs="Times New Roman"/>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06525B"/>
    <w:multiLevelType w:val="multilevel"/>
    <w:tmpl w:val="1106525B"/>
    <w:lvl w:ilvl="0" w:tentative="0">
      <w:start w:val="1"/>
      <w:numFmt w:val="decimal"/>
      <w:lvlText w:val="%1、"/>
      <w:lvlJc w:val="left"/>
      <w:pPr>
        <w:tabs>
          <w:tab w:val="left" w:pos="927"/>
        </w:tabs>
        <w:ind w:left="927" w:hanging="360"/>
      </w:pPr>
      <w:rPr>
        <w:rFonts w:hint="default" w:cs="宋体"/>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16D80FF8"/>
    <w:multiLevelType w:val="multilevel"/>
    <w:tmpl w:val="16D80FF8"/>
    <w:lvl w:ilvl="0" w:tentative="0">
      <w:start w:val="1"/>
      <w:numFmt w:val="decimal"/>
      <w:lvlText w:val="%1、"/>
      <w:lvlJc w:val="left"/>
      <w:pPr>
        <w:tabs>
          <w:tab w:val="left" w:pos="839"/>
        </w:tabs>
        <w:ind w:left="839" w:hanging="360"/>
      </w:pPr>
      <w:rPr>
        <w:rFonts w:hint="default" w:cs="宋体"/>
      </w:rPr>
    </w:lvl>
    <w:lvl w:ilvl="1" w:tentative="0">
      <w:start w:val="1"/>
      <w:numFmt w:val="lowerLetter"/>
      <w:lvlText w:val="%2)"/>
      <w:lvlJc w:val="left"/>
      <w:pPr>
        <w:tabs>
          <w:tab w:val="left" w:pos="1319"/>
        </w:tabs>
        <w:ind w:left="1319" w:hanging="420"/>
      </w:pPr>
      <w:rPr>
        <w:rFonts w:cs="Times New Roman"/>
      </w:rPr>
    </w:lvl>
    <w:lvl w:ilvl="2" w:tentative="0">
      <w:start w:val="1"/>
      <w:numFmt w:val="lowerRoman"/>
      <w:lvlText w:val="%3."/>
      <w:lvlJc w:val="right"/>
      <w:pPr>
        <w:tabs>
          <w:tab w:val="left" w:pos="1739"/>
        </w:tabs>
        <w:ind w:left="1739" w:hanging="420"/>
      </w:pPr>
      <w:rPr>
        <w:rFonts w:cs="Times New Roman"/>
      </w:rPr>
    </w:lvl>
    <w:lvl w:ilvl="3" w:tentative="0">
      <w:start w:val="1"/>
      <w:numFmt w:val="decimal"/>
      <w:lvlText w:val="%4."/>
      <w:lvlJc w:val="left"/>
      <w:pPr>
        <w:tabs>
          <w:tab w:val="left" w:pos="2159"/>
        </w:tabs>
        <w:ind w:left="2159" w:hanging="420"/>
      </w:pPr>
      <w:rPr>
        <w:rFonts w:cs="Times New Roman"/>
      </w:rPr>
    </w:lvl>
    <w:lvl w:ilvl="4" w:tentative="0">
      <w:start w:val="1"/>
      <w:numFmt w:val="lowerLetter"/>
      <w:lvlText w:val="%5)"/>
      <w:lvlJc w:val="left"/>
      <w:pPr>
        <w:tabs>
          <w:tab w:val="left" w:pos="2579"/>
        </w:tabs>
        <w:ind w:left="2579" w:hanging="420"/>
      </w:pPr>
      <w:rPr>
        <w:rFonts w:cs="Times New Roman"/>
      </w:rPr>
    </w:lvl>
    <w:lvl w:ilvl="5" w:tentative="0">
      <w:start w:val="1"/>
      <w:numFmt w:val="lowerRoman"/>
      <w:lvlText w:val="%6."/>
      <w:lvlJc w:val="right"/>
      <w:pPr>
        <w:tabs>
          <w:tab w:val="left" w:pos="2999"/>
        </w:tabs>
        <w:ind w:left="2999" w:hanging="420"/>
      </w:pPr>
      <w:rPr>
        <w:rFonts w:cs="Times New Roman"/>
      </w:rPr>
    </w:lvl>
    <w:lvl w:ilvl="6" w:tentative="0">
      <w:start w:val="1"/>
      <w:numFmt w:val="decimal"/>
      <w:lvlText w:val="%7."/>
      <w:lvlJc w:val="left"/>
      <w:pPr>
        <w:tabs>
          <w:tab w:val="left" w:pos="3419"/>
        </w:tabs>
        <w:ind w:left="3419" w:hanging="420"/>
      </w:pPr>
      <w:rPr>
        <w:rFonts w:cs="Times New Roman"/>
      </w:rPr>
    </w:lvl>
    <w:lvl w:ilvl="7" w:tentative="0">
      <w:start w:val="1"/>
      <w:numFmt w:val="lowerLetter"/>
      <w:lvlText w:val="%8)"/>
      <w:lvlJc w:val="left"/>
      <w:pPr>
        <w:tabs>
          <w:tab w:val="left" w:pos="3839"/>
        </w:tabs>
        <w:ind w:left="3839" w:hanging="420"/>
      </w:pPr>
      <w:rPr>
        <w:rFonts w:cs="Times New Roman"/>
      </w:rPr>
    </w:lvl>
    <w:lvl w:ilvl="8" w:tentative="0">
      <w:start w:val="1"/>
      <w:numFmt w:val="lowerRoman"/>
      <w:lvlText w:val="%9."/>
      <w:lvlJc w:val="right"/>
      <w:pPr>
        <w:tabs>
          <w:tab w:val="left" w:pos="4259"/>
        </w:tabs>
        <w:ind w:left="4259" w:hanging="420"/>
      </w:pPr>
      <w:rPr>
        <w:rFonts w:cs="Times New Roman"/>
      </w:rPr>
    </w:lvl>
  </w:abstractNum>
  <w:abstractNum w:abstractNumId="3">
    <w:nsid w:val="1DD243F5"/>
    <w:multiLevelType w:val="multilevel"/>
    <w:tmpl w:val="1DD243F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5D4454D"/>
    <w:multiLevelType w:val="multilevel"/>
    <w:tmpl w:val="35D4454D"/>
    <w:lvl w:ilvl="0" w:tentative="0">
      <w:start w:val="1"/>
      <w:numFmt w:val="decimal"/>
      <w:lvlText w:val="%1、"/>
      <w:lvlJc w:val="left"/>
      <w:pPr>
        <w:tabs>
          <w:tab w:val="left" w:pos="1440"/>
        </w:tabs>
        <w:ind w:left="1440" w:hanging="720"/>
      </w:pPr>
      <w:rPr>
        <w:rFonts w:hint="default"/>
      </w:rPr>
    </w:lvl>
    <w:lvl w:ilvl="1" w:tentative="0">
      <w:start w:val="1"/>
      <w:numFmt w:val="chineseCountingThousand"/>
      <w:lvlText w:val="%2、"/>
      <w:lvlJc w:val="left"/>
      <w:pPr>
        <w:tabs>
          <w:tab w:val="left" w:pos="420"/>
        </w:tabs>
        <w:ind w:left="420" w:hanging="420"/>
      </w:pPr>
      <w:rPr>
        <w:rFonts w:hint="default"/>
      </w:rPr>
    </w:lvl>
    <w:lvl w:ilvl="2" w:tentative="0">
      <w:start w:val="1"/>
      <w:numFmt w:val="japaneseCounting"/>
      <w:lvlText w:val="%3、"/>
      <w:lvlJc w:val="left"/>
      <w:pPr>
        <w:tabs>
          <w:tab w:val="left" w:pos="2280"/>
        </w:tabs>
        <w:ind w:left="2280" w:hanging="720"/>
      </w:pPr>
      <w:rPr>
        <w:rFonts w:hint="default" w:ascii="宋体" w:hAnsi="宋体" w:cs="宋体"/>
        <w:b w:val="0"/>
      </w:r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36BC189F"/>
    <w:multiLevelType w:val="multilevel"/>
    <w:tmpl w:val="36BC189F"/>
    <w:lvl w:ilvl="0" w:tentative="0">
      <w:start w:val="1"/>
      <w:numFmt w:val="japaneseCounting"/>
      <w:lvlText w:val="%1、"/>
      <w:lvlJc w:val="left"/>
      <w:pPr>
        <w:tabs>
          <w:tab w:val="left" w:pos="861"/>
        </w:tabs>
        <w:ind w:left="861" w:hanging="720"/>
      </w:pPr>
      <w:rPr>
        <w:rFonts w:hint="default" w:ascii="宋体" w:hAnsi="宋体" w:cs="宋体"/>
        <w:b/>
      </w:rPr>
    </w:lvl>
    <w:lvl w:ilvl="1" w:tentative="0">
      <w:start w:val="3"/>
      <w:numFmt w:val="decimal"/>
      <w:lvlText w:val="%2、"/>
      <w:lvlJc w:val="left"/>
      <w:pPr>
        <w:tabs>
          <w:tab w:val="left" w:pos="1140"/>
        </w:tabs>
        <w:ind w:left="1140" w:hanging="720"/>
      </w:pPr>
      <w:rPr>
        <w:rFonts w:hint="default"/>
      </w:rPr>
    </w:lvl>
    <w:lvl w:ilvl="2" w:tentative="0">
      <w:start w:val="1"/>
      <w:numFmt w:val="decimal"/>
      <w:lvlText w:val="%3、"/>
      <w:lvlJc w:val="left"/>
      <w:pPr>
        <w:tabs>
          <w:tab w:val="left" w:pos="987"/>
        </w:tabs>
        <w:ind w:left="987" w:hanging="420"/>
      </w:pPr>
      <w:rPr>
        <w:rFonts w:hint="default" w:ascii="Times New Roman" w:hAnsi="Times New Roman" w:cs="Times New Roman"/>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14B1221"/>
    <w:multiLevelType w:val="multilevel"/>
    <w:tmpl w:val="414B1221"/>
    <w:lvl w:ilvl="0" w:tentative="0">
      <w:start w:val="1"/>
      <w:numFmt w:val="japaneseCounting"/>
      <w:lvlText w:val="%1、"/>
      <w:lvlJc w:val="left"/>
      <w:pPr>
        <w:tabs>
          <w:tab w:val="left" w:pos="720"/>
        </w:tabs>
        <w:ind w:left="720" w:hanging="720"/>
      </w:pPr>
      <w:rPr>
        <w:rFonts w:hint="default"/>
        <w:b/>
        <w:color w:val="auto"/>
        <w:sz w:val="28"/>
        <w:szCs w:val="28"/>
        <w:lang w:val="en-US"/>
      </w:rPr>
    </w:lvl>
    <w:lvl w:ilvl="1" w:tentative="0">
      <w:start w:val="1"/>
      <w:numFmt w:val="decimal"/>
      <w:lvlText w:val="%2、"/>
      <w:lvlJc w:val="left"/>
      <w:pPr>
        <w:tabs>
          <w:tab w:val="left" w:pos="846"/>
        </w:tabs>
        <w:ind w:left="846" w:hanging="420"/>
      </w:pPr>
      <w:rPr>
        <w:rFonts w:hint="default"/>
        <w:b w:val="0"/>
        <w:color w:val="auto"/>
        <w:sz w:val="28"/>
        <w:szCs w:val="28"/>
      </w:rPr>
    </w:lvl>
    <w:lvl w:ilvl="2" w:tentative="0">
      <w:start w:val="1"/>
      <w:numFmt w:val="decimal"/>
      <w:lvlText w:val="%3、"/>
      <w:lvlJc w:val="left"/>
      <w:pPr>
        <w:tabs>
          <w:tab w:val="left" w:pos="1146"/>
        </w:tabs>
        <w:ind w:left="1146" w:hanging="7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4DA04A57"/>
    <w:multiLevelType w:val="multilevel"/>
    <w:tmpl w:val="4DA04A57"/>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8">
    <w:nsid w:val="5EF055CE"/>
    <w:multiLevelType w:val="multilevel"/>
    <w:tmpl w:val="5EF055CE"/>
    <w:lvl w:ilvl="0" w:tentative="0">
      <w:start w:val="2"/>
      <w:numFmt w:val="decimal"/>
      <w:lvlText w:val="%1、"/>
      <w:lvlJc w:val="left"/>
      <w:pPr>
        <w:tabs>
          <w:tab w:val="left" w:pos="720"/>
        </w:tabs>
        <w:ind w:left="720" w:hanging="360"/>
      </w:pPr>
      <w:rPr>
        <w:rFonts w:hint="default" w:cs="宋体"/>
        <w:u w:val="none"/>
      </w:rPr>
    </w:lvl>
    <w:lvl w:ilvl="1" w:tentative="0">
      <w:start w:val="13"/>
      <w:numFmt w:val="decimal"/>
      <w:lvlText w:val="%2、"/>
      <w:lvlJc w:val="left"/>
      <w:pPr>
        <w:ind w:left="1260" w:hanging="480"/>
      </w:pPr>
      <w:rPr>
        <w:rFonts w:hint="default"/>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9">
    <w:nsid w:val="61A715B9"/>
    <w:multiLevelType w:val="multilevel"/>
    <w:tmpl w:val="61A715B9"/>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0">
    <w:nsid w:val="76C36D3D"/>
    <w:multiLevelType w:val="multilevel"/>
    <w:tmpl w:val="76C36D3D"/>
    <w:lvl w:ilvl="0" w:tentative="0">
      <w:start w:val="3"/>
      <w:numFmt w:val="decimal"/>
      <w:lvlText w:val="%1、"/>
      <w:lvlJc w:val="left"/>
      <w:pPr>
        <w:tabs>
          <w:tab w:val="left" w:pos="720"/>
        </w:tabs>
        <w:ind w:left="720" w:hanging="360"/>
      </w:pPr>
      <w:rPr>
        <w:rFonts w:hint="default" w:cs="宋体"/>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5"/>
  </w:num>
  <w:num w:numId="3">
    <w:abstractNumId w:val="9"/>
  </w:num>
  <w:num w:numId="4">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8"/>
  </w:num>
  <w:num w:numId="8">
    <w:abstractNumId w:val="10"/>
  </w:num>
  <w:num w:numId="9">
    <w:abstractNumId w:val="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C7"/>
    <w:rsid w:val="000008B5"/>
    <w:rsid w:val="00002BD6"/>
    <w:rsid w:val="00005A89"/>
    <w:rsid w:val="000138D1"/>
    <w:rsid w:val="0001536B"/>
    <w:rsid w:val="00017C7A"/>
    <w:rsid w:val="00017F83"/>
    <w:rsid w:val="00032A98"/>
    <w:rsid w:val="0003511D"/>
    <w:rsid w:val="00042729"/>
    <w:rsid w:val="00042D62"/>
    <w:rsid w:val="0005284B"/>
    <w:rsid w:val="00062DAD"/>
    <w:rsid w:val="00064D76"/>
    <w:rsid w:val="00075F2F"/>
    <w:rsid w:val="00076085"/>
    <w:rsid w:val="000766ED"/>
    <w:rsid w:val="000772D9"/>
    <w:rsid w:val="00080876"/>
    <w:rsid w:val="00081F2B"/>
    <w:rsid w:val="00082717"/>
    <w:rsid w:val="00083352"/>
    <w:rsid w:val="00092041"/>
    <w:rsid w:val="0009284E"/>
    <w:rsid w:val="000949F9"/>
    <w:rsid w:val="000958A2"/>
    <w:rsid w:val="000A05B4"/>
    <w:rsid w:val="000A6F93"/>
    <w:rsid w:val="000A7CFA"/>
    <w:rsid w:val="000B0663"/>
    <w:rsid w:val="000B1185"/>
    <w:rsid w:val="000B42F3"/>
    <w:rsid w:val="000B6696"/>
    <w:rsid w:val="000C08B0"/>
    <w:rsid w:val="000C3EC3"/>
    <w:rsid w:val="000C665E"/>
    <w:rsid w:val="000D4B11"/>
    <w:rsid w:val="000D4F7F"/>
    <w:rsid w:val="000E16AC"/>
    <w:rsid w:val="000E3C62"/>
    <w:rsid w:val="000E6F28"/>
    <w:rsid w:val="000F0AF4"/>
    <w:rsid w:val="000F19A2"/>
    <w:rsid w:val="000F2534"/>
    <w:rsid w:val="000F2864"/>
    <w:rsid w:val="000F659E"/>
    <w:rsid w:val="00100D0B"/>
    <w:rsid w:val="001023A2"/>
    <w:rsid w:val="00105021"/>
    <w:rsid w:val="001072B3"/>
    <w:rsid w:val="0011323D"/>
    <w:rsid w:val="001178DC"/>
    <w:rsid w:val="001211BC"/>
    <w:rsid w:val="00123255"/>
    <w:rsid w:val="0012447A"/>
    <w:rsid w:val="0012529C"/>
    <w:rsid w:val="00127A0D"/>
    <w:rsid w:val="0013246F"/>
    <w:rsid w:val="001371FC"/>
    <w:rsid w:val="001375D3"/>
    <w:rsid w:val="0014262C"/>
    <w:rsid w:val="00143F94"/>
    <w:rsid w:val="0014456F"/>
    <w:rsid w:val="00152D5F"/>
    <w:rsid w:val="00156467"/>
    <w:rsid w:val="001570D7"/>
    <w:rsid w:val="001602A7"/>
    <w:rsid w:val="00162419"/>
    <w:rsid w:val="001625FF"/>
    <w:rsid w:val="00162A59"/>
    <w:rsid w:val="001637D7"/>
    <w:rsid w:val="00165828"/>
    <w:rsid w:val="00166332"/>
    <w:rsid w:val="0017048A"/>
    <w:rsid w:val="00175DA9"/>
    <w:rsid w:val="001820DF"/>
    <w:rsid w:val="0018340E"/>
    <w:rsid w:val="00186AF2"/>
    <w:rsid w:val="00186C67"/>
    <w:rsid w:val="00190EEA"/>
    <w:rsid w:val="00192874"/>
    <w:rsid w:val="00194FC2"/>
    <w:rsid w:val="0019512D"/>
    <w:rsid w:val="00197248"/>
    <w:rsid w:val="001A6766"/>
    <w:rsid w:val="001B1CCF"/>
    <w:rsid w:val="001B33E6"/>
    <w:rsid w:val="001B4143"/>
    <w:rsid w:val="001C29F8"/>
    <w:rsid w:val="001C5D80"/>
    <w:rsid w:val="001D43C9"/>
    <w:rsid w:val="001E4820"/>
    <w:rsid w:val="001E5649"/>
    <w:rsid w:val="001E7FF7"/>
    <w:rsid w:val="001F05C6"/>
    <w:rsid w:val="001F126A"/>
    <w:rsid w:val="001F2E98"/>
    <w:rsid w:val="001F5279"/>
    <w:rsid w:val="00201A50"/>
    <w:rsid w:val="0020453A"/>
    <w:rsid w:val="00204D23"/>
    <w:rsid w:val="0020690F"/>
    <w:rsid w:val="00207046"/>
    <w:rsid w:val="00213847"/>
    <w:rsid w:val="00220AEC"/>
    <w:rsid w:val="002250EB"/>
    <w:rsid w:val="00227424"/>
    <w:rsid w:val="00231F8B"/>
    <w:rsid w:val="0023282E"/>
    <w:rsid w:val="00233507"/>
    <w:rsid w:val="00240224"/>
    <w:rsid w:val="0024478E"/>
    <w:rsid w:val="00247940"/>
    <w:rsid w:val="002525C8"/>
    <w:rsid w:val="00252ED6"/>
    <w:rsid w:val="00260869"/>
    <w:rsid w:val="002617D3"/>
    <w:rsid w:val="0026360A"/>
    <w:rsid w:val="00263C44"/>
    <w:rsid w:val="00266435"/>
    <w:rsid w:val="00270639"/>
    <w:rsid w:val="002826DF"/>
    <w:rsid w:val="0028400F"/>
    <w:rsid w:val="00293835"/>
    <w:rsid w:val="0029394B"/>
    <w:rsid w:val="0029799D"/>
    <w:rsid w:val="002A15F6"/>
    <w:rsid w:val="002A3CFB"/>
    <w:rsid w:val="002A755C"/>
    <w:rsid w:val="002B182E"/>
    <w:rsid w:val="002B54A0"/>
    <w:rsid w:val="002B61D4"/>
    <w:rsid w:val="002B6B37"/>
    <w:rsid w:val="002B7D5B"/>
    <w:rsid w:val="002C07E0"/>
    <w:rsid w:val="002C2723"/>
    <w:rsid w:val="002C3E8E"/>
    <w:rsid w:val="002D079B"/>
    <w:rsid w:val="002D1FF1"/>
    <w:rsid w:val="002D4F82"/>
    <w:rsid w:val="002F1D6F"/>
    <w:rsid w:val="002F79D2"/>
    <w:rsid w:val="00303401"/>
    <w:rsid w:val="0030616C"/>
    <w:rsid w:val="00306350"/>
    <w:rsid w:val="00311BB3"/>
    <w:rsid w:val="003157B7"/>
    <w:rsid w:val="00316501"/>
    <w:rsid w:val="003206ED"/>
    <w:rsid w:val="0032127A"/>
    <w:rsid w:val="00325DC7"/>
    <w:rsid w:val="003271A4"/>
    <w:rsid w:val="00332B7B"/>
    <w:rsid w:val="003338ED"/>
    <w:rsid w:val="0033581C"/>
    <w:rsid w:val="00336836"/>
    <w:rsid w:val="00343372"/>
    <w:rsid w:val="003445C8"/>
    <w:rsid w:val="00350C76"/>
    <w:rsid w:val="00352F41"/>
    <w:rsid w:val="00353BFC"/>
    <w:rsid w:val="0036139F"/>
    <w:rsid w:val="00365EE4"/>
    <w:rsid w:val="00367868"/>
    <w:rsid w:val="00367F22"/>
    <w:rsid w:val="00370D81"/>
    <w:rsid w:val="0037152A"/>
    <w:rsid w:val="003820E9"/>
    <w:rsid w:val="003856A0"/>
    <w:rsid w:val="0039211D"/>
    <w:rsid w:val="00393A9E"/>
    <w:rsid w:val="003A0559"/>
    <w:rsid w:val="003A3B8E"/>
    <w:rsid w:val="003A4590"/>
    <w:rsid w:val="003A65D1"/>
    <w:rsid w:val="003A78DF"/>
    <w:rsid w:val="003A7BF4"/>
    <w:rsid w:val="003B050C"/>
    <w:rsid w:val="003B2BB3"/>
    <w:rsid w:val="003B3C77"/>
    <w:rsid w:val="003C301F"/>
    <w:rsid w:val="003E6C83"/>
    <w:rsid w:val="003F4931"/>
    <w:rsid w:val="003F786B"/>
    <w:rsid w:val="00400409"/>
    <w:rsid w:val="004022E1"/>
    <w:rsid w:val="00402D1A"/>
    <w:rsid w:val="00403111"/>
    <w:rsid w:val="00404113"/>
    <w:rsid w:val="00404597"/>
    <w:rsid w:val="00412826"/>
    <w:rsid w:val="00413C26"/>
    <w:rsid w:val="00413D70"/>
    <w:rsid w:val="004166C8"/>
    <w:rsid w:val="00417A71"/>
    <w:rsid w:val="0042302F"/>
    <w:rsid w:val="00424EEE"/>
    <w:rsid w:val="00430009"/>
    <w:rsid w:val="004415FA"/>
    <w:rsid w:val="00446D8C"/>
    <w:rsid w:val="0044708F"/>
    <w:rsid w:val="004503E1"/>
    <w:rsid w:val="00454B6B"/>
    <w:rsid w:val="00457DD4"/>
    <w:rsid w:val="0046208D"/>
    <w:rsid w:val="004649DA"/>
    <w:rsid w:val="0047230F"/>
    <w:rsid w:val="004803F8"/>
    <w:rsid w:val="0048156B"/>
    <w:rsid w:val="00481D03"/>
    <w:rsid w:val="0049076A"/>
    <w:rsid w:val="00492068"/>
    <w:rsid w:val="00495835"/>
    <w:rsid w:val="004A3D54"/>
    <w:rsid w:val="004A65A4"/>
    <w:rsid w:val="004A7BCC"/>
    <w:rsid w:val="004B02E4"/>
    <w:rsid w:val="004B075E"/>
    <w:rsid w:val="004C0EDC"/>
    <w:rsid w:val="004C3C1F"/>
    <w:rsid w:val="004C41D9"/>
    <w:rsid w:val="004C782B"/>
    <w:rsid w:val="004D0557"/>
    <w:rsid w:val="004E085D"/>
    <w:rsid w:val="004E1BCF"/>
    <w:rsid w:val="004E2B6D"/>
    <w:rsid w:val="004E5889"/>
    <w:rsid w:val="004F0B7A"/>
    <w:rsid w:val="004F2335"/>
    <w:rsid w:val="004F2A74"/>
    <w:rsid w:val="004F4776"/>
    <w:rsid w:val="00500426"/>
    <w:rsid w:val="00501164"/>
    <w:rsid w:val="005030A7"/>
    <w:rsid w:val="00510E11"/>
    <w:rsid w:val="005122A5"/>
    <w:rsid w:val="00514F73"/>
    <w:rsid w:val="0051507A"/>
    <w:rsid w:val="00520A23"/>
    <w:rsid w:val="00522709"/>
    <w:rsid w:val="00525471"/>
    <w:rsid w:val="00526533"/>
    <w:rsid w:val="00534A0A"/>
    <w:rsid w:val="005404B4"/>
    <w:rsid w:val="00541F60"/>
    <w:rsid w:val="0055006A"/>
    <w:rsid w:val="005565AB"/>
    <w:rsid w:val="005604FE"/>
    <w:rsid w:val="00564F9E"/>
    <w:rsid w:val="005650BD"/>
    <w:rsid w:val="00573FC9"/>
    <w:rsid w:val="00582D10"/>
    <w:rsid w:val="00591B3B"/>
    <w:rsid w:val="005956A2"/>
    <w:rsid w:val="00596495"/>
    <w:rsid w:val="005A2B5F"/>
    <w:rsid w:val="005A4B61"/>
    <w:rsid w:val="005A525A"/>
    <w:rsid w:val="005A6465"/>
    <w:rsid w:val="005A769A"/>
    <w:rsid w:val="005A7B0E"/>
    <w:rsid w:val="005B5926"/>
    <w:rsid w:val="005B6D51"/>
    <w:rsid w:val="005B6D68"/>
    <w:rsid w:val="005C2BBA"/>
    <w:rsid w:val="005C2CFB"/>
    <w:rsid w:val="005C565A"/>
    <w:rsid w:val="005C5EC3"/>
    <w:rsid w:val="005C7AE6"/>
    <w:rsid w:val="005D1264"/>
    <w:rsid w:val="005D5737"/>
    <w:rsid w:val="005D5972"/>
    <w:rsid w:val="005D6364"/>
    <w:rsid w:val="005E58B3"/>
    <w:rsid w:val="005F086C"/>
    <w:rsid w:val="005F0D64"/>
    <w:rsid w:val="005F6409"/>
    <w:rsid w:val="005F714D"/>
    <w:rsid w:val="005F7473"/>
    <w:rsid w:val="005F799A"/>
    <w:rsid w:val="0060242F"/>
    <w:rsid w:val="006034C9"/>
    <w:rsid w:val="006063AC"/>
    <w:rsid w:val="00607C3F"/>
    <w:rsid w:val="00613FFC"/>
    <w:rsid w:val="00624770"/>
    <w:rsid w:val="0062612A"/>
    <w:rsid w:val="0063360B"/>
    <w:rsid w:val="006356B9"/>
    <w:rsid w:val="00636E6A"/>
    <w:rsid w:val="006479F5"/>
    <w:rsid w:val="006541E2"/>
    <w:rsid w:val="00654B3C"/>
    <w:rsid w:val="00655D6F"/>
    <w:rsid w:val="00656059"/>
    <w:rsid w:val="00656E59"/>
    <w:rsid w:val="00657DA8"/>
    <w:rsid w:val="006621B8"/>
    <w:rsid w:val="0066336A"/>
    <w:rsid w:val="00670FEF"/>
    <w:rsid w:val="00673F7E"/>
    <w:rsid w:val="0067640A"/>
    <w:rsid w:val="0068210E"/>
    <w:rsid w:val="006822BA"/>
    <w:rsid w:val="0068519F"/>
    <w:rsid w:val="00687BA6"/>
    <w:rsid w:val="00690D77"/>
    <w:rsid w:val="00691786"/>
    <w:rsid w:val="00697687"/>
    <w:rsid w:val="006978B2"/>
    <w:rsid w:val="006A0B08"/>
    <w:rsid w:val="006A4C42"/>
    <w:rsid w:val="006B55F3"/>
    <w:rsid w:val="006C23DB"/>
    <w:rsid w:val="006D52A0"/>
    <w:rsid w:val="006D65DD"/>
    <w:rsid w:val="006E1004"/>
    <w:rsid w:val="006E1CF2"/>
    <w:rsid w:val="006F14B4"/>
    <w:rsid w:val="006F24C2"/>
    <w:rsid w:val="006F2E12"/>
    <w:rsid w:val="006F3676"/>
    <w:rsid w:val="006F3EEF"/>
    <w:rsid w:val="0070178F"/>
    <w:rsid w:val="00701CBE"/>
    <w:rsid w:val="0070547C"/>
    <w:rsid w:val="00707145"/>
    <w:rsid w:val="00712D57"/>
    <w:rsid w:val="00713141"/>
    <w:rsid w:val="00714318"/>
    <w:rsid w:val="00714D7E"/>
    <w:rsid w:val="00717029"/>
    <w:rsid w:val="00721A17"/>
    <w:rsid w:val="00726B9E"/>
    <w:rsid w:val="0073512F"/>
    <w:rsid w:val="00737679"/>
    <w:rsid w:val="00745150"/>
    <w:rsid w:val="0074553C"/>
    <w:rsid w:val="00745687"/>
    <w:rsid w:val="007506BB"/>
    <w:rsid w:val="0075134C"/>
    <w:rsid w:val="00756EA1"/>
    <w:rsid w:val="00763491"/>
    <w:rsid w:val="007655C3"/>
    <w:rsid w:val="00765D4D"/>
    <w:rsid w:val="00774EEB"/>
    <w:rsid w:val="00774F04"/>
    <w:rsid w:val="007752C5"/>
    <w:rsid w:val="0077578D"/>
    <w:rsid w:val="00776786"/>
    <w:rsid w:val="00777ADC"/>
    <w:rsid w:val="0078758F"/>
    <w:rsid w:val="0079184D"/>
    <w:rsid w:val="00793646"/>
    <w:rsid w:val="007A2F0F"/>
    <w:rsid w:val="007B23D6"/>
    <w:rsid w:val="007B4B84"/>
    <w:rsid w:val="007B61F6"/>
    <w:rsid w:val="007B7530"/>
    <w:rsid w:val="007B7A5D"/>
    <w:rsid w:val="007C0862"/>
    <w:rsid w:val="007C0C96"/>
    <w:rsid w:val="007D062D"/>
    <w:rsid w:val="007D2589"/>
    <w:rsid w:val="007D2B35"/>
    <w:rsid w:val="007D3F47"/>
    <w:rsid w:val="007D73C2"/>
    <w:rsid w:val="007E414C"/>
    <w:rsid w:val="00802FDD"/>
    <w:rsid w:val="0081027C"/>
    <w:rsid w:val="00812DFB"/>
    <w:rsid w:val="008137E2"/>
    <w:rsid w:val="008138F4"/>
    <w:rsid w:val="00813AD2"/>
    <w:rsid w:val="00817CD1"/>
    <w:rsid w:val="008203A4"/>
    <w:rsid w:val="00820DD0"/>
    <w:rsid w:val="00821A04"/>
    <w:rsid w:val="00822D9E"/>
    <w:rsid w:val="00830073"/>
    <w:rsid w:val="0083089F"/>
    <w:rsid w:val="00836C4A"/>
    <w:rsid w:val="00841EC6"/>
    <w:rsid w:val="00846F44"/>
    <w:rsid w:val="00847FEB"/>
    <w:rsid w:val="008505B0"/>
    <w:rsid w:val="008537C3"/>
    <w:rsid w:val="008560DD"/>
    <w:rsid w:val="00861A8F"/>
    <w:rsid w:val="008632DA"/>
    <w:rsid w:val="008637B5"/>
    <w:rsid w:val="00865A92"/>
    <w:rsid w:val="008661A5"/>
    <w:rsid w:val="0086678A"/>
    <w:rsid w:val="0086719B"/>
    <w:rsid w:val="00871110"/>
    <w:rsid w:val="00871430"/>
    <w:rsid w:val="00871603"/>
    <w:rsid w:val="00872784"/>
    <w:rsid w:val="0087561A"/>
    <w:rsid w:val="008905D5"/>
    <w:rsid w:val="00891F20"/>
    <w:rsid w:val="008A42C7"/>
    <w:rsid w:val="008B28BA"/>
    <w:rsid w:val="008B30D3"/>
    <w:rsid w:val="008B4621"/>
    <w:rsid w:val="008B5999"/>
    <w:rsid w:val="008C0E3A"/>
    <w:rsid w:val="008C31C8"/>
    <w:rsid w:val="008C5E32"/>
    <w:rsid w:val="008C7AFD"/>
    <w:rsid w:val="008D217B"/>
    <w:rsid w:val="008D35A8"/>
    <w:rsid w:val="008D421B"/>
    <w:rsid w:val="008E1FA2"/>
    <w:rsid w:val="008E2A29"/>
    <w:rsid w:val="008E3E86"/>
    <w:rsid w:val="008E4F79"/>
    <w:rsid w:val="008E6401"/>
    <w:rsid w:val="008E7DFD"/>
    <w:rsid w:val="008F03A3"/>
    <w:rsid w:val="008F04BD"/>
    <w:rsid w:val="008F221A"/>
    <w:rsid w:val="00905138"/>
    <w:rsid w:val="00906ADF"/>
    <w:rsid w:val="00917658"/>
    <w:rsid w:val="009206E0"/>
    <w:rsid w:val="00920A1C"/>
    <w:rsid w:val="0092132C"/>
    <w:rsid w:val="0092452E"/>
    <w:rsid w:val="00926201"/>
    <w:rsid w:val="009267CB"/>
    <w:rsid w:val="00931AAD"/>
    <w:rsid w:val="0093235F"/>
    <w:rsid w:val="00945383"/>
    <w:rsid w:val="00946F4D"/>
    <w:rsid w:val="0096128B"/>
    <w:rsid w:val="00972175"/>
    <w:rsid w:val="00973C5A"/>
    <w:rsid w:val="009740ED"/>
    <w:rsid w:val="00974178"/>
    <w:rsid w:val="00974D60"/>
    <w:rsid w:val="00980AD5"/>
    <w:rsid w:val="009819C9"/>
    <w:rsid w:val="00984F28"/>
    <w:rsid w:val="009854CD"/>
    <w:rsid w:val="00986B83"/>
    <w:rsid w:val="009905CE"/>
    <w:rsid w:val="00992E51"/>
    <w:rsid w:val="0099426C"/>
    <w:rsid w:val="00997290"/>
    <w:rsid w:val="009A38C5"/>
    <w:rsid w:val="009A4B2C"/>
    <w:rsid w:val="009B264E"/>
    <w:rsid w:val="009B38F8"/>
    <w:rsid w:val="009B54AD"/>
    <w:rsid w:val="009C08ED"/>
    <w:rsid w:val="009C177E"/>
    <w:rsid w:val="009C17B8"/>
    <w:rsid w:val="009C37AF"/>
    <w:rsid w:val="009D634E"/>
    <w:rsid w:val="009D6FC3"/>
    <w:rsid w:val="009E3BB4"/>
    <w:rsid w:val="009E3FCD"/>
    <w:rsid w:val="009E47A2"/>
    <w:rsid w:val="009E4F7C"/>
    <w:rsid w:val="009E5295"/>
    <w:rsid w:val="009E6983"/>
    <w:rsid w:val="009E72C6"/>
    <w:rsid w:val="009F065E"/>
    <w:rsid w:val="009F16A6"/>
    <w:rsid w:val="009F27E9"/>
    <w:rsid w:val="009F3BE4"/>
    <w:rsid w:val="009F75B4"/>
    <w:rsid w:val="00A049B5"/>
    <w:rsid w:val="00A07078"/>
    <w:rsid w:val="00A07B79"/>
    <w:rsid w:val="00A10309"/>
    <w:rsid w:val="00A142A2"/>
    <w:rsid w:val="00A145F3"/>
    <w:rsid w:val="00A23B38"/>
    <w:rsid w:val="00A27F86"/>
    <w:rsid w:val="00A361BC"/>
    <w:rsid w:val="00A37867"/>
    <w:rsid w:val="00A43F7B"/>
    <w:rsid w:val="00A4566C"/>
    <w:rsid w:val="00A47D84"/>
    <w:rsid w:val="00A5078C"/>
    <w:rsid w:val="00A51E1C"/>
    <w:rsid w:val="00A61A9A"/>
    <w:rsid w:val="00A62EA0"/>
    <w:rsid w:val="00A63E42"/>
    <w:rsid w:val="00A650D0"/>
    <w:rsid w:val="00A654E8"/>
    <w:rsid w:val="00A65AC3"/>
    <w:rsid w:val="00A75CED"/>
    <w:rsid w:val="00A84C5C"/>
    <w:rsid w:val="00A853C8"/>
    <w:rsid w:val="00A87156"/>
    <w:rsid w:val="00A92098"/>
    <w:rsid w:val="00A96862"/>
    <w:rsid w:val="00A96D5C"/>
    <w:rsid w:val="00AA2FE6"/>
    <w:rsid w:val="00AA6E87"/>
    <w:rsid w:val="00AC24D1"/>
    <w:rsid w:val="00AC2B44"/>
    <w:rsid w:val="00AD1BB9"/>
    <w:rsid w:val="00AD3697"/>
    <w:rsid w:val="00AD36A9"/>
    <w:rsid w:val="00AD4678"/>
    <w:rsid w:val="00AD5299"/>
    <w:rsid w:val="00AE23F5"/>
    <w:rsid w:val="00AF18E8"/>
    <w:rsid w:val="00AF31CD"/>
    <w:rsid w:val="00AF3749"/>
    <w:rsid w:val="00AF41B7"/>
    <w:rsid w:val="00AF4CA9"/>
    <w:rsid w:val="00AF525E"/>
    <w:rsid w:val="00AF69D8"/>
    <w:rsid w:val="00B00E85"/>
    <w:rsid w:val="00B01CBF"/>
    <w:rsid w:val="00B14E07"/>
    <w:rsid w:val="00B1554C"/>
    <w:rsid w:val="00B15D0D"/>
    <w:rsid w:val="00B20360"/>
    <w:rsid w:val="00B26C02"/>
    <w:rsid w:val="00B362DB"/>
    <w:rsid w:val="00B3794B"/>
    <w:rsid w:val="00B37A68"/>
    <w:rsid w:val="00B43F60"/>
    <w:rsid w:val="00B50991"/>
    <w:rsid w:val="00B50E76"/>
    <w:rsid w:val="00B5318E"/>
    <w:rsid w:val="00B540E0"/>
    <w:rsid w:val="00B5507F"/>
    <w:rsid w:val="00B564E1"/>
    <w:rsid w:val="00B60F6B"/>
    <w:rsid w:val="00B63C38"/>
    <w:rsid w:val="00B67FD1"/>
    <w:rsid w:val="00B712CD"/>
    <w:rsid w:val="00B73924"/>
    <w:rsid w:val="00B74298"/>
    <w:rsid w:val="00B74AAA"/>
    <w:rsid w:val="00B7722F"/>
    <w:rsid w:val="00B80693"/>
    <w:rsid w:val="00B830B5"/>
    <w:rsid w:val="00B8589E"/>
    <w:rsid w:val="00B87327"/>
    <w:rsid w:val="00B90274"/>
    <w:rsid w:val="00B90660"/>
    <w:rsid w:val="00B9076B"/>
    <w:rsid w:val="00B93603"/>
    <w:rsid w:val="00B94CCB"/>
    <w:rsid w:val="00B95061"/>
    <w:rsid w:val="00B96874"/>
    <w:rsid w:val="00B979B4"/>
    <w:rsid w:val="00BA11E4"/>
    <w:rsid w:val="00BA48D6"/>
    <w:rsid w:val="00BA5980"/>
    <w:rsid w:val="00BA6D89"/>
    <w:rsid w:val="00BA7262"/>
    <w:rsid w:val="00BB2165"/>
    <w:rsid w:val="00BB7500"/>
    <w:rsid w:val="00BC06A2"/>
    <w:rsid w:val="00BC2DB7"/>
    <w:rsid w:val="00BD19F2"/>
    <w:rsid w:val="00BD537F"/>
    <w:rsid w:val="00BE04D0"/>
    <w:rsid w:val="00BE1E11"/>
    <w:rsid w:val="00BE367C"/>
    <w:rsid w:val="00BF376C"/>
    <w:rsid w:val="00BF4D1F"/>
    <w:rsid w:val="00C049C4"/>
    <w:rsid w:val="00C06CEB"/>
    <w:rsid w:val="00C13BD0"/>
    <w:rsid w:val="00C1518E"/>
    <w:rsid w:val="00C17F87"/>
    <w:rsid w:val="00C277C8"/>
    <w:rsid w:val="00C35358"/>
    <w:rsid w:val="00C358E2"/>
    <w:rsid w:val="00C368B6"/>
    <w:rsid w:val="00C40B83"/>
    <w:rsid w:val="00C413DD"/>
    <w:rsid w:val="00C468A4"/>
    <w:rsid w:val="00C46E85"/>
    <w:rsid w:val="00C524C9"/>
    <w:rsid w:val="00C5324F"/>
    <w:rsid w:val="00C53C1A"/>
    <w:rsid w:val="00C626E9"/>
    <w:rsid w:val="00C65E8C"/>
    <w:rsid w:val="00C67B9E"/>
    <w:rsid w:val="00C7312A"/>
    <w:rsid w:val="00C75B5D"/>
    <w:rsid w:val="00C77CDD"/>
    <w:rsid w:val="00C82F1D"/>
    <w:rsid w:val="00C90EEB"/>
    <w:rsid w:val="00C95C07"/>
    <w:rsid w:val="00C96055"/>
    <w:rsid w:val="00C961A9"/>
    <w:rsid w:val="00CA3914"/>
    <w:rsid w:val="00CA42EC"/>
    <w:rsid w:val="00CA4A0B"/>
    <w:rsid w:val="00CA5BDD"/>
    <w:rsid w:val="00CA7C86"/>
    <w:rsid w:val="00CB01A7"/>
    <w:rsid w:val="00CC090D"/>
    <w:rsid w:val="00CC0EB9"/>
    <w:rsid w:val="00CC197B"/>
    <w:rsid w:val="00CD78DB"/>
    <w:rsid w:val="00CD7FE8"/>
    <w:rsid w:val="00CE0B93"/>
    <w:rsid w:val="00CE1D4A"/>
    <w:rsid w:val="00CE2359"/>
    <w:rsid w:val="00CF3ABF"/>
    <w:rsid w:val="00CF7496"/>
    <w:rsid w:val="00D007C7"/>
    <w:rsid w:val="00D00AE3"/>
    <w:rsid w:val="00D017AA"/>
    <w:rsid w:val="00D020CA"/>
    <w:rsid w:val="00D027CF"/>
    <w:rsid w:val="00D05833"/>
    <w:rsid w:val="00D135FF"/>
    <w:rsid w:val="00D25901"/>
    <w:rsid w:val="00D276F5"/>
    <w:rsid w:val="00D34DFE"/>
    <w:rsid w:val="00D36929"/>
    <w:rsid w:val="00D378E1"/>
    <w:rsid w:val="00D37AE0"/>
    <w:rsid w:val="00D403A7"/>
    <w:rsid w:val="00D42315"/>
    <w:rsid w:val="00D444EC"/>
    <w:rsid w:val="00D46206"/>
    <w:rsid w:val="00D52EAA"/>
    <w:rsid w:val="00D545F1"/>
    <w:rsid w:val="00D55847"/>
    <w:rsid w:val="00D60C39"/>
    <w:rsid w:val="00D62146"/>
    <w:rsid w:val="00D66FF2"/>
    <w:rsid w:val="00D67A9E"/>
    <w:rsid w:val="00D73293"/>
    <w:rsid w:val="00D766BE"/>
    <w:rsid w:val="00D80A9B"/>
    <w:rsid w:val="00D84A36"/>
    <w:rsid w:val="00D84B56"/>
    <w:rsid w:val="00D96257"/>
    <w:rsid w:val="00DA0B61"/>
    <w:rsid w:val="00DA1C78"/>
    <w:rsid w:val="00DA3A3F"/>
    <w:rsid w:val="00DA4CB5"/>
    <w:rsid w:val="00DA55C9"/>
    <w:rsid w:val="00DB4AA8"/>
    <w:rsid w:val="00DB5EE4"/>
    <w:rsid w:val="00DB642B"/>
    <w:rsid w:val="00DB6855"/>
    <w:rsid w:val="00DB7002"/>
    <w:rsid w:val="00DC67C1"/>
    <w:rsid w:val="00DD1EEE"/>
    <w:rsid w:val="00DD27B3"/>
    <w:rsid w:val="00DD46B6"/>
    <w:rsid w:val="00DD7ABC"/>
    <w:rsid w:val="00DE011F"/>
    <w:rsid w:val="00DE229D"/>
    <w:rsid w:val="00DE304A"/>
    <w:rsid w:val="00DF148C"/>
    <w:rsid w:val="00DF333B"/>
    <w:rsid w:val="00DF3EF4"/>
    <w:rsid w:val="00DF4961"/>
    <w:rsid w:val="00DF6352"/>
    <w:rsid w:val="00E05DA8"/>
    <w:rsid w:val="00E07F2B"/>
    <w:rsid w:val="00E112D0"/>
    <w:rsid w:val="00E1133B"/>
    <w:rsid w:val="00E15ADA"/>
    <w:rsid w:val="00E23B0F"/>
    <w:rsid w:val="00E23BCE"/>
    <w:rsid w:val="00E270FC"/>
    <w:rsid w:val="00E274C9"/>
    <w:rsid w:val="00E305C3"/>
    <w:rsid w:val="00E309A5"/>
    <w:rsid w:val="00E405D4"/>
    <w:rsid w:val="00E426B4"/>
    <w:rsid w:val="00E4490F"/>
    <w:rsid w:val="00E4505E"/>
    <w:rsid w:val="00E47367"/>
    <w:rsid w:val="00E5018F"/>
    <w:rsid w:val="00E5114D"/>
    <w:rsid w:val="00E53998"/>
    <w:rsid w:val="00E53AD3"/>
    <w:rsid w:val="00E54056"/>
    <w:rsid w:val="00E6053A"/>
    <w:rsid w:val="00E7014B"/>
    <w:rsid w:val="00E735A6"/>
    <w:rsid w:val="00E737E9"/>
    <w:rsid w:val="00E77BEE"/>
    <w:rsid w:val="00E82A66"/>
    <w:rsid w:val="00E8344C"/>
    <w:rsid w:val="00E8517E"/>
    <w:rsid w:val="00E87380"/>
    <w:rsid w:val="00E90922"/>
    <w:rsid w:val="00E95C9C"/>
    <w:rsid w:val="00E97BB5"/>
    <w:rsid w:val="00EA088C"/>
    <w:rsid w:val="00EA64F2"/>
    <w:rsid w:val="00EB2AC9"/>
    <w:rsid w:val="00EC1B43"/>
    <w:rsid w:val="00EC409A"/>
    <w:rsid w:val="00EC685B"/>
    <w:rsid w:val="00EC7A39"/>
    <w:rsid w:val="00ED2166"/>
    <w:rsid w:val="00ED7A03"/>
    <w:rsid w:val="00EE3D53"/>
    <w:rsid w:val="00EF0120"/>
    <w:rsid w:val="00EF3670"/>
    <w:rsid w:val="00EF7A67"/>
    <w:rsid w:val="00F03F28"/>
    <w:rsid w:val="00F04E96"/>
    <w:rsid w:val="00F10852"/>
    <w:rsid w:val="00F10BD9"/>
    <w:rsid w:val="00F13812"/>
    <w:rsid w:val="00F14669"/>
    <w:rsid w:val="00F209DE"/>
    <w:rsid w:val="00F22A81"/>
    <w:rsid w:val="00F23038"/>
    <w:rsid w:val="00F23D47"/>
    <w:rsid w:val="00F30A1B"/>
    <w:rsid w:val="00F31262"/>
    <w:rsid w:val="00F334A9"/>
    <w:rsid w:val="00F452A0"/>
    <w:rsid w:val="00F5572E"/>
    <w:rsid w:val="00F566B8"/>
    <w:rsid w:val="00F61414"/>
    <w:rsid w:val="00F6299D"/>
    <w:rsid w:val="00F67079"/>
    <w:rsid w:val="00F73324"/>
    <w:rsid w:val="00F73D11"/>
    <w:rsid w:val="00F7433D"/>
    <w:rsid w:val="00F754F0"/>
    <w:rsid w:val="00F75ADE"/>
    <w:rsid w:val="00F80928"/>
    <w:rsid w:val="00F92D76"/>
    <w:rsid w:val="00F9601D"/>
    <w:rsid w:val="00F96C25"/>
    <w:rsid w:val="00FA1E1D"/>
    <w:rsid w:val="00FA282A"/>
    <w:rsid w:val="00FA2D87"/>
    <w:rsid w:val="00FA5072"/>
    <w:rsid w:val="00FA596D"/>
    <w:rsid w:val="00FB03C9"/>
    <w:rsid w:val="00FB0702"/>
    <w:rsid w:val="00FB18D8"/>
    <w:rsid w:val="00FB1E1C"/>
    <w:rsid w:val="00FC360E"/>
    <w:rsid w:val="00FC377A"/>
    <w:rsid w:val="00FC4FDD"/>
    <w:rsid w:val="00FC5F19"/>
    <w:rsid w:val="00FD6BEB"/>
    <w:rsid w:val="00FE30BE"/>
    <w:rsid w:val="00FE338C"/>
    <w:rsid w:val="00FE3D8A"/>
    <w:rsid w:val="00FE6551"/>
    <w:rsid w:val="00FE69D0"/>
    <w:rsid w:val="00FF2706"/>
    <w:rsid w:val="00FF3572"/>
    <w:rsid w:val="00FF6DA0"/>
    <w:rsid w:val="00FF77A4"/>
    <w:rsid w:val="43242443"/>
    <w:rsid w:val="49487F4C"/>
    <w:rsid w:val="517475D5"/>
    <w:rsid w:val="6583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tabs>
        <w:tab w:val="left" w:pos="482"/>
        <w:tab w:val="left" w:pos="2183"/>
        <w:tab w:val="left" w:pos="3884"/>
        <w:tab w:val="left" w:pos="5585"/>
      </w:tabs>
      <w:spacing w:before="120" w:after="240"/>
      <w:outlineLvl w:val="1"/>
    </w:pPr>
    <w:rPr>
      <w:rFonts w:ascii="Arial" w:hAnsi="Arial" w:eastAsia="黑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qFormat/>
    <w:uiPriority w:val="0"/>
    <w:pPr>
      <w:tabs>
        <w:tab w:val="left" w:pos="482"/>
        <w:tab w:val="left" w:pos="2183"/>
        <w:tab w:val="left" w:pos="3884"/>
        <w:tab w:val="left" w:pos="5585"/>
      </w:tabs>
      <w:ind w:firstLine="420" w:firstLineChars="100"/>
    </w:pPr>
  </w:style>
  <w:style w:type="paragraph" w:styleId="5">
    <w:name w:val="Body Text"/>
    <w:basedOn w:val="1"/>
    <w:qFormat/>
    <w:uiPriority w:val="0"/>
    <w:pPr>
      <w:tabs>
        <w:tab w:val="left" w:pos="482"/>
        <w:tab w:val="left" w:pos="2183"/>
        <w:tab w:val="left" w:pos="3884"/>
        <w:tab w:val="left" w:pos="5585"/>
      </w:tabs>
      <w:spacing w:after="120"/>
    </w:pPr>
  </w:style>
  <w:style w:type="paragraph" w:styleId="6">
    <w:name w:val="Body Text Indent"/>
    <w:basedOn w:val="1"/>
    <w:qFormat/>
    <w:uiPriority w:val="0"/>
    <w:pPr>
      <w:spacing w:after="120"/>
      <w:ind w:left="420" w:leftChars="200"/>
    </w:pPr>
  </w:style>
  <w:style w:type="paragraph" w:styleId="7">
    <w:name w:val="Plain Text"/>
    <w:basedOn w:val="1"/>
    <w:link w:val="16"/>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纯文本 Char"/>
    <w:link w:val="7"/>
    <w:qFormat/>
    <w:uiPriority w:val="0"/>
    <w:rPr>
      <w:rFonts w:ascii="宋体" w:hAnsi="Courier New" w:eastAsia="宋体" w:cs="Courier New"/>
      <w:kern w:val="2"/>
      <w:sz w:val="21"/>
      <w:szCs w:val="21"/>
      <w:lang w:val="en-US" w:eastAsia="zh-CN" w:bidi="ar-SA"/>
    </w:rPr>
  </w:style>
  <w:style w:type="paragraph" w:customStyle="1" w:styleId="17">
    <w:name w:val="正文段"/>
    <w:basedOn w:val="1"/>
    <w:qFormat/>
    <w:uiPriority w:val="0"/>
    <w:pPr>
      <w:widowControl/>
      <w:snapToGrid w:val="0"/>
      <w:spacing w:afterLines="50"/>
      <w:ind w:firstLine="200" w:firstLineChars="200"/>
    </w:pPr>
    <w:rPr>
      <w:b/>
      <w:bCs/>
      <w:sz w:val="24"/>
    </w:rPr>
  </w:style>
  <w:style w:type="character" w:customStyle="1" w:styleId="18">
    <w:name w:val="页眉 Char"/>
    <w:basedOn w:val="15"/>
    <w:link w:val="11"/>
    <w:qFormat/>
    <w:uiPriority w:val="0"/>
    <w:rPr>
      <w:kern w:val="2"/>
      <w:sz w:val="18"/>
      <w:szCs w:val="18"/>
    </w:rPr>
  </w:style>
  <w:style w:type="character" w:customStyle="1" w:styleId="19">
    <w:name w:val="页脚 Char"/>
    <w:basedOn w:val="15"/>
    <w:link w:val="10"/>
    <w:qFormat/>
    <w:uiPriority w:val="0"/>
    <w:rPr>
      <w:kern w:val="2"/>
      <w:sz w:val="18"/>
      <w:szCs w:val="18"/>
    </w:rPr>
  </w:style>
  <w:style w:type="paragraph" w:styleId="20">
    <w:name w:val="List Paragraph"/>
    <w:basedOn w:val="1"/>
    <w:qFormat/>
    <w:uiPriority w:val="34"/>
    <w:pPr>
      <w:ind w:firstLine="420" w:firstLineChars="200"/>
    </w:pPr>
    <w:rPr>
      <w:szCs w:val="24"/>
    </w:rPr>
  </w:style>
  <w:style w:type="character" w:customStyle="1" w:styleId="21">
    <w:name w:val="标题 1 Char"/>
    <w:basedOn w:val="15"/>
    <w:link w:val="2"/>
    <w:qFormat/>
    <w:uiPriority w:val="0"/>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wzhealth.com</Company>
  <Pages>14</Pages>
  <Words>798</Words>
  <Characters>4551</Characters>
  <Lines>37</Lines>
  <Paragraphs>10</Paragraphs>
  <TotalTime>2</TotalTime>
  <ScaleCrop>false</ScaleCrop>
  <LinksUpToDate>false</LinksUpToDate>
  <CharactersWithSpaces>5339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2021-06-08T01:16:00Z</dcterms:created>
  <dc:creator>hqgck</dc:creator>
  <cp:lastModifiedBy>A小袋</cp:lastModifiedBy>
  <cp:lastPrinted>2018-01-31T01:59:00Z</cp:lastPrinted>
  <dcterms:modified xsi:type="dcterms:W3CDTF">2021-06-08T01:45:25Z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9F8FF798446A4513A145BD8B43237B91</vt:lpwstr>
  </property>
</Properties>
</file>